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285054" w14:textId="77777777" w:rsidR="00BA6A10" w:rsidRPr="00851C06" w:rsidRDefault="00BA6A10" w:rsidP="007C38E7">
      <w:pPr>
        <w:pStyle w:val="Heading2"/>
        <w:numPr>
          <w:ilvl w:val="0"/>
          <w:numId w:val="3"/>
        </w:numPr>
        <w:spacing w:before="240" w:line="247" w:lineRule="auto"/>
        <w:ind w:right="822"/>
        <w:rPr>
          <w:color w:val="EA7100"/>
        </w:rPr>
      </w:pPr>
      <w:r>
        <w:rPr>
          <w:color w:val="EA7100"/>
        </w:rPr>
        <w:t>Who is the Land Manager of Lake Tyrrell?</w:t>
      </w:r>
    </w:p>
    <w:p w14:paraId="299E77D1" w14:textId="59D74EC5" w:rsidR="00BA6A10" w:rsidRPr="000343D9" w:rsidRDefault="00BA6A10" w:rsidP="007C38E7">
      <w:pPr>
        <w:pStyle w:val="BodyText"/>
        <w:spacing w:before="109" w:line="249" w:lineRule="auto"/>
        <w:ind w:left="1440" w:right="375"/>
        <w:rPr>
          <w:color w:val="363534"/>
        </w:rPr>
      </w:pPr>
      <w:r>
        <w:rPr>
          <w:color w:val="363534"/>
        </w:rPr>
        <w:t>The land managers of the Crown land are the Department of Environment Land Water and Planning (DELWP) and Parks Victoria. One of DELWPs roles is to issue leases and licences to groups and organisations for particular types of use and access on certain sections of the Crown land. Both Buloke Shire Council and Swan Hill Rural City Council are the relevant local government agencies with responsibilities for management of public land including roads and road reserves and infrastructure. Other agencies have responsibilities for management of assets on land including water, infrastructure and environment (for example, Mallee Catchment Management Authority, Grampians Wimmera Mallee Rural Water Corporation).</w:t>
      </w:r>
    </w:p>
    <w:p w14:paraId="25952C3F" w14:textId="7425D218" w:rsidR="000A12F7" w:rsidRPr="00C9344C" w:rsidRDefault="007C38E7" w:rsidP="007C38E7">
      <w:pPr>
        <w:pStyle w:val="Heading2"/>
        <w:numPr>
          <w:ilvl w:val="0"/>
          <w:numId w:val="3"/>
        </w:numPr>
        <w:spacing w:before="240" w:line="247" w:lineRule="auto"/>
        <w:ind w:right="822"/>
        <w:rPr>
          <w:color w:val="EA7100"/>
        </w:rPr>
      </w:pPr>
      <w:r>
        <w:rPr>
          <w:i/>
          <w:iCs/>
          <w:noProof/>
          <w:color w:val="FF0000"/>
        </w:rPr>
        <w:pict w14:anchorId="767C2561">
          <v:shapetype id="_x0000_t202" coordsize="21600,21600" o:spt="202" path="m,l,21600r21600,l21600,xe">
            <v:stroke joinstyle="miter"/>
            <v:path gradientshapeok="t" o:connecttype="rect"/>
          </v:shapetype>
          <v:shape id="Text Box 2" o:spid="_x0000_s1027" type="#_x0000_t202" style="position:absolute;left:0;text-align:left;margin-left:34pt;margin-top:501.45pt;width:404.05pt;height:29.15pt;z-index:251658240;visibility:visible;mso-height-percent:200;mso-wrap-distance-left:9pt;mso-wrap-distance-top:3.6pt;mso-wrap-distance-right:9pt;mso-wrap-distance-bottom:3.6pt;mso-position-horizontal-relative:text;mso-position-vertical-relative:text;mso-height-percent:200;mso-width-relative:margin;mso-height-relative:margin;v-text-anchor:top" o:allowoverlap="f" filled="f" stroked="f">
            <v:textbox style="mso-next-textbox:#Text Box 2;mso-fit-shape-to-text:t">
              <w:txbxContent>
                <w:p w14:paraId="18755F8F" w14:textId="3BE87521" w:rsidR="00F23026" w:rsidRPr="00235109" w:rsidRDefault="00F23026" w:rsidP="00F23026">
                  <w:pPr>
                    <w:pStyle w:val="Default"/>
                    <w:rPr>
                      <w:sz w:val="18"/>
                      <w:szCs w:val="18"/>
                    </w:rPr>
                  </w:pPr>
                  <w:r w:rsidRPr="00235109">
                    <w:rPr>
                      <w:sz w:val="18"/>
                      <w:szCs w:val="18"/>
                    </w:rPr>
                    <w:t xml:space="preserve">Map: Direl (VAHR 7427-0187) location and extent </w:t>
                  </w:r>
                  <w:r w:rsidR="00235109">
                    <w:rPr>
                      <w:sz w:val="18"/>
                      <w:szCs w:val="18"/>
                    </w:rPr>
                    <w:br/>
                  </w:r>
                  <w:r w:rsidRPr="00235109">
                    <w:rPr>
                      <w:sz w:val="18"/>
                      <w:szCs w:val="18"/>
                    </w:rPr>
                    <w:t>(</w:t>
                  </w:r>
                  <w:r w:rsidR="00235109">
                    <w:rPr>
                      <w:sz w:val="18"/>
                      <w:szCs w:val="18"/>
                    </w:rPr>
                    <w:t>Dr Vincent Clarke &amp; Assoc.</w:t>
                  </w:r>
                  <w:r w:rsidRPr="00235109">
                    <w:rPr>
                      <w:sz w:val="18"/>
                      <w:szCs w:val="18"/>
                    </w:rPr>
                    <w:t xml:space="preserve">, </w:t>
                  </w:r>
                  <w:r w:rsidRPr="00235109">
                    <w:rPr>
                      <w:i/>
                      <w:iCs/>
                      <w:sz w:val="18"/>
                      <w:szCs w:val="18"/>
                    </w:rPr>
                    <w:t>Direl (Lake Tyrrell) Cultural Landscape Conservation Management Plan</w:t>
                  </w:r>
                  <w:r w:rsidRPr="00235109">
                    <w:rPr>
                      <w:sz w:val="18"/>
                      <w:szCs w:val="18"/>
                    </w:rPr>
                    <w:t>, 2021)</w:t>
                  </w:r>
                </w:p>
              </w:txbxContent>
            </v:textbox>
            <w10:wrap type="topAndBottom"/>
          </v:shape>
        </w:pict>
      </w:r>
      <w:r w:rsidR="000A12F7" w:rsidRPr="7E8B4B60">
        <w:rPr>
          <w:color w:val="EA7100"/>
        </w:rPr>
        <w:t xml:space="preserve">What </w:t>
      </w:r>
      <w:r w:rsidR="000A12F7">
        <w:rPr>
          <w:color w:val="EA7100"/>
        </w:rPr>
        <w:t>area does the</w:t>
      </w:r>
      <w:r w:rsidR="000A12F7" w:rsidRPr="7E8B4B60">
        <w:rPr>
          <w:color w:val="EA7100"/>
        </w:rPr>
        <w:t xml:space="preserve"> Direl (Lake Tyrrell)</w:t>
      </w:r>
      <w:r w:rsidR="000A12F7">
        <w:rPr>
          <w:color w:val="EA7100"/>
        </w:rPr>
        <w:t xml:space="preserve"> </w:t>
      </w:r>
      <w:r w:rsidR="000A12F7" w:rsidRPr="7E8B4B60">
        <w:rPr>
          <w:color w:val="EA7100"/>
        </w:rPr>
        <w:t xml:space="preserve">Conservation Management Plan </w:t>
      </w:r>
      <w:r w:rsidR="000A12F7">
        <w:rPr>
          <w:color w:val="EA7100"/>
        </w:rPr>
        <w:t>cover</w:t>
      </w:r>
      <w:r w:rsidR="000A12F7" w:rsidRPr="7E8B4B60">
        <w:rPr>
          <w:color w:val="EA7100"/>
        </w:rPr>
        <w:t>?</w:t>
      </w:r>
    </w:p>
    <w:p w14:paraId="3B0ABA2D" w14:textId="69F9C9F8" w:rsidR="000A12F7" w:rsidRPr="00114E42" w:rsidRDefault="007C38E7" w:rsidP="00BB29F1">
      <w:pPr>
        <w:pStyle w:val="BodyText"/>
        <w:spacing w:before="109" w:line="249" w:lineRule="auto"/>
        <w:ind w:left="730" w:right="375"/>
        <w:jc w:val="center"/>
        <w:rPr>
          <w:color w:val="363534"/>
        </w:rPr>
      </w:pPr>
      <w:r w:rsidRPr="00BB29F1">
        <w:rPr>
          <w:i/>
          <w:iCs/>
          <w:noProof/>
          <w:color w:val="FF0000"/>
        </w:rPr>
        <w:drawing>
          <wp:anchor distT="0" distB="0" distL="114300" distR="114300" simplePos="0" relativeHeight="251662336" behindDoc="0" locked="0" layoutInCell="1" allowOverlap="1" wp14:anchorId="4CB4CE39" wp14:editId="167C1EE8">
            <wp:simplePos x="0" y="0"/>
            <wp:positionH relativeFrom="column">
              <wp:posOffset>1574800</wp:posOffset>
            </wp:positionH>
            <wp:positionV relativeFrom="paragraph">
              <wp:posOffset>229235</wp:posOffset>
            </wp:positionV>
            <wp:extent cx="4084320" cy="58039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3525"/>
                    <a:stretch/>
                  </pic:blipFill>
                  <pic:spPr bwMode="auto">
                    <a:xfrm>
                      <a:off x="0" y="0"/>
                      <a:ext cx="4084320" cy="580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A99A2A" w14:textId="3BEEDF54" w:rsidR="00B9216C" w:rsidRPr="006D1DDD" w:rsidRDefault="00B9216C" w:rsidP="007C38E7">
      <w:pPr>
        <w:pStyle w:val="Heading2"/>
        <w:numPr>
          <w:ilvl w:val="0"/>
          <w:numId w:val="3"/>
        </w:numPr>
        <w:spacing w:line="247" w:lineRule="auto"/>
        <w:ind w:right="822"/>
        <w:rPr>
          <w:color w:val="EA7100"/>
        </w:rPr>
      </w:pPr>
      <w:r w:rsidRPr="7E8B4B60">
        <w:rPr>
          <w:color w:val="EA7100"/>
        </w:rPr>
        <w:lastRenderedPageBreak/>
        <w:t xml:space="preserve">What is a Conservation Management Plan? </w:t>
      </w:r>
    </w:p>
    <w:p w14:paraId="008C1F58" w14:textId="4503587E" w:rsidR="00B9216C" w:rsidRPr="00C6164C" w:rsidRDefault="00B9216C" w:rsidP="007C38E7">
      <w:pPr>
        <w:pStyle w:val="BodyText"/>
        <w:spacing w:before="109" w:line="249" w:lineRule="auto"/>
        <w:ind w:left="1440" w:right="375"/>
        <w:rPr>
          <w:color w:val="363534"/>
        </w:rPr>
      </w:pPr>
      <w:r w:rsidRPr="00C6164C">
        <w:rPr>
          <w:color w:val="363534"/>
        </w:rPr>
        <w:t xml:space="preserve">A </w:t>
      </w:r>
      <w:hyperlink r:id="rId14" w:history="1">
        <w:r w:rsidRPr="003B1777">
          <w:rPr>
            <w:rStyle w:val="Hyperlink"/>
            <w:color w:val="0070C0"/>
          </w:rPr>
          <w:t>Conservation Management Plan</w:t>
        </w:r>
      </w:hyperlink>
      <w:r>
        <w:rPr>
          <w:color w:val="363534"/>
        </w:rPr>
        <w:t xml:space="preserve"> (CMP)</w:t>
      </w:r>
      <w:r w:rsidRPr="00C6164C">
        <w:rPr>
          <w:color w:val="363534"/>
        </w:rPr>
        <w:t xml:space="preserve"> is the principal guiding document for the conservation and management of a heritage place. It is a tool that </w:t>
      </w:r>
      <w:r>
        <w:rPr>
          <w:color w:val="363534"/>
        </w:rPr>
        <w:t xml:space="preserve">provides a </w:t>
      </w:r>
      <w:r w:rsidRPr="00C6164C">
        <w:rPr>
          <w:color w:val="363534"/>
        </w:rPr>
        <w:t>strategy through which conservation policies will be put into action</w:t>
      </w:r>
      <w:r>
        <w:rPr>
          <w:color w:val="363534"/>
        </w:rPr>
        <w:t>,</w:t>
      </w:r>
      <w:r w:rsidRPr="00C6164C">
        <w:rPr>
          <w:color w:val="363534"/>
        </w:rPr>
        <w:t xml:space="preserve"> allow</w:t>
      </w:r>
      <w:r>
        <w:rPr>
          <w:color w:val="363534"/>
        </w:rPr>
        <w:t>ing</w:t>
      </w:r>
      <w:r w:rsidRPr="00C6164C">
        <w:rPr>
          <w:color w:val="363534"/>
        </w:rPr>
        <w:t xml:space="preserve"> owners, managers and approval authorities to make sound decisions about </w:t>
      </w:r>
      <w:r>
        <w:rPr>
          <w:color w:val="363534"/>
        </w:rPr>
        <w:t xml:space="preserve">managing and </w:t>
      </w:r>
      <w:r w:rsidRPr="00C6164C">
        <w:rPr>
          <w:color w:val="363534"/>
        </w:rPr>
        <w:t>protect</w:t>
      </w:r>
      <w:r>
        <w:rPr>
          <w:color w:val="363534"/>
        </w:rPr>
        <w:t>ing</w:t>
      </w:r>
      <w:r w:rsidRPr="00C6164C">
        <w:rPr>
          <w:color w:val="363534"/>
        </w:rPr>
        <w:t xml:space="preserve"> heritage places. </w:t>
      </w:r>
    </w:p>
    <w:p w14:paraId="1A9B1D88" w14:textId="77777777" w:rsidR="00B9216C" w:rsidRDefault="00B9216C" w:rsidP="007C38E7">
      <w:pPr>
        <w:pStyle w:val="BodyText"/>
        <w:spacing w:before="109" w:line="249" w:lineRule="auto"/>
        <w:ind w:left="1440" w:right="375"/>
        <w:rPr>
          <w:color w:val="363534"/>
        </w:rPr>
      </w:pPr>
      <w:r w:rsidRPr="7E8B4B60">
        <w:rPr>
          <w:color w:val="363534"/>
        </w:rPr>
        <w:t>A CMP identifies the heritage values of a place to provide an understanding</w:t>
      </w:r>
      <w:r>
        <w:rPr>
          <w:color w:val="363534"/>
        </w:rPr>
        <w:t xml:space="preserve"> of</w:t>
      </w:r>
      <w:r w:rsidRPr="7E8B4B60">
        <w:rPr>
          <w:color w:val="363534"/>
        </w:rPr>
        <w:t xml:space="preserve"> the significance of a heritage place and define the actions needed to protect that </w:t>
      </w:r>
      <w:r>
        <w:rPr>
          <w:color w:val="363534"/>
        </w:rPr>
        <w:t>place</w:t>
      </w:r>
      <w:r w:rsidRPr="7E8B4B60">
        <w:rPr>
          <w:color w:val="363534"/>
        </w:rPr>
        <w:t xml:space="preserve">.  When used to assess Aboriginal Cultural Heritage it can include many types of places – land, water, natural features, </w:t>
      </w:r>
      <w:r>
        <w:rPr>
          <w:color w:val="363534"/>
        </w:rPr>
        <w:t xml:space="preserve">objects, </w:t>
      </w:r>
      <w:r w:rsidRPr="7E8B4B60">
        <w:rPr>
          <w:color w:val="363534"/>
        </w:rPr>
        <w:t xml:space="preserve">buildings, and structures - associated with Aboriginal </w:t>
      </w:r>
      <w:r>
        <w:rPr>
          <w:color w:val="363534"/>
        </w:rPr>
        <w:t xml:space="preserve">occupation, </w:t>
      </w:r>
      <w:r w:rsidRPr="7E8B4B60">
        <w:rPr>
          <w:color w:val="363534"/>
        </w:rPr>
        <w:t>history, culture and peoples</w:t>
      </w:r>
      <w:r>
        <w:rPr>
          <w:color w:val="363534"/>
        </w:rPr>
        <w:t>.</w:t>
      </w:r>
    </w:p>
    <w:p w14:paraId="18666F63" w14:textId="0DEA203B" w:rsidR="7DB68F61" w:rsidRPr="00C9344C" w:rsidRDefault="7DB68F61" w:rsidP="007C38E7">
      <w:pPr>
        <w:pStyle w:val="Heading2"/>
        <w:numPr>
          <w:ilvl w:val="0"/>
          <w:numId w:val="3"/>
        </w:numPr>
        <w:spacing w:before="240" w:line="247" w:lineRule="auto"/>
        <w:ind w:right="822"/>
        <w:rPr>
          <w:color w:val="EA7100"/>
        </w:rPr>
      </w:pPr>
      <w:r w:rsidRPr="7E8B4B60">
        <w:rPr>
          <w:color w:val="EA7100"/>
        </w:rPr>
        <w:t>What will a Conservation Management Plan do at Direl (Lake Tyrrell)?</w:t>
      </w:r>
    </w:p>
    <w:p w14:paraId="3B77F9EA" w14:textId="2A722E4F" w:rsidR="7DB68F61" w:rsidRDefault="7DB68F61" w:rsidP="007C38E7">
      <w:pPr>
        <w:pStyle w:val="BodyText"/>
        <w:spacing w:before="109" w:line="249" w:lineRule="auto"/>
        <w:ind w:left="1440" w:right="375"/>
        <w:rPr>
          <w:color w:val="363534"/>
        </w:rPr>
      </w:pPr>
      <w:r w:rsidRPr="7E8B4B60">
        <w:rPr>
          <w:color w:val="363534"/>
        </w:rPr>
        <w:t xml:space="preserve">The Direl (Lake </w:t>
      </w:r>
      <w:r w:rsidR="009479AD">
        <w:rPr>
          <w:color w:val="363534"/>
        </w:rPr>
        <w:t>Tyrrell</w:t>
      </w:r>
      <w:r w:rsidRPr="7E8B4B60">
        <w:rPr>
          <w:color w:val="363534"/>
        </w:rPr>
        <w:t>) CMP will help decide the best way to manage activities at the Lake into the future. The CMP assessment work carried out identified heritage values, existing and potential impacts to natural and cultural values and the cultural heritage significance of the Lake.</w:t>
      </w:r>
    </w:p>
    <w:p w14:paraId="13D8FC19" w14:textId="0EF24C84" w:rsidR="7DB68F61" w:rsidRDefault="7DB68F61" w:rsidP="007C38E7">
      <w:pPr>
        <w:pStyle w:val="BodyText"/>
        <w:spacing w:before="109" w:line="249" w:lineRule="auto"/>
        <w:ind w:left="1440" w:right="375"/>
        <w:rPr>
          <w:color w:val="363534"/>
        </w:rPr>
      </w:pPr>
      <w:r w:rsidRPr="7E8B4B60">
        <w:rPr>
          <w:color w:val="363534"/>
        </w:rPr>
        <w:t xml:space="preserve">The CMP provides conservation policies to protect the Lake’s significant values and strategies to put those policies into action. It will be used by land managers and local government to decide on appropriate management and protection measures, and to determine what future activities and uses </w:t>
      </w:r>
      <w:r w:rsidR="00DD1A3A">
        <w:rPr>
          <w:color w:val="363534"/>
        </w:rPr>
        <w:t>should be</w:t>
      </w:r>
      <w:r w:rsidRPr="7E8B4B60">
        <w:rPr>
          <w:color w:val="363534"/>
        </w:rPr>
        <w:t xml:space="preserve"> allowed at Direl (Lake </w:t>
      </w:r>
      <w:r w:rsidR="009479AD">
        <w:rPr>
          <w:color w:val="363534"/>
        </w:rPr>
        <w:t>Tyrrell</w:t>
      </w:r>
      <w:r w:rsidRPr="7E8B4B60">
        <w:rPr>
          <w:color w:val="363534"/>
        </w:rPr>
        <w:t>).</w:t>
      </w:r>
    </w:p>
    <w:p w14:paraId="54DCFC23" w14:textId="77777777" w:rsidR="00DB74B7" w:rsidRPr="00B26303" w:rsidRDefault="00DB74B7" w:rsidP="007C38E7">
      <w:pPr>
        <w:pStyle w:val="Heading2"/>
        <w:numPr>
          <w:ilvl w:val="0"/>
          <w:numId w:val="3"/>
        </w:numPr>
        <w:spacing w:before="240" w:line="247" w:lineRule="auto"/>
        <w:ind w:right="822"/>
        <w:rPr>
          <w:color w:val="EA7100"/>
        </w:rPr>
      </w:pPr>
      <w:bookmarkStart w:id="0" w:name="What_is_a_Cultural_Heritage_Permit?"/>
      <w:bookmarkEnd w:id="0"/>
      <w:r w:rsidRPr="7E8B4B60">
        <w:rPr>
          <w:color w:val="EA7100"/>
        </w:rPr>
        <w:t>What impact will the Conservation Management Plan have on adjoining/nearby landholders?</w:t>
      </w:r>
    </w:p>
    <w:p w14:paraId="3CC1A202" w14:textId="1A072E53" w:rsidR="00DB74B7" w:rsidRPr="000343D9" w:rsidRDefault="00DB74B7" w:rsidP="007C38E7">
      <w:pPr>
        <w:pStyle w:val="BodyText"/>
        <w:spacing w:before="109" w:line="249" w:lineRule="auto"/>
        <w:ind w:left="1440" w:right="375"/>
        <w:rPr>
          <w:color w:val="363534"/>
        </w:rPr>
      </w:pPr>
      <w:r>
        <w:rPr>
          <w:color w:val="363534"/>
        </w:rPr>
        <w:t xml:space="preserve">The CMP will be used by land managers and local government but will also contain guidance for both private landowners and occupiers along with public land licence and lease holders when planning to undertake activities on land at Direl (Lake </w:t>
      </w:r>
      <w:r w:rsidR="009479AD">
        <w:rPr>
          <w:color w:val="363534"/>
        </w:rPr>
        <w:t>Tyrrell</w:t>
      </w:r>
      <w:r>
        <w:rPr>
          <w:color w:val="363534"/>
        </w:rPr>
        <w:t>).</w:t>
      </w:r>
    </w:p>
    <w:p w14:paraId="6B70F1A7" w14:textId="77777777" w:rsidR="00DB74B7" w:rsidRPr="000343D9" w:rsidRDefault="00DB74B7" w:rsidP="007C38E7">
      <w:pPr>
        <w:pStyle w:val="BodyText"/>
        <w:spacing w:before="109" w:line="249" w:lineRule="auto"/>
        <w:ind w:left="1440" w:right="375"/>
        <w:rPr>
          <w:color w:val="363534"/>
        </w:rPr>
      </w:pPr>
      <w:r>
        <w:rPr>
          <w:color w:val="363534"/>
        </w:rPr>
        <w:t>The CMP will also provide information to landholders and users about management and protection of Aboriginal places and objects that are known or may be present at and around the Lake. It will provide steps for reporting new heritage discoveries and provide clear rules that everyone can follow. Generally, the owner, occupier or other landholder can continue the use and enjoy the land and avoid harming Aboriginal cultural heritage.</w:t>
      </w:r>
    </w:p>
    <w:p w14:paraId="66F38615" w14:textId="24E56C37" w:rsidR="00DB74B7" w:rsidRPr="000343D9" w:rsidRDefault="00DB74B7" w:rsidP="007C38E7">
      <w:pPr>
        <w:pStyle w:val="BodyText"/>
        <w:spacing w:before="109" w:line="249" w:lineRule="auto"/>
        <w:ind w:left="1440" w:right="375"/>
        <w:rPr>
          <w:color w:val="363534"/>
        </w:rPr>
      </w:pPr>
      <w:r w:rsidRPr="7E8B4B60">
        <w:rPr>
          <w:color w:val="363534"/>
        </w:rPr>
        <w:t xml:space="preserve">The CMP </w:t>
      </w:r>
      <w:r w:rsidR="00490B94">
        <w:rPr>
          <w:color w:val="363534"/>
        </w:rPr>
        <w:t>does</w:t>
      </w:r>
      <w:r w:rsidR="00490B94" w:rsidRPr="7E8B4B60">
        <w:rPr>
          <w:color w:val="363534"/>
        </w:rPr>
        <w:t xml:space="preserve"> </w:t>
      </w:r>
      <w:r w:rsidRPr="7E8B4B60">
        <w:rPr>
          <w:color w:val="363534"/>
        </w:rPr>
        <w:t xml:space="preserve">not </w:t>
      </w:r>
      <w:r w:rsidR="00490B94">
        <w:rPr>
          <w:color w:val="363534"/>
        </w:rPr>
        <w:t xml:space="preserve">provide any consent or </w:t>
      </w:r>
      <w:r w:rsidRPr="7E8B4B60">
        <w:rPr>
          <w:color w:val="363534"/>
        </w:rPr>
        <w:t>authoris</w:t>
      </w:r>
      <w:r w:rsidR="00490B94">
        <w:rPr>
          <w:color w:val="363534"/>
        </w:rPr>
        <w:t>ation</w:t>
      </w:r>
      <w:r w:rsidRPr="7E8B4B60">
        <w:rPr>
          <w:color w:val="363534"/>
        </w:rPr>
        <w:t xml:space="preserve"> </w:t>
      </w:r>
      <w:r w:rsidR="00490B94">
        <w:rPr>
          <w:color w:val="363534"/>
        </w:rPr>
        <w:t>to</w:t>
      </w:r>
      <w:r w:rsidR="00490B94" w:rsidRPr="7E8B4B60">
        <w:rPr>
          <w:color w:val="363534"/>
        </w:rPr>
        <w:t xml:space="preserve"> </w:t>
      </w:r>
      <w:r w:rsidRPr="7E8B4B60">
        <w:rPr>
          <w:color w:val="363534"/>
        </w:rPr>
        <w:t>allow activities</w:t>
      </w:r>
      <w:r w:rsidR="00490B94">
        <w:rPr>
          <w:color w:val="363534"/>
        </w:rPr>
        <w:t xml:space="preserve"> that </w:t>
      </w:r>
      <w:r w:rsidRPr="7E8B4B60">
        <w:rPr>
          <w:color w:val="363534"/>
        </w:rPr>
        <w:t xml:space="preserve">impact or </w:t>
      </w:r>
      <w:r w:rsidR="00490B94">
        <w:rPr>
          <w:color w:val="363534"/>
        </w:rPr>
        <w:t xml:space="preserve">pose </w:t>
      </w:r>
      <w:r w:rsidRPr="7E8B4B60">
        <w:rPr>
          <w:color w:val="363534"/>
        </w:rPr>
        <w:t xml:space="preserve">threats to Aboriginal cultural heritage at Direl (Lake </w:t>
      </w:r>
      <w:r w:rsidR="009479AD">
        <w:rPr>
          <w:color w:val="363534"/>
        </w:rPr>
        <w:t>Tyrrell</w:t>
      </w:r>
      <w:r w:rsidRPr="7E8B4B60">
        <w:rPr>
          <w:color w:val="363534"/>
        </w:rPr>
        <w:t xml:space="preserve">). It will help guide land use (including existing and proposed activities) to meet the requirements of the </w:t>
      </w:r>
      <w:r w:rsidRPr="7E8B4B60">
        <w:rPr>
          <w:i/>
          <w:iCs/>
          <w:color w:val="363534"/>
        </w:rPr>
        <w:t xml:space="preserve">Aboriginal Heritage Act </w:t>
      </w:r>
      <w:r w:rsidRPr="7E8B4B60">
        <w:rPr>
          <w:color w:val="363534"/>
        </w:rPr>
        <w:t xml:space="preserve">2006 at Direl (Lake </w:t>
      </w:r>
      <w:r w:rsidR="009479AD">
        <w:rPr>
          <w:color w:val="363534"/>
        </w:rPr>
        <w:t>Tyrrell</w:t>
      </w:r>
      <w:r w:rsidRPr="7E8B4B60">
        <w:rPr>
          <w:color w:val="363534"/>
        </w:rPr>
        <w:t>).</w:t>
      </w:r>
    </w:p>
    <w:p w14:paraId="786AF7B3" w14:textId="158E8DDF" w:rsidR="0081653D" w:rsidRDefault="002C720B" w:rsidP="007C38E7">
      <w:pPr>
        <w:pStyle w:val="Heading2"/>
        <w:numPr>
          <w:ilvl w:val="0"/>
          <w:numId w:val="3"/>
        </w:numPr>
        <w:spacing w:before="240" w:line="247" w:lineRule="auto"/>
        <w:ind w:right="822"/>
        <w:rPr>
          <w:color w:val="EA7100"/>
        </w:rPr>
      </w:pPr>
      <w:r>
        <w:rPr>
          <w:color w:val="EA7100"/>
        </w:rPr>
        <w:t xml:space="preserve">Will the </w:t>
      </w:r>
      <w:r w:rsidRPr="7E8B4B60">
        <w:rPr>
          <w:color w:val="EA7100"/>
        </w:rPr>
        <w:t>Conservation Management Plan</w:t>
      </w:r>
      <w:r>
        <w:rPr>
          <w:color w:val="EA7100"/>
        </w:rPr>
        <w:t xml:space="preserve"> mean</w:t>
      </w:r>
      <w:r w:rsidR="00490B94">
        <w:rPr>
          <w:color w:val="EA7100"/>
        </w:rPr>
        <w:t xml:space="preserve"> that </w:t>
      </w:r>
      <w:r w:rsidR="00DD1A3A">
        <w:rPr>
          <w:color w:val="EA7100"/>
        </w:rPr>
        <w:t xml:space="preserve">available </w:t>
      </w:r>
      <w:r w:rsidR="00DB1C3D">
        <w:rPr>
          <w:color w:val="EA7100"/>
        </w:rPr>
        <w:t xml:space="preserve">land </w:t>
      </w:r>
      <w:r w:rsidR="00DD1A3A">
        <w:rPr>
          <w:color w:val="EA7100"/>
        </w:rPr>
        <w:t>may</w:t>
      </w:r>
      <w:r w:rsidR="00490B94">
        <w:rPr>
          <w:color w:val="EA7100"/>
        </w:rPr>
        <w:t xml:space="preserve"> be </w:t>
      </w:r>
      <w:r w:rsidR="00DD1A3A">
        <w:rPr>
          <w:color w:val="EA7100"/>
        </w:rPr>
        <w:t>purchased</w:t>
      </w:r>
      <w:r w:rsidR="00DB1C3D">
        <w:rPr>
          <w:color w:val="EA7100"/>
        </w:rPr>
        <w:t xml:space="preserve">?  </w:t>
      </w:r>
    </w:p>
    <w:p w14:paraId="75B367FE" w14:textId="2B6E8463" w:rsidR="00D1075F" w:rsidRPr="0063247E" w:rsidRDefault="00490B94" w:rsidP="007C38E7">
      <w:pPr>
        <w:pStyle w:val="Heading2"/>
        <w:spacing w:before="93" w:line="247" w:lineRule="auto"/>
        <w:ind w:left="1440" w:right="823"/>
        <w:rPr>
          <w:i/>
          <w:iCs/>
          <w:color w:val="FF0000"/>
          <w:sz w:val="20"/>
          <w:szCs w:val="20"/>
        </w:rPr>
      </w:pPr>
      <w:r w:rsidRPr="003C5203">
        <w:rPr>
          <w:color w:val="363534"/>
          <w:sz w:val="20"/>
          <w:szCs w:val="20"/>
        </w:rPr>
        <w:t xml:space="preserve">The CMP includes recommended strategies for management to reduce the impacts of agricultural activities at Direl. One </w:t>
      </w:r>
      <w:r w:rsidR="0074611C" w:rsidRPr="003C5203">
        <w:rPr>
          <w:color w:val="363534"/>
          <w:sz w:val="20"/>
          <w:szCs w:val="20"/>
        </w:rPr>
        <w:t xml:space="preserve">of these </w:t>
      </w:r>
      <w:r w:rsidRPr="003C5203">
        <w:rPr>
          <w:color w:val="363534"/>
          <w:sz w:val="20"/>
          <w:szCs w:val="20"/>
        </w:rPr>
        <w:t>strateg</w:t>
      </w:r>
      <w:r w:rsidR="0074611C" w:rsidRPr="003C5203">
        <w:rPr>
          <w:color w:val="363534"/>
          <w:sz w:val="20"/>
          <w:szCs w:val="20"/>
        </w:rPr>
        <w:t xml:space="preserve">ies </w:t>
      </w:r>
      <w:r w:rsidRPr="003C5203">
        <w:rPr>
          <w:color w:val="363534"/>
          <w:sz w:val="20"/>
          <w:szCs w:val="20"/>
        </w:rPr>
        <w:t xml:space="preserve">considers opportunities that arise for a full or partial land </w:t>
      </w:r>
      <w:r w:rsidR="00064965" w:rsidRPr="003C5203">
        <w:rPr>
          <w:color w:val="363534"/>
          <w:sz w:val="20"/>
          <w:szCs w:val="20"/>
        </w:rPr>
        <w:t>purchase if</w:t>
      </w:r>
      <w:r w:rsidR="00DD1A3A" w:rsidRPr="003C5203">
        <w:rPr>
          <w:color w:val="363534"/>
          <w:sz w:val="20"/>
          <w:szCs w:val="20"/>
        </w:rPr>
        <w:t xml:space="preserve"> land</w:t>
      </w:r>
      <w:r w:rsidR="00DF3521" w:rsidRPr="003C5203">
        <w:rPr>
          <w:color w:val="363534"/>
          <w:sz w:val="20"/>
          <w:szCs w:val="20"/>
        </w:rPr>
        <w:t xml:space="preserve"> with</w:t>
      </w:r>
      <w:r w:rsidR="00DD1A3A" w:rsidRPr="003C5203">
        <w:rPr>
          <w:color w:val="363534"/>
          <w:sz w:val="20"/>
          <w:szCs w:val="20"/>
        </w:rPr>
        <w:t xml:space="preserve"> significant conservation </w:t>
      </w:r>
      <w:r w:rsidR="0081653D" w:rsidRPr="003C5203">
        <w:rPr>
          <w:color w:val="363534"/>
          <w:sz w:val="20"/>
          <w:szCs w:val="20"/>
        </w:rPr>
        <w:t xml:space="preserve">value </w:t>
      </w:r>
      <w:r w:rsidR="00DD1A3A" w:rsidRPr="003C5203">
        <w:rPr>
          <w:color w:val="363534"/>
          <w:sz w:val="20"/>
          <w:szCs w:val="20"/>
        </w:rPr>
        <w:t>becomes available</w:t>
      </w:r>
      <w:r w:rsidRPr="003C5203">
        <w:rPr>
          <w:color w:val="363534"/>
          <w:sz w:val="20"/>
          <w:szCs w:val="20"/>
        </w:rPr>
        <w:t xml:space="preserve">. This </w:t>
      </w:r>
      <w:r w:rsidR="006745CD" w:rsidRPr="003C5203">
        <w:rPr>
          <w:color w:val="363534"/>
          <w:sz w:val="20"/>
          <w:szCs w:val="20"/>
        </w:rPr>
        <w:t xml:space="preserve">strategy </w:t>
      </w:r>
      <w:r w:rsidR="0074611C" w:rsidRPr="003C5203">
        <w:rPr>
          <w:color w:val="363534"/>
          <w:sz w:val="20"/>
          <w:szCs w:val="20"/>
        </w:rPr>
        <w:t xml:space="preserve">seeks consideration of land </w:t>
      </w:r>
      <w:r w:rsidR="00DD1A3A" w:rsidRPr="003C5203">
        <w:rPr>
          <w:color w:val="363534"/>
          <w:sz w:val="20"/>
          <w:szCs w:val="20"/>
        </w:rPr>
        <w:t xml:space="preserve">purchase </w:t>
      </w:r>
      <w:r w:rsidR="0074611C" w:rsidRPr="003C5203">
        <w:rPr>
          <w:color w:val="363534"/>
          <w:sz w:val="20"/>
          <w:szCs w:val="20"/>
        </w:rPr>
        <w:t>where</w:t>
      </w:r>
      <w:r w:rsidR="00DD1A3A" w:rsidRPr="003C5203">
        <w:rPr>
          <w:color w:val="363534"/>
          <w:sz w:val="20"/>
          <w:szCs w:val="20"/>
        </w:rPr>
        <w:t>,</w:t>
      </w:r>
      <w:r w:rsidRPr="003C5203">
        <w:rPr>
          <w:color w:val="363534"/>
          <w:sz w:val="20"/>
          <w:szCs w:val="20"/>
        </w:rPr>
        <w:t xml:space="preserve"> for example</w:t>
      </w:r>
      <w:r w:rsidR="00DD1A3A" w:rsidRPr="003C5203">
        <w:rPr>
          <w:color w:val="363534"/>
          <w:sz w:val="20"/>
          <w:szCs w:val="20"/>
        </w:rPr>
        <w:t>,</w:t>
      </w:r>
      <w:r w:rsidRPr="003C5203">
        <w:rPr>
          <w:color w:val="363534"/>
          <w:sz w:val="20"/>
          <w:szCs w:val="20"/>
        </w:rPr>
        <w:t xml:space="preserve"> land contain</w:t>
      </w:r>
      <w:r w:rsidR="00DD1A3A" w:rsidRPr="003C5203">
        <w:rPr>
          <w:color w:val="363534"/>
          <w:sz w:val="20"/>
          <w:szCs w:val="20"/>
        </w:rPr>
        <w:t>ing</w:t>
      </w:r>
      <w:r w:rsidRPr="003C5203">
        <w:rPr>
          <w:color w:val="363534"/>
          <w:sz w:val="20"/>
          <w:szCs w:val="20"/>
        </w:rPr>
        <w:t xml:space="preserve"> </w:t>
      </w:r>
      <w:r w:rsidR="006745CD" w:rsidRPr="003C5203">
        <w:rPr>
          <w:color w:val="363534"/>
          <w:sz w:val="20"/>
          <w:szCs w:val="20"/>
        </w:rPr>
        <w:t xml:space="preserve">significant </w:t>
      </w:r>
      <w:r w:rsidR="00DD1A3A" w:rsidRPr="003C5203">
        <w:rPr>
          <w:color w:val="363534"/>
          <w:sz w:val="20"/>
          <w:szCs w:val="20"/>
        </w:rPr>
        <w:t xml:space="preserve">Aboriginal </w:t>
      </w:r>
      <w:r w:rsidR="006745CD" w:rsidRPr="003C5203">
        <w:rPr>
          <w:color w:val="363534"/>
          <w:sz w:val="20"/>
          <w:szCs w:val="20"/>
        </w:rPr>
        <w:t xml:space="preserve">cultural heritage </w:t>
      </w:r>
      <w:r w:rsidR="00DD1A3A" w:rsidRPr="003C5203">
        <w:rPr>
          <w:color w:val="363534"/>
          <w:sz w:val="20"/>
          <w:szCs w:val="20"/>
        </w:rPr>
        <w:t>is available</w:t>
      </w:r>
      <w:r w:rsidR="0081653D" w:rsidRPr="003C5203">
        <w:rPr>
          <w:color w:val="363534"/>
          <w:sz w:val="20"/>
          <w:szCs w:val="20"/>
        </w:rPr>
        <w:t>,</w:t>
      </w:r>
      <w:r w:rsidR="00DD1A3A" w:rsidRPr="003C5203">
        <w:rPr>
          <w:color w:val="363534"/>
          <w:sz w:val="20"/>
          <w:szCs w:val="20"/>
        </w:rPr>
        <w:t xml:space="preserve"> that is best </w:t>
      </w:r>
      <w:r w:rsidR="006745CD" w:rsidRPr="003C5203">
        <w:rPr>
          <w:color w:val="363534"/>
          <w:sz w:val="20"/>
          <w:szCs w:val="20"/>
        </w:rPr>
        <w:t>managed by public authorities or an appointed Registered Aboriginal Party</w:t>
      </w:r>
      <w:r w:rsidR="0081653D" w:rsidRPr="003C5203">
        <w:rPr>
          <w:color w:val="363534"/>
          <w:sz w:val="20"/>
          <w:szCs w:val="20"/>
        </w:rPr>
        <w:t>.</w:t>
      </w:r>
      <w:r w:rsidR="006745CD">
        <w:rPr>
          <w:sz w:val="20"/>
          <w:szCs w:val="20"/>
        </w:rPr>
        <w:t xml:space="preserve"> </w:t>
      </w:r>
    </w:p>
    <w:p w14:paraId="6B070DF3" w14:textId="60B98D03" w:rsidR="00DB74B7" w:rsidRPr="00851C06" w:rsidRDefault="00DB74B7" w:rsidP="007C38E7">
      <w:pPr>
        <w:pStyle w:val="Heading2"/>
        <w:numPr>
          <w:ilvl w:val="0"/>
          <w:numId w:val="3"/>
        </w:numPr>
        <w:spacing w:before="240" w:line="247" w:lineRule="auto"/>
        <w:ind w:right="822"/>
        <w:rPr>
          <w:color w:val="EA7100"/>
        </w:rPr>
      </w:pPr>
      <w:bookmarkStart w:id="1" w:name="When_will_the_conservation_management_pl"/>
      <w:bookmarkStart w:id="2" w:name="Once_the_conservation_management_plan_is"/>
      <w:bookmarkEnd w:id="1"/>
      <w:bookmarkEnd w:id="2"/>
      <w:r>
        <w:rPr>
          <w:color w:val="EA7100"/>
        </w:rPr>
        <w:t>Now that the Conservation Management Plan is complete, will the Mallee Rally be allowed to go ahead?</w:t>
      </w:r>
    </w:p>
    <w:p w14:paraId="08AF1B8A" w14:textId="1AB474BE" w:rsidR="00DB74B7" w:rsidRPr="000343D9" w:rsidRDefault="00DB74B7" w:rsidP="007C38E7">
      <w:pPr>
        <w:pStyle w:val="BodyText"/>
        <w:spacing w:before="109" w:line="249" w:lineRule="auto"/>
        <w:ind w:left="1440" w:right="375"/>
        <w:rPr>
          <w:color w:val="363534"/>
        </w:rPr>
      </w:pPr>
      <w:r>
        <w:rPr>
          <w:color w:val="363534"/>
        </w:rPr>
        <w:t>The Mallee Rally route goes around the entire lake, including the south east area</w:t>
      </w:r>
      <w:r w:rsidR="00967313">
        <w:rPr>
          <w:color w:val="363534"/>
        </w:rPr>
        <w:t xml:space="preserve">.  If the Mallee Rally continues at the lake </w:t>
      </w:r>
      <w:r>
        <w:rPr>
          <w:color w:val="363534"/>
        </w:rPr>
        <w:t xml:space="preserve">significant Aboriginal cultural heritage and environmental values of the ancient landscape of Lake Tyrrell </w:t>
      </w:r>
      <w:r w:rsidR="0081653D">
        <w:rPr>
          <w:color w:val="363534"/>
        </w:rPr>
        <w:t xml:space="preserve">will </w:t>
      </w:r>
      <w:r>
        <w:rPr>
          <w:color w:val="363534"/>
        </w:rPr>
        <w:t>continue to be increasingly impacted</w:t>
      </w:r>
      <w:r w:rsidR="009E0539">
        <w:rPr>
          <w:color w:val="363534"/>
        </w:rPr>
        <w:t xml:space="preserve"> and harmed</w:t>
      </w:r>
      <w:r>
        <w:rPr>
          <w:color w:val="363534"/>
        </w:rPr>
        <w:t>.</w:t>
      </w:r>
      <w:r w:rsidR="00655950">
        <w:rPr>
          <w:color w:val="363534"/>
        </w:rPr>
        <w:t xml:space="preserve"> The CMP has assessed the Mallee Rally route and makes the recommendation to cease the event</w:t>
      </w:r>
      <w:r w:rsidR="003C19E3">
        <w:rPr>
          <w:color w:val="363534"/>
        </w:rPr>
        <w:t xml:space="preserve"> on this route</w:t>
      </w:r>
      <w:r w:rsidR="00655950">
        <w:rPr>
          <w:color w:val="363534"/>
        </w:rPr>
        <w:t xml:space="preserve"> and reduce the impacts of associated vehicular uses of track</w:t>
      </w:r>
      <w:r w:rsidR="003C19E3">
        <w:rPr>
          <w:color w:val="363534"/>
        </w:rPr>
        <w:t>s around the lake</w:t>
      </w:r>
      <w:r w:rsidR="00655950">
        <w:rPr>
          <w:color w:val="363534"/>
        </w:rPr>
        <w:t>.</w:t>
      </w:r>
    </w:p>
    <w:p w14:paraId="005FCB39" w14:textId="4A0AC13A" w:rsidR="004D7E23" w:rsidRPr="006D1DDD" w:rsidRDefault="001E3AA8" w:rsidP="007C38E7">
      <w:pPr>
        <w:pStyle w:val="Heading2"/>
        <w:numPr>
          <w:ilvl w:val="0"/>
          <w:numId w:val="3"/>
        </w:numPr>
        <w:spacing w:before="240" w:line="247" w:lineRule="auto"/>
        <w:ind w:right="822"/>
        <w:rPr>
          <w:color w:val="EA7100"/>
        </w:rPr>
      </w:pPr>
      <w:bookmarkStart w:id="3" w:name="Who_is_the_Land_Manager_of_Lake_Tyrrell?"/>
      <w:bookmarkStart w:id="4" w:name="Why_were_the_Mallee_Rally_organisers_adv"/>
      <w:bookmarkStart w:id="5" w:name="The_Sea_Lake_Mallee_Rally_ran_successful"/>
      <w:bookmarkEnd w:id="3"/>
      <w:bookmarkEnd w:id="4"/>
      <w:bookmarkEnd w:id="5"/>
      <w:r>
        <w:rPr>
          <w:color w:val="EA7100"/>
        </w:rPr>
        <w:t>The Sea Lake Mallee Rally ran successfully for almost fifty years without an issue. Why stop it now?</w:t>
      </w:r>
    </w:p>
    <w:p w14:paraId="760407F8" w14:textId="77777777" w:rsidR="004D7E23" w:rsidRPr="000343D9" w:rsidRDefault="001E3AA8" w:rsidP="007C38E7">
      <w:pPr>
        <w:pStyle w:val="BodyText"/>
        <w:spacing w:before="109" w:line="249" w:lineRule="auto"/>
        <w:ind w:left="1440" w:right="375"/>
        <w:rPr>
          <w:color w:val="363534"/>
        </w:rPr>
      </w:pPr>
      <w:r>
        <w:rPr>
          <w:color w:val="363534"/>
        </w:rPr>
        <w:t xml:space="preserve">The Victorian government acknowledges that the Mallee Rally has a long and proud history and is </w:t>
      </w:r>
      <w:r>
        <w:rPr>
          <w:color w:val="363534"/>
        </w:rPr>
        <w:lastRenderedPageBreak/>
        <w:t>important to the local economy. We also respect the rights and decisions of Traditional Owners to protect cultural and environmental values. The Victoria Government has a responsibility to make sure that Aboriginal cultural heritage and environmental values are protected and managed.</w:t>
      </w:r>
    </w:p>
    <w:p w14:paraId="5D8EF5AD" w14:textId="37F147F4" w:rsidR="004D7E23" w:rsidRPr="000343D9" w:rsidRDefault="00C9344C" w:rsidP="007C38E7">
      <w:pPr>
        <w:pStyle w:val="BodyText"/>
        <w:spacing w:before="109" w:line="249" w:lineRule="auto"/>
        <w:ind w:left="1440" w:right="375"/>
        <w:rPr>
          <w:color w:val="363534"/>
        </w:rPr>
      </w:pPr>
      <w:r>
        <w:rPr>
          <w:color w:val="363534"/>
        </w:rPr>
        <w:t xml:space="preserve">The </w:t>
      </w:r>
      <w:r w:rsidRPr="00A15993">
        <w:rPr>
          <w:color w:val="363534"/>
        </w:rPr>
        <w:t>CMP</w:t>
      </w:r>
      <w:r w:rsidR="007C0559">
        <w:rPr>
          <w:color w:val="363534"/>
        </w:rPr>
        <w:t xml:space="preserve"> </w:t>
      </w:r>
      <w:r w:rsidR="001E3AA8">
        <w:rPr>
          <w:color w:val="363534"/>
        </w:rPr>
        <w:t xml:space="preserve">field assessments carried out on sections of the Mallee Rally track clearly identified impacts on </w:t>
      </w:r>
      <w:r w:rsidR="00655950">
        <w:rPr>
          <w:color w:val="363534"/>
        </w:rPr>
        <w:t xml:space="preserve">Aboriginal places including </w:t>
      </w:r>
      <w:r w:rsidR="001E3AA8">
        <w:rPr>
          <w:color w:val="363534"/>
        </w:rPr>
        <w:t>artefact scatters and hearths at several locations. These objects and features of the</w:t>
      </w:r>
      <w:r w:rsidR="00BA64C0">
        <w:rPr>
          <w:color w:val="363534"/>
        </w:rPr>
        <w:t>se</w:t>
      </w:r>
      <w:r w:rsidR="001E3AA8">
        <w:rPr>
          <w:color w:val="363534"/>
        </w:rPr>
        <w:t xml:space="preserve"> places are significant and part of the ancient occupation of the lake.</w:t>
      </w:r>
      <w:r w:rsidR="00655950">
        <w:rPr>
          <w:color w:val="363534"/>
        </w:rPr>
        <w:t xml:space="preserve"> Exposure and harm to these places will continue unless effective management strategies can be put in place to protect the cultural heritage and </w:t>
      </w:r>
      <w:r w:rsidR="00A15993">
        <w:rPr>
          <w:color w:val="363534"/>
        </w:rPr>
        <w:t>reduce</w:t>
      </w:r>
      <w:r w:rsidR="00655950">
        <w:rPr>
          <w:color w:val="363534"/>
        </w:rPr>
        <w:t xml:space="preserve"> ongoing erosion.  </w:t>
      </w:r>
    </w:p>
    <w:p w14:paraId="5073DE64" w14:textId="78D3E12C" w:rsidR="004D7E23" w:rsidRDefault="001E3AA8" w:rsidP="007C38E7">
      <w:pPr>
        <w:pStyle w:val="BodyText"/>
        <w:spacing w:before="109" w:line="249" w:lineRule="auto"/>
        <w:ind w:left="1440" w:right="375"/>
        <w:rPr>
          <w:color w:val="363534"/>
        </w:rPr>
      </w:pPr>
      <w:r>
        <w:rPr>
          <w:color w:val="363534"/>
        </w:rPr>
        <w:t xml:space="preserve">The Victorian Government has funded </w:t>
      </w:r>
      <w:r w:rsidR="0081653D">
        <w:rPr>
          <w:color w:val="363534"/>
        </w:rPr>
        <w:t>the CMP to</w:t>
      </w:r>
      <w:r>
        <w:rPr>
          <w:color w:val="363534"/>
        </w:rPr>
        <w:t xml:space="preserve"> guide the future conservation and management of Lake Tyrrell. The </w:t>
      </w:r>
      <w:r w:rsidR="0081653D">
        <w:rPr>
          <w:color w:val="363534"/>
        </w:rPr>
        <w:t>CMP</w:t>
      </w:r>
      <w:r>
        <w:rPr>
          <w:color w:val="363534"/>
        </w:rPr>
        <w:t xml:space="preserve"> will help decide the best way to manage activities at the Lake in</w:t>
      </w:r>
      <w:r w:rsidR="00A15993">
        <w:rPr>
          <w:color w:val="363534"/>
        </w:rPr>
        <w:t>to</w:t>
      </w:r>
      <w:r>
        <w:rPr>
          <w:color w:val="363534"/>
        </w:rPr>
        <w:t xml:space="preserve"> the future.</w:t>
      </w:r>
    </w:p>
    <w:p w14:paraId="6CD09AEE" w14:textId="49A72823" w:rsidR="004D7E23" w:rsidRPr="006D1DDD" w:rsidRDefault="001E3AA8" w:rsidP="007C38E7">
      <w:pPr>
        <w:pStyle w:val="Heading2"/>
        <w:numPr>
          <w:ilvl w:val="0"/>
          <w:numId w:val="3"/>
        </w:numPr>
        <w:spacing w:before="240" w:line="247" w:lineRule="auto"/>
        <w:ind w:right="822"/>
        <w:rPr>
          <w:color w:val="EA7100"/>
        </w:rPr>
      </w:pPr>
      <w:bookmarkStart w:id="6" w:name="Were_other_sites_considered_for_the_Mall"/>
      <w:bookmarkEnd w:id="6"/>
      <w:r>
        <w:rPr>
          <w:color w:val="EA7100"/>
        </w:rPr>
        <w:t>Were other sites considered for the Mallee Rally?</w:t>
      </w:r>
    </w:p>
    <w:p w14:paraId="19D48F7B" w14:textId="77777777" w:rsidR="004D7E23" w:rsidRPr="000343D9" w:rsidRDefault="001E3AA8" w:rsidP="007C38E7">
      <w:pPr>
        <w:pStyle w:val="BodyText"/>
        <w:spacing w:before="109" w:line="249" w:lineRule="auto"/>
        <w:ind w:left="1440" w:right="375"/>
        <w:rPr>
          <w:color w:val="363534"/>
        </w:rPr>
      </w:pPr>
      <w:r>
        <w:rPr>
          <w:color w:val="363534"/>
        </w:rPr>
        <w:t>The area around Sea Lake was explored by officers from the Department of Environment, Land, Water and Planning (DELWP) to see if alternative sites for the Mallee Rally could be identified. One possible alternate route along the rail reserve near Sea Lake Township was investigated by both DELWP staff and a representative from Sea Lake Off Road Club but a rally held on this site would impact native vegetation and other environmental values.</w:t>
      </w:r>
    </w:p>
    <w:p w14:paraId="0A910E45" w14:textId="2862EE6F" w:rsidR="004D7E23" w:rsidRDefault="00DF3521" w:rsidP="007C38E7">
      <w:pPr>
        <w:pStyle w:val="BodyText"/>
        <w:spacing w:before="109" w:line="249" w:lineRule="auto"/>
        <w:ind w:left="1440" w:right="375"/>
        <w:rPr>
          <w:color w:val="363534"/>
        </w:rPr>
      </w:pPr>
      <w:r>
        <w:rPr>
          <w:color w:val="363534"/>
        </w:rPr>
        <w:t xml:space="preserve">In the short term, and with limited Crown land in the area, </w:t>
      </w:r>
      <w:r w:rsidR="001E3AA8">
        <w:rPr>
          <w:color w:val="363534"/>
        </w:rPr>
        <w:t xml:space="preserve">a </w:t>
      </w:r>
      <w:r w:rsidR="0081653D">
        <w:rPr>
          <w:color w:val="363534"/>
        </w:rPr>
        <w:t xml:space="preserve">safe </w:t>
      </w:r>
      <w:r w:rsidR="001E3AA8">
        <w:rPr>
          <w:color w:val="363534"/>
        </w:rPr>
        <w:t>alternative site for the Mall</w:t>
      </w:r>
      <w:r w:rsidR="00114E42">
        <w:rPr>
          <w:color w:val="363534"/>
        </w:rPr>
        <w:t>ee</w:t>
      </w:r>
      <w:r w:rsidR="001E3AA8">
        <w:rPr>
          <w:color w:val="363534"/>
        </w:rPr>
        <w:t xml:space="preserve"> Rally that </w:t>
      </w:r>
      <w:r w:rsidR="00BA64C0">
        <w:rPr>
          <w:color w:val="363534"/>
        </w:rPr>
        <w:t>avoided environmental</w:t>
      </w:r>
      <w:r w:rsidR="001E3AA8">
        <w:rPr>
          <w:color w:val="363534"/>
        </w:rPr>
        <w:t xml:space="preserve"> or cultural </w:t>
      </w:r>
      <w:r w:rsidR="00A15993">
        <w:rPr>
          <w:color w:val="363534"/>
        </w:rPr>
        <w:t xml:space="preserve">heritage </w:t>
      </w:r>
      <w:r w:rsidR="0081653D">
        <w:rPr>
          <w:color w:val="363534"/>
        </w:rPr>
        <w:t>impacts</w:t>
      </w:r>
      <w:r w:rsidR="001E3AA8">
        <w:rPr>
          <w:color w:val="363534"/>
        </w:rPr>
        <w:t xml:space="preserve"> could not be found.</w:t>
      </w:r>
      <w:r w:rsidR="00A15993">
        <w:rPr>
          <w:color w:val="363534"/>
        </w:rPr>
        <w:t xml:space="preserve"> </w:t>
      </w:r>
    </w:p>
    <w:p w14:paraId="79DD2376" w14:textId="200D3818" w:rsidR="004D7E23" w:rsidRDefault="001E3AA8" w:rsidP="007C38E7">
      <w:pPr>
        <w:pStyle w:val="BodyText"/>
        <w:spacing w:before="109" w:line="249" w:lineRule="auto"/>
        <w:ind w:left="1440" w:right="375"/>
        <w:rPr>
          <w:color w:val="363534"/>
        </w:rPr>
      </w:pPr>
      <w:r>
        <w:rPr>
          <w:color w:val="363534"/>
        </w:rPr>
        <w:t xml:space="preserve">The closest existing </w:t>
      </w:r>
      <w:r w:rsidR="00A15993">
        <w:rPr>
          <w:color w:val="363534"/>
        </w:rPr>
        <w:t xml:space="preserve">off-road racing </w:t>
      </w:r>
      <w:r>
        <w:rPr>
          <w:color w:val="363534"/>
        </w:rPr>
        <w:t>track is approximately 150kms from Sea Lake near the township of Rainbow.</w:t>
      </w:r>
    </w:p>
    <w:p w14:paraId="10E8DAD3" w14:textId="77777777" w:rsidR="004D7E23" w:rsidRPr="006D1DDD" w:rsidRDefault="001E3AA8" w:rsidP="007C38E7">
      <w:pPr>
        <w:pStyle w:val="Heading2"/>
        <w:numPr>
          <w:ilvl w:val="0"/>
          <w:numId w:val="3"/>
        </w:numPr>
        <w:spacing w:before="240" w:line="247" w:lineRule="auto"/>
        <w:ind w:right="822"/>
        <w:rPr>
          <w:color w:val="EA7100"/>
        </w:rPr>
      </w:pPr>
      <w:bookmarkStart w:id="7" w:name="The_Mallee_Rally_brings_visitors_and_mon"/>
      <w:bookmarkEnd w:id="7"/>
      <w:r>
        <w:rPr>
          <w:color w:val="EA7100"/>
        </w:rPr>
        <w:t>The Mallee Rally brings visitors and money into the local area. What is the government going to do to compensate for this financial loss?</w:t>
      </w:r>
    </w:p>
    <w:p w14:paraId="501F8E18" w14:textId="23E572C3" w:rsidR="004D7E23" w:rsidRPr="000343D9" w:rsidRDefault="001E3AA8" w:rsidP="007C38E7">
      <w:pPr>
        <w:pStyle w:val="BodyText"/>
        <w:spacing w:before="109" w:line="249" w:lineRule="auto"/>
        <w:ind w:left="1440" w:right="375"/>
        <w:rPr>
          <w:color w:val="363534"/>
        </w:rPr>
      </w:pPr>
      <w:r>
        <w:rPr>
          <w:color w:val="363534"/>
        </w:rPr>
        <w:t xml:space="preserve">The government </w:t>
      </w:r>
      <w:r w:rsidR="00C21FA2">
        <w:rPr>
          <w:color w:val="363534"/>
        </w:rPr>
        <w:t>will continue to work</w:t>
      </w:r>
      <w:r>
        <w:rPr>
          <w:color w:val="363534"/>
        </w:rPr>
        <w:t xml:space="preserve"> with the Sea Lake community to identify other ways to attract visitors to the area that will support the local economy, including discussions about another event in the town.</w:t>
      </w:r>
    </w:p>
    <w:p w14:paraId="0753AB3F" w14:textId="3D471889" w:rsidR="004D7E23" w:rsidRDefault="001E3AA8" w:rsidP="007C38E7">
      <w:pPr>
        <w:pStyle w:val="BodyText"/>
        <w:spacing w:before="109" w:line="249" w:lineRule="auto"/>
        <w:ind w:left="1440" w:right="375"/>
        <w:rPr>
          <w:color w:val="363534"/>
        </w:rPr>
      </w:pPr>
      <w:r>
        <w:rPr>
          <w:color w:val="363534"/>
        </w:rPr>
        <w:t xml:space="preserve">The Victorian Government </w:t>
      </w:r>
      <w:r w:rsidR="0065453E">
        <w:rPr>
          <w:color w:val="363534"/>
        </w:rPr>
        <w:t xml:space="preserve">has </w:t>
      </w:r>
      <w:r>
        <w:rPr>
          <w:color w:val="363534"/>
        </w:rPr>
        <w:t>funded construction of a viewing platform, carpark and other facilities so visitors can visit the Lake with less impact.</w:t>
      </w:r>
      <w:r w:rsidR="0065453E">
        <w:rPr>
          <w:color w:val="363534"/>
        </w:rPr>
        <w:t xml:space="preserve">  It also provided </w:t>
      </w:r>
      <w:r>
        <w:rPr>
          <w:color w:val="363534"/>
        </w:rPr>
        <w:t xml:space="preserve">funding </w:t>
      </w:r>
      <w:r w:rsidR="0065453E">
        <w:rPr>
          <w:color w:val="363534"/>
        </w:rPr>
        <w:t>for the recently completed redev</w:t>
      </w:r>
      <w:r w:rsidR="000E5F74">
        <w:rPr>
          <w:color w:val="363534"/>
        </w:rPr>
        <w:t>elopment of</w:t>
      </w:r>
      <w:r>
        <w:rPr>
          <w:color w:val="363534"/>
        </w:rPr>
        <w:t xml:space="preserve"> the Sea Lake streetscape and cr</w:t>
      </w:r>
      <w:r w:rsidR="000E5F74">
        <w:rPr>
          <w:color w:val="363534"/>
        </w:rPr>
        <w:t>eation of</w:t>
      </w:r>
      <w:r>
        <w:rPr>
          <w:color w:val="363534"/>
        </w:rPr>
        <w:t xml:space="preserve"> </w:t>
      </w:r>
      <w:r w:rsidR="000E5F74">
        <w:rPr>
          <w:color w:val="363534"/>
        </w:rPr>
        <w:t>the Sea Lake</w:t>
      </w:r>
      <w:r>
        <w:rPr>
          <w:color w:val="363534"/>
        </w:rPr>
        <w:t xml:space="preserve"> Visitor Information Centre. </w:t>
      </w:r>
    </w:p>
    <w:p w14:paraId="2FDD4337" w14:textId="6195425B" w:rsidR="004D7E23" w:rsidRPr="006D1DDD" w:rsidRDefault="001E3AA8" w:rsidP="007C38E7">
      <w:pPr>
        <w:pStyle w:val="Heading2"/>
        <w:numPr>
          <w:ilvl w:val="0"/>
          <w:numId w:val="3"/>
        </w:numPr>
        <w:spacing w:before="240" w:line="247" w:lineRule="auto"/>
        <w:ind w:right="822"/>
        <w:rPr>
          <w:color w:val="EA7100"/>
        </w:rPr>
      </w:pPr>
      <w:r>
        <w:rPr>
          <w:color w:val="EA7100"/>
        </w:rPr>
        <w:t xml:space="preserve">Why </w:t>
      </w:r>
      <w:r w:rsidR="007D6758">
        <w:rPr>
          <w:color w:val="EA7100"/>
        </w:rPr>
        <w:t>could the</w:t>
      </w:r>
      <w:r w:rsidR="006F4227">
        <w:rPr>
          <w:color w:val="EA7100"/>
        </w:rPr>
        <w:t xml:space="preserve"> Sky Lounge and other</w:t>
      </w:r>
      <w:r w:rsidR="00516036">
        <w:rPr>
          <w:color w:val="EA7100"/>
        </w:rPr>
        <w:t xml:space="preserve"> </w:t>
      </w:r>
      <w:r>
        <w:rPr>
          <w:color w:val="EA7100"/>
        </w:rPr>
        <w:t>visitor facilities be built at the lake, but the Mallee Rally cannot go ahead?</w:t>
      </w:r>
    </w:p>
    <w:p w14:paraId="566858B7" w14:textId="7B15AAE5" w:rsidR="004D7E23" w:rsidRPr="000343D9" w:rsidRDefault="001E3AA8" w:rsidP="007C38E7">
      <w:pPr>
        <w:pStyle w:val="BodyText"/>
        <w:spacing w:before="109" w:line="249" w:lineRule="auto"/>
        <w:ind w:left="1440" w:right="375"/>
        <w:rPr>
          <w:color w:val="363534"/>
        </w:rPr>
      </w:pPr>
      <w:r>
        <w:rPr>
          <w:color w:val="363534"/>
        </w:rPr>
        <w:t xml:space="preserve">Over the last several years, </w:t>
      </w:r>
      <w:r w:rsidR="005B4490">
        <w:rPr>
          <w:color w:val="363534"/>
        </w:rPr>
        <w:t xml:space="preserve">Direl (Lake </w:t>
      </w:r>
      <w:r w:rsidR="009479AD">
        <w:rPr>
          <w:color w:val="363534"/>
        </w:rPr>
        <w:t>Tyrrell</w:t>
      </w:r>
      <w:r w:rsidR="005B4490">
        <w:rPr>
          <w:color w:val="363534"/>
        </w:rPr>
        <w:t>)</w:t>
      </w:r>
      <w:r>
        <w:rPr>
          <w:color w:val="363534"/>
        </w:rPr>
        <w:t xml:space="preserve"> has attracted an increasing number of visitors who want to view and photograph the reflective highlights of Lake Tyrrell. The Sky Lounge is a facility that allows people to visit the lake with less impact on the site, specifically the environment and Aboriginal cultural heritage. Having a designated visitor location aims to stop visitors driving all around the lake and creating new tracks and paths that could impact the environment and cultural heritage.</w:t>
      </w:r>
    </w:p>
    <w:p w14:paraId="7C20461C" w14:textId="26148371" w:rsidR="004D7E23" w:rsidRPr="000343D9" w:rsidRDefault="001E3AA8" w:rsidP="007C38E7">
      <w:pPr>
        <w:pStyle w:val="BodyText"/>
        <w:spacing w:before="109" w:line="249" w:lineRule="auto"/>
        <w:ind w:left="1440" w:right="375"/>
        <w:rPr>
          <w:color w:val="363534"/>
        </w:rPr>
      </w:pPr>
      <w:r>
        <w:rPr>
          <w:color w:val="363534"/>
        </w:rPr>
        <w:t xml:space="preserve">The </w:t>
      </w:r>
      <w:r w:rsidRPr="007D6758">
        <w:rPr>
          <w:i/>
          <w:iCs/>
          <w:color w:val="363534"/>
        </w:rPr>
        <w:t>Aboriginal Heritage Act</w:t>
      </w:r>
      <w:r w:rsidRPr="000343D9">
        <w:rPr>
          <w:color w:val="363534"/>
        </w:rPr>
        <w:t xml:space="preserve"> </w:t>
      </w:r>
      <w:r>
        <w:rPr>
          <w:color w:val="363534"/>
        </w:rPr>
        <w:t xml:space="preserve">2006 requires an approved </w:t>
      </w:r>
      <w:r w:rsidR="00DF61CA">
        <w:rPr>
          <w:color w:val="363534"/>
        </w:rPr>
        <w:t>C</w:t>
      </w:r>
      <w:r>
        <w:rPr>
          <w:color w:val="363534"/>
        </w:rPr>
        <w:t xml:space="preserve">ultural </w:t>
      </w:r>
      <w:r w:rsidR="00DF61CA">
        <w:rPr>
          <w:color w:val="363534"/>
        </w:rPr>
        <w:t>H</w:t>
      </w:r>
      <w:r>
        <w:rPr>
          <w:color w:val="363534"/>
        </w:rPr>
        <w:t xml:space="preserve">eritage </w:t>
      </w:r>
      <w:r w:rsidR="00DF61CA">
        <w:rPr>
          <w:color w:val="363534"/>
        </w:rPr>
        <w:t>M</w:t>
      </w:r>
      <w:r>
        <w:rPr>
          <w:color w:val="363534"/>
        </w:rPr>
        <w:t xml:space="preserve">anagement </w:t>
      </w:r>
      <w:r w:rsidR="00DF61CA">
        <w:rPr>
          <w:color w:val="363534"/>
        </w:rPr>
        <w:t>P</w:t>
      </w:r>
      <w:r>
        <w:rPr>
          <w:color w:val="363534"/>
        </w:rPr>
        <w:t>lan for this type of work to go ahead. In this case, a cultural heritage management plan was prepared by Buloke Shire Council and approved by Barengi Gadjin Land Council Aboriginal Corporation, the Registered Aboriginal Party for the south east area of the lake where the new facility was planned. This approval authorised the construction of the new facility.</w:t>
      </w:r>
    </w:p>
    <w:p w14:paraId="734FEF36" w14:textId="64E49BC9" w:rsidR="0063247E" w:rsidRPr="000343D9" w:rsidRDefault="001E3AA8" w:rsidP="007C38E7">
      <w:pPr>
        <w:pStyle w:val="BodyText"/>
        <w:spacing w:before="109" w:line="249" w:lineRule="auto"/>
        <w:ind w:left="1440" w:right="375"/>
        <w:rPr>
          <w:color w:val="363534"/>
        </w:rPr>
      </w:pPr>
      <w:r>
        <w:rPr>
          <w:color w:val="363534"/>
        </w:rPr>
        <w:t>The Mallee Rally route goes around the entire lake, including the south east area, and this mean</w:t>
      </w:r>
      <w:r w:rsidR="00C3070C">
        <w:rPr>
          <w:color w:val="363534"/>
        </w:rPr>
        <w:t>s</w:t>
      </w:r>
      <w:r>
        <w:rPr>
          <w:color w:val="363534"/>
        </w:rPr>
        <w:t xml:space="preserve"> that highly significant Aboriginal cultural heritage and </w:t>
      </w:r>
      <w:r w:rsidR="00FC60BE">
        <w:rPr>
          <w:color w:val="363534"/>
        </w:rPr>
        <w:t xml:space="preserve">the </w:t>
      </w:r>
      <w:r>
        <w:rPr>
          <w:color w:val="363534"/>
        </w:rPr>
        <w:t>environmental values of the ancient landscape of Lake Tyrrell w</w:t>
      </w:r>
      <w:r w:rsidR="00FC60BE">
        <w:rPr>
          <w:color w:val="363534"/>
        </w:rPr>
        <w:t>ill</w:t>
      </w:r>
      <w:r>
        <w:rPr>
          <w:color w:val="363534"/>
        </w:rPr>
        <w:t xml:space="preserve"> be impacted if the rally </w:t>
      </w:r>
      <w:r w:rsidR="00FC60BE">
        <w:rPr>
          <w:color w:val="363534"/>
        </w:rPr>
        <w:t>i</w:t>
      </w:r>
      <w:r>
        <w:rPr>
          <w:color w:val="363534"/>
        </w:rPr>
        <w:t>s allowed to continue.</w:t>
      </w:r>
      <w:bookmarkStart w:id="8" w:name="What_is_a_conservation_management_plan?_"/>
      <w:bookmarkEnd w:id="8"/>
    </w:p>
    <w:sectPr w:rsidR="0063247E" w:rsidRPr="000343D9" w:rsidSect="00DF61CA">
      <w:headerReference w:type="even" r:id="rId15"/>
      <w:headerReference w:type="default" r:id="rId16"/>
      <w:footerReference w:type="even" r:id="rId17"/>
      <w:footerReference w:type="default" r:id="rId18"/>
      <w:headerReference w:type="first" r:id="rId19"/>
      <w:footerReference w:type="first" r:id="rId20"/>
      <w:pgSz w:w="11910" w:h="16840"/>
      <w:pgMar w:top="1985" w:right="280" w:bottom="1276" w:left="340" w:header="454" w:footer="33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161B3E" w14:textId="77777777" w:rsidR="00495AC1" w:rsidRDefault="00495AC1">
      <w:r>
        <w:separator/>
      </w:r>
    </w:p>
  </w:endnote>
  <w:endnote w:type="continuationSeparator" w:id="0">
    <w:p w14:paraId="73B7CE4A" w14:textId="77777777" w:rsidR="00495AC1" w:rsidRDefault="00495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434BE" w14:textId="77777777" w:rsidR="007C38E7" w:rsidRDefault="007C38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15DF9" w14:textId="742C7185" w:rsidR="006A21A7" w:rsidRDefault="007C38E7" w:rsidP="006A21A7">
    <w:pPr>
      <w:pStyle w:val="Heading1"/>
      <w:spacing w:before="92"/>
      <w:rPr>
        <w:b w:val="0"/>
        <w:sz w:val="22"/>
      </w:rPr>
    </w:pPr>
    <w:r>
      <w:rPr>
        <w:noProof/>
      </w:rPr>
      <w:pict w14:anchorId="680BEE41">
        <v:shapetype id="_x0000_t202" coordsize="21600,21600" o:spt="202" path="m,l,21600r21600,l21600,xe">
          <v:stroke joinstyle="miter"/>
          <v:path gradientshapeok="t" o:connecttype="rect"/>
        </v:shapetype>
        <v:shape id="MSIPCMec9143b9a292ce3114dd45d1" o:spid="_x0000_s2094" type="#_x0000_t202" alt="{&quot;HashCode&quot;:-1264680268,&quot;Height&quot;:842.0,&quot;Width&quot;:595.0,&quot;Placement&quot;:&quot;Footer&quot;,&quot;Index&quot;:&quot;Primary&quot;,&quot;Section&quot;:1,&quot;Top&quot;:0.0,&quot;Left&quot;:0.0}" style="position:absolute;left:0;text-align:left;margin-left:0;margin-top:805.45pt;width:595.5pt;height:21.55pt;z-index:251661567;mso-wrap-style:square;mso-position-horizontal:absolute;mso-position-horizontal-relative:page;mso-position-vertical:absolute;mso-position-vertical-relative:page;v-text-anchor:bottom" o:allowincell="f" filled="f" stroked="f">
          <v:textbox inset="20pt,0,,0">
            <w:txbxContent>
              <w:p w14:paraId="627FC264" w14:textId="7B23D115" w:rsidR="00CF2D94" w:rsidRPr="005A6A62" w:rsidRDefault="005A6A62" w:rsidP="005A6A62">
                <w:pPr>
                  <w:jc w:val="center"/>
                  <w:rPr>
                    <w:rFonts w:ascii="Calibri" w:hAnsi="Calibri" w:cs="Calibri"/>
                    <w:color w:val="000000"/>
                    <w:sz w:val="24"/>
                  </w:rPr>
                </w:pPr>
                <w:r w:rsidRPr="005A6A62">
                  <w:rPr>
                    <w:rFonts w:ascii="Calibri" w:hAnsi="Calibri" w:cs="Calibri"/>
                    <w:color w:val="000000"/>
                    <w:sz w:val="24"/>
                  </w:rPr>
                  <w:t>OFFICIAL</w:t>
                </w:r>
              </w:p>
            </w:txbxContent>
          </v:textbox>
          <w10:wrap anchorx="page" anchory="page"/>
        </v:shape>
      </w:pict>
    </w:r>
    <w:r w:rsidR="00CA175A">
      <w:rPr>
        <w:noProof/>
      </w:rPr>
      <w:drawing>
        <wp:anchor distT="0" distB="0" distL="0" distR="0" simplePos="0" relativeHeight="251659264" behindDoc="0" locked="0" layoutInCell="1" allowOverlap="1" wp14:anchorId="1B3EF6D2" wp14:editId="28CD900E">
          <wp:simplePos x="0" y="0"/>
          <wp:positionH relativeFrom="page">
            <wp:posOffset>6363335</wp:posOffset>
          </wp:positionH>
          <wp:positionV relativeFrom="paragraph">
            <wp:posOffset>15240</wp:posOffset>
          </wp:positionV>
          <wp:extent cx="667954" cy="322360"/>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stretch>
                    <a:fillRect/>
                  </a:stretch>
                </pic:blipFill>
                <pic:spPr>
                  <a:xfrm>
                    <a:off x="0" y="0"/>
                    <a:ext cx="667954" cy="322360"/>
                  </a:xfrm>
                  <a:prstGeom prst="rect">
                    <a:avLst/>
                  </a:prstGeom>
                </pic:spPr>
              </pic:pic>
            </a:graphicData>
          </a:graphic>
        </wp:anchor>
      </w:drawing>
    </w:r>
    <w:r>
      <w:pict w14:anchorId="1744A02B">
        <v:line id="_x0000_s2067" style="position:absolute;left:0;text-align:left;z-index:251656704;mso-position-horizontal-relative:page;mso-position-vertical-relative:text" from="491.15pt,1.25pt" to="491.15pt,25.35pt" strokecolor="#0062a4" strokeweight=".09053mm">
          <w10:wrap anchorx="page"/>
        </v:line>
      </w:pict>
    </w:r>
    <w:r>
      <w:pict w14:anchorId="52C9801C">
        <v:group id="_x0000_s2062" style="position:absolute;left:0;text-align:left;margin-left:404.55pt;margin-top:-13.1pt;width:76.2pt;height:43.6pt;z-index:251655680;mso-position-horizontal-relative:page;mso-position-vertical-relative:text" coordorigin="8092,-549" coordsize="1524,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9415;top:-257;width:201;height:190">
            <v:imagedata r:id="rId2" o:title=""/>
          </v:shape>
          <v:shape id="_x0000_s2064" style="position:absolute;left:8091;top:-549;width:827;height:872" coordorigin="8092,-549" coordsize="827,872" o:spt="100" adj="0,,0" path="m8918,-549r-826,l8230,-256r282,l8512,-67r-189,l8502,323,8687,-61r-46,l8601,-69r-33,-20l8546,-120r-8,-39l8546,-201r22,-32l8601,-254r40,-7l8782,-261r136,-288xm8692,-72r-12,6l8666,-63r-13,1l8641,-61r46,l8692,-72xm8461,-256r-15,l8353,-67r108,l8461,-256xm8846,-210r-51,l8795,-67r51,l8846,-210xm8641,-210r-18,4l8608,-196r-10,16l8594,-159r4,18l8608,-126r15,10l8641,-113r14,-1l8668,-117r10,-6l8687,-133r33,l8748,-190r-61,l8678,-199r-10,-7l8655,-209r-14,-1xm8720,-133r-33,l8713,-118r7,-15xm8384,-256r-97,l8338,-154r46,-102xm8782,-261r-141,l8667,-258r26,8l8715,-235r18,20l8687,-190r61,l8759,-210r143,l8902,-256r-123,l8782,-261xe" fillcolor="#0062a4" stroked="f">
            <v:stroke joinstyle="round"/>
            <v:formulas/>
            <v:path arrowok="t" o:connecttype="segments"/>
          </v:shape>
          <v:shape id="_x0000_s2065" type="#_x0000_t75" style="position:absolute;left:8907;top:-262;width:483;height:200">
            <v:imagedata r:id="rId3" o:title=""/>
          </v:shape>
          <v:shape id="_x0000_s2066" style="position:absolute;left:8789;top:10;width:791;height:216" coordorigin="8789,10" coordsize="791,216" o:spt="100" adj="0,,0" path="m8861,62l8851,51r-15,l8820,46r-10,l8810,31r5,-5l8831,26r10,10l8856,31r-2,-5l8851,16r-10,-6l8825,10r-14,2l8800,17r-8,9l8789,36r,21l8805,62r10,l8831,67r10,l8841,82r-5,5l8815,87,8805,77r-16,5l8795,92r9,6l8814,102r11,1l8840,101r11,-5l8859,88r,-1l8861,77r,-15m8882,174r-41,l8841,190r20,l8861,205r-10,5l8836,210r-12,-2l8814,203r-6,-10l8805,180r3,-11l8814,161r10,-5l8836,154r15,l8856,159r8,-5l8872,149r-11,-10l8851,133r-15,l8818,137r-15,10l8793,162r-4,18l8793,200r10,14l8818,223r18,3l8854,223r14,-9l8871,210r7,-10l8882,180r,-6m8923,98r-4,-11l8918,82r-5,5l8902,87r-5,-5l8897,51r21,l8918,36r-21,l8897,16r-20,l8877,36r-11,l8866,51r11,l8877,77r2,13l8884,98r10,4l8907,103r11,l8923,98t36,97l8956,181r-4,-7l8949,169r-6,-3l8943,180r,25l8933,210r-20,l8902,205r,-25l8913,174r20,l8943,180r,-14l8937,162r-14,-3l8909,162r-12,7l8890,181r-3,14l8890,208r7,10l8909,224r14,2l8937,224r12,-6l8955,210r1,-2l8959,195m8995,36r-16,l8979,41r,16l8979,82r-10,5l8949,87r-6,-5l8943,57r6,-11l8969,46r10,11l8979,41r,l8974,36r-10,-5l8959,31r-14,3l8933,41r-7,12l8923,67r3,14l8933,92r12,8l8959,103r15,l8979,98r,5l8995,103r,-5l8995,87r,-41l8995,41r,-5m9036,159r-21,l9000,205r-21,-46l8964,159r26,67l9010,226r8,-21l9036,159t25,-61l9058,87r-2,-5l9051,87r-10,l9036,82r,-31l9056,51r,-15l9036,36r,-20l9015,16r,20l9005,36r,15l9015,51r,26l9017,90r6,8l9033,102r13,1l9056,103r5,-5m9108,190r-1,-5l9105,176r-2,-2l9097,167r-10,-5l9087,174r,11l9056,185r,-11l9087,174r,-12l9086,161r-14,-2l9060,162r-9,7l9044,181r-3,14l9044,208r7,10l9060,224r12,2l9097,226r5,-10l9087,205r,5l9077,216r-10,l9056,205r,-5l9108,200r,-10m9133,67r-2,-5l9128,53r-5,-7l9119,41r-6,-4l9113,51r,11l9082,62r,-11l9092,46r10,l9113,51r,-14l9109,34r-12,-3l9083,34r-11,7l9064,53r-3,14l9064,81r8,11l9083,100r14,3l9113,103r10,-5l9128,87r-15,-5l9108,87r-21,l9082,82r,-10l9133,72r,-5m9164,159r-15,l9138,164r-5,5l9133,159r-15,l9118,226r15,l9133,205r2,-13l9140,182r8,-6l9159,174r5,l9164,169r,-10m9236,169r-5,-5l9226,159r-31,l9190,164r,-5l9174,159r,67l9190,226r,-46l9195,174r20,l9220,180r,46l9236,226r,-52l9236,169t128,16l9362,174r,l9357,169r-2,-3l9345,161r-12,-2l9323,159r-10,10l9310,164r-2,-5l9272,159r-21,l9251,226r21,l9272,180r5,-6l9292,174r5,6l9297,226r21,l9318,180r5,-6l9339,174r5,6l9344,226r20,l9364,185t77,5l9439,185r-3,-9l9434,174r-7,-7l9421,163r,11l9421,185r-31,l9390,174r31,l9421,163r-4,-2l9405,159r-14,3l9380,169r-8,12l9369,195r3,13l9380,218r11,6l9405,226r26,l9436,216r-15,-11l9410,216r-15,l9390,205r,-5l9441,200r,-10m9513,169r-5,-5l9503,159r-31,l9467,164r,-5l9451,159r,67l9467,226r,-46l9472,174r20,l9498,180r,46l9513,226r,-52l9513,169t67,57l9575,210r-21,l9554,174r21,l9575,159r-21,l9554,139r-20,l9534,159r-16,l9518,174r16,l9534,221r10,5l9580,226e" fillcolor="#0062a4" stroked="f">
            <v:stroke joinstyle="round"/>
            <v:formulas/>
            <v:path arrowok="t" o:connecttype="segments"/>
          </v:shape>
          <w10:wrap anchorx="page"/>
        </v:group>
      </w:pict>
    </w:r>
    <w:r w:rsidR="006A21A7">
      <w:rPr>
        <w:color w:val="00B1A9"/>
      </w:rPr>
      <w:t>delwp.vic.gov.au</w:t>
    </w:r>
  </w:p>
  <w:p w14:paraId="35E121C2" w14:textId="23AF5CE5" w:rsidR="006A21A7" w:rsidRPr="008855FC" w:rsidRDefault="00577885" w:rsidP="002C193B">
    <w:pPr>
      <w:pStyle w:val="Footer"/>
      <w:ind w:left="567"/>
      <w:rPr>
        <w:color w:val="E36C0A" w:themeColor="accent6" w:themeShade="BF"/>
        <w:sz w:val="20"/>
        <w:szCs w:val="20"/>
      </w:rPr>
    </w:pPr>
    <w:r w:rsidRPr="008855FC">
      <w:rPr>
        <w:color w:val="E36C0A" w:themeColor="accent6" w:themeShade="BF"/>
        <w:sz w:val="20"/>
        <w:szCs w:val="20"/>
      </w:rPr>
      <w:t xml:space="preserve">Page </w:t>
    </w:r>
    <w:r w:rsidR="009174D7" w:rsidRPr="008855FC">
      <w:rPr>
        <w:color w:val="E36C0A" w:themeColor="accent6" w:themeShade="BF"/>
        <w:sz w:val="20"/>
        <w:szCs w:val="20"/>
      </w:rPr>
      <w:fldChar w:fldCharType="begin"/>
    </w:r>
    <w:r w:rsidR="009174D7" w:rsidRPr="008855FC">
      <w:rPr>
        <w:color w:val="E36C0A" w:themeColor="accent6" w:themeShade="BF"/>
        <w:sz w:val="20"/>
        <w:szCs w:val="20"/>
      </w:rPr>
      <w:instrText xml:space="preserve"> PAGE   \* MERGEFORMAT </w:instrText>
    </w:r>
    <w:r w:rsidR="009174D7" w:rsidRPr="008855FC">
      <w:rPr>
        <w:color w:val="E36C0A" w:themeColor="accent6" w:themeShade="BF"/>
        <w:sz w:val="20"/>
        <w:szCs w:val="20"/>
      </w:rPr>
      <w:fldChar w:fldCharType="separate"/>
    </w:r>
    <w:r w:rsidR="009174D7" w:rsidRPr="008855FC">
      <w:rPr>
        <w:noProof/>
        <w:color w:val="E36C0A" w:themeColor="accent6" w:themeShade="BF"/>
        <w:sz w:val="20"/>
        <w:szCs w:val="20"/>
      </w:rPr>
      <w:t>1</w:t>
    </w:r>
    <w:r w:rsidR="009174D7" w:rsidRPr="008855FC">
      <w:rPr>
        <w:color w:val="E36C0A" w:themeColor="accent6" w:themeShade="B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E47B6" w14:textId="00D2E161" w:rsidR="00CF2D94" w:rsidRDefault="007C38E7">
    <w:pPr>
      <w:pStyle w:val="Footer"/>
    </w:pPr>
    <w:r>
      <w:rPr>
        <w:noProof/>
      </w:rPr>
      <w:pict w14:anchorId="351CE76F">
        <v:shapetype id="_x0000_t202" coordsize="21600,21600" o:spt="202" path="m,l,21600r21600,l21600,xe">
          <v:stroke joinstyle="miter"/>
          <v:path gradientshapeok="t" o:connecttype="rect"/>
        </v:shapetype>
        <v:shape id="MSIPCM5c5146d881e93d5c02429f93" o:spid="_x0000_s2095" type="#_x0000_t202" alt="{&quot;HashCode&quot;:-1264680268,&quot;Height&quot;:842.0,&quot;Width&quot;:595.0,&quot;Placement&quot;:&quot;Footer&quot;,&quot;Index&quot;:&quot;FirstPage&quot;,&quot;Section&quot;:1,&quot;Top&quot;:0.0,&quot;Left&quot;:0.0}" style="position:absolute;margin-left:0;margin-top:805.45pt;width:595.5pt;height:21.55pt;z-index:251661695;mso-wrap-style:square;mso-position-horizontal:absolute;mso-position-horizontal-relative:page;mso-position-vertical:absolute;mso-position-vertical-relative:page;v-text-anchor:bottom" o:allowincell="f" filled="f" stroked="f">
          <v:textbox inset="20pt,0,,0">
            <w:txbxContent>
              <w:p w14:paraId="355CD6BD" w14:textId="752018BD" w:rsidR="00CF2D94" w:rsidRPr="005A6A62" w:rsidRDefault="005A6A62" w:rsidP="005A6A62">
                <w:pPr>
                  <w:jc w:val="center"/>
                  <w:rPr>
                    <w:rFonts w:ascii="Calibri" w:hAnsi="Calibri" w:cs="Calibri"/>
                    <w:color w:val="000000"/>
                    <w:sz w:val="24"/>
                  </w:rPr>
                </w:pPr>
                <w:r w:rsidRPr="005A6A62">
                  <w:rPr>
                    <w:rFonts w:ascii="Calibri" w:hAnsi="Calibri" w:cs="Calibri"/>
                    <w:color w:val="000000"/>
                    <w:sz w:val="24"/>
                  </w:rPr>
                  <w:t>OFFICIAL</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BCD326" w14:textId="77777777" w:rsidR="00495AC1" w:rsidRDefault="00495AC1">
      <w:r>
        <w:separator/>
      </w:r>
    </w:p>
  </w:footnote>
  <w:footnote w:type="continuationSeparator" w:id="0">
    <w:p w14:paraId="7FABA626" w14:textId="77777777" w:rsidR="00495AC1" w:rsidRDefault="00495A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945BD" w14:textId="77777777" w:rsidR="007C38E7" w:rsidRDefault="007C38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4B80C" w14:textId="5C6640C1" w:rsidR="004D7E23" w:rsidRDefault="007C38E7">
    <w:pPr>
      <w:pStyle w:val="BodyText"/>
      <w:spacing w:line="14" w:lineRule="auto"/>
    </w:pPr>
    <w:r>
      <w:pict w14:anchorId="746C3D7D">
        <v:group id="_x0000_s2049" style="position:absolute;margin-left:22.7pt;margin-top:22.7pt;width:552.75pt;height:70.85pt;z-index:-251661824;mso-position-horizontal-relative:page;mso-position-vertical-relative:page" coordorigin="454,454" coordsize="11055,1417">
          <v:rect id="_x0000_s2052" style="position:absolute;left:454;top:454;width:11055;height:1417" fillcolor="#00b1a9" stroked="f"/>
          <v:shape id="_x0000_s2051" style="position:absolute;left:454;top:454;width:1360;height:1417" coordorigin="454,454" coordsize="1360,1417" path="m1814,454r-1360,l1132,1871,1814,454xe" fillcolor="#ea7100" stroked="f">
            <v:path arrowok="t"/>
          </v:shape>
          <v:shape id="_x0000_s2050" style="position:absolute;left:1134;top:454;width:1360;height:1417" coordorigin="1134,454" coordsize="1360,1417" path="m1814,454l1134,1871r1360,l1814,454xe" fillcolor="#1f1546" stroked="f">
            <v:path arrowok="t"/>
          </v:shape>
          <w10:wrap anchorx="page" anchory="page"/>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07C09" w14:textId="2FB8C61A" w:rsidR="006A21A7" w:rsidRDefault="007C38E7">
    <w:pPr>
      <w:pStyle w:val="Header"/>
    </w:pPr>
    <w:r>
      <w:pict w14:anchorId="3F40512E">
        <v:group id="_x0000_s2087" style="width:552.75pt;height:142.25pt;mso-position-horizontal-relative:char;mso-position-vertical-relative:line" coordsize="11055,2845">
          <v:rect id="_x0000_s2088" style="position:absolute;top:10;width:11055;height:1417" fillcolor="#00b1a9" stroked="f"/>
          <v:shape id="_x0000_s2089" style="position:absolute;top:10;width:1360;height:1417" coordorigin=",11" coordsize="1360,1417" path="m1360,11l,11,678,1428,1360,11xe" fillcolor="#ea7100" stroked="f">
            <v:path arrowok="t"/>
          </v:shape>
          <v:shape id="_x0000_s2090" style="position:absolute;left:680;top:10;width:1360;height:1417" coordorigin="680,11" coordsize="1360,1417" path="m1360,11l680,1428r1360,l1360,11xe" fillcolor="#1f1546" stroked="f">
            <v:path arrowok="t"/>
          </v:shape>
          <v:shape id="_x0000_s2091" style="position:absolute;left:680;top:1427;width:1360;height:1417" coordorigin="680,1428" coordsize="1360,1417" path="m2040,1428r-1360,l1360,2845,2040,1428xe" fillcolor="#f6c699" stroked="f">
            <v:path arrowok="t"/>
          </v:shape>
          <v:shapetype id="_x0000_t202" coordsize="21600,21600" o:spt="202" path="m,l,21600r21600,l21600,xe">
            <v:stroke joinstyle="miter"/>
            <v:path gradientshapeok="t" o:connecttype="rect"/>
          </v:shapetype>
          <v:shape id="_x0000_s2092" type="#_x0000_t202" style="position:absolute;width:11055;height:2845" filled="f" stroked="f">
            <v:textbox style="mso-next-textbox:#_x0000_s2092" inset="0,0,0,0">
              <w:txbxContent>
                <w:p w14:paraId="4C0E6203" w14:textId="2779D4AB" w:rsidR="003F7B8A" w:rsidRDefault="00F708AA" w:rsidP="008B01C1">
                  <w:pPr>
                    <w:spacing w:before="2" w:line="230" w:lineRule="auto"/>
                    <w:ind w:left="4820" w:right="241"/>
                    <w:jc w:val="right"/>
                    <w:rPr>
                      <w:b/>
                      <w:color w:val="FFFFFF"/>
                      <w:sz w:val="40"/>
                    </w:rPr>
                  </w:pPr>
                  <w:r>
                    <w:rPr>
                      <w:b/>
                      <w:color w:val="FFFFFF"/>
                      <w:sz w:val="40"/>
                    </w:rPr>
                    <w:t xml:space="preserve">Aboriginal </w:t>
                  </w:r>
                  <w:r w:rsidR="000B451D">
                    <w:rPr>
                      <w:b/>
                      <w:color w:val="FFFFFF"/>
                      <w:sz w:val="40"/>
                    </w:rPr>
                    <w:t>Cultural</w:t>
                  </w:r>
                  <w:r w:rsidR="008B01C1">
                    <w:rPr>
                      <w:b/>
                      <w:color w:val="FFFFFF"/>
                      <w:spacing w:val="-21"/>
                      <w:sz w:val="40"/>
                    </w:rPr>
                    <w:t xml:space="preserve"> </w:t>
                  </w:r>
                  <w:r w:rsidR="00343A85">
                    <w:rPr>
                      <w:b/>
                      <w:color w:val="FFFFFF"/>
                      <w:sz w:val="40"/>
                    </w:rPr>
                    <w:t>La</w:t>
                  </w:r>
                  <w:r w:rsidR="0081653D">
                    <w:rPr>
                      <w:b/>
                      <w:color w:val="FFFFFF"/>
                      <w:sz w:val="40"/>
                    </w:rPr>
                    <w:t>ndscape</w:t>
                  </w:r>
                </w:p>
                <w:p w14:paraId="161B782F" w14:textId="6E863232" w:rsidR="008B01C1" w:rsidRDefault="003F7B8A" w:rsidP="003F7B8A">
                  <w:pPr>
                    <w:spacing w:before="2" w:line="230" w:lineRule="auto"/>
                    <w:ind w:left="2977" w:right="241"/>
                    <w:jc w:val="right"/>
                    <w:rPr>
                      <w:b/>
                      <w:color w:val="FFFFFF"/>
                      <w:spacing w:val="-4"/>
                      <w:sz w:val="40"/>
                    </w:rPr>
                  </w:pPr>
                  <w:r>
                    <w:rPr>
                      <w:b/>
                      <w:color w:val="FFFFFF"/>
                      <w:sz w:val="40"/>
                    </w:rPr>
                    <w:t>Conservation Management Plan</w:t>
                  </w:r>
                  <w:r w:rsidR="000B451D">
                    <w:rPr>
                      <w:b/>
                      <w:color w:val="FFFFFF"/>
                      <w:spacing w:val="-11"/>
                      <w:sz w:val="40"/>
                    </w:rPr>
                    <w:t xml:space="preserve"> </w:t>
                  </w:r>
                </w:p>
                <w:p w14:paraId="04F008EB" w14:textId="1609EED1" w:rsidR="000B451D" w:rsidRDefault="000B451D" w:rsidP="003F7B8A">
                  <w:pPr>
                    <w:spacing w:before="2" w:line="230" w:lineRule="auto"/>
                    <w:ind w:left="4395" w:right="241" w:firstLine="435"/>
                    <w:jc w:val="right"/>
                    <w:rPr>
                      <w:b/>
                      <w:sz w:val="40"/>
                    </w:rPr>
                  </w:pPr>
                  <w:r>
                    <w:rPr>
                      <w:b/>
                      <w:color w:val="FFFFFF"/>
                      <w:w w:val="99"/>
                      <w:sz w:val="40"/>
                    </w:rPr>
                    <w:t xml:space="preserve"> </w:t>
                  </w:r>
                  <w:r w:rsidR="00F708AA">
                    <w:rPr>
                      <w:b/>
                      <w:color w:val="FFFFFF"/>
                      <w:sz w:val="40"/>
                    </w:rPr>
                    <w:t>Direl (Lake</w:t>
                  </w:r>
                  <w:r>
                    <w:rPr>
                      <w:b/>
                      <w:color w:val="FFFFFF"/>
                      <w:sz w:val="40"/>
                    </w:rPr>
                    <w:t xml:space="preserve"> Tyrrell</w:t>
                  </w:r>
                  <w:r w:rsidR="00F708AA">
                    <w:rPr>
                      <w:b/>
                      <w:color w:val="FFFFFF"/>
                      <w:sz w:val="40"/>
                    </w:rPr>
                    <w:t>)</w:t>
                  </w:r>
                  <w:r>
                    <w:rPr>
                      <w:b/>
                      <w:color w:val="FFFFFF"/>
                      <w:sz w:val="40"/>
                    </w:rPr>
                    <w:t xml:space="preserve">, </w:t>
                  </w:r>
                  <w:r>
                    <w:rPr>
                      <w:b/>
                      <w:color w:val="FFFFFF"/>
                      <w:spacing w:val="-4"/>
                      <w:sz w:val="40"/>
                    </w:rPr>
                    <w:t>Sea</w:t>
                  </w:r>
                  <w:r>
                    <w:rPr>
                      <w:b/>
                      <w:color w:val="FFFFFF"/>
                      <w:spacing w:val="-33"/>
                      <w:sz w:val="40"/>
                    </w:rPr>
                    <w:t xml:space="preserve"> </w:t>
                  </w:r>
                  <w:r>
                    <w:rPr>
                      <w:b/>
                      <w:color w:val="FFFFFF"/>
                      <w:sz w:val="40"/>
                    </w:rPr>
                    <w:t>Lake</w:t>
                  </w:r>
                </w:p>
                <w:p w14:paraId="0792DE2A" w14:textId="6E48CB37" w:rsidR="000B451D" w:rsidRPr="00767472" w:rsidRDefault="007C38E7" w:rsidP="000B451D">
                  <w:pPr>
                    <w:spacing w:before="352"/>
                    <w:ind w:right="238"/>
                    <w:jc w:val="right"/>
                    <w:rPr>
                      <w:sz w:val="40"/>
                      <w:szCs w:val="32"/>
                      <w:lang w:val="en-AU"/>
                    </w:rPr>
                  </w:pPr>
                  <w:r>
                    <w:rPr>
                      <w:color w:val="EA7100"/>
                      <w:sz w:val="40"/>
                      <w:szCs w:val="32"/>
                    </w:rPr>
                    <w:t>Frequently Asked Questions</w:t>
                  </w:r>
                </w:p>
              </w:txbxContent>
            </v:textbox>
          </v:shape>
          <w10:anchorlock/>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6D2A4D"/>
    <w:multiLevelType w:val="hybridMultilevel"/>
    <w:tmpl w:val="01821CFE"/>
    <w:lvl w:ilvl="0" w:tplc="0C090001">
      <w:start w:val="1"/>
      <w:numFmt w:val="bullet"/>
      <w:lvlText w:val=""/>
      <w:lvlJc w:val="left"/>
      <w:pPr>
        <w:ind w:left="1450" w:hanging="360"/>
      </w:pPr>
      <w:rPr>
        <w:rFonts w:ascii="Symbol" w:hAnsi="Symbol" w:hint="default"/>
      </w:rPr>
    </w:lvl>
    <w:lvl w:ilvl="1" w:tplc="0C090003" w:tentative="1">
      <w:start w:val="1"/>
      <w:numFmt w:val="bullet"/>
      <w:lvlText w:val="o"/>
      <w:lvlJc w:val="left"/>
      <w:pPr>
        <w:ind w:left="2170" w:hanging="360"/>
      </w:pPr>
      <w:rPr>
        <w:rFonts w:ascii="Courier New" w:hAnsi="Courier New" w:cs="Courier New" w:hint="default"/>
      </w:rPr>
    </w:lvl>
    <w:lvl w:ilvl="2" w:tplc="0C090005" w:tentative="1">
      <w:start w:val="1"/>
      <w:numFmt w:val="bullet"/>
      <w:lvlText w:val=""/>
      <w:lvlJc w:val="left"/>
      <w:pPr>
        <w:ind w:left="2890" w:hanging="360"/>
      </w:pPr>
      <w:rPr>
        <w:rFonts w:ascii="Wingdings" w:hAnsi="Wingdings" w:hint="default"/>
      </w:rPr>
    </w:lvl>
    <w:lvl w:ilvl="3" w:tplc="0C090001" w:tentative="1">
      <w:start w:val="1"/>
      <w:numFmt w:val="bullet"/>
      <w:lvlText w:val=""/>
      <w:lvlJc w:val="left"/>
      <w:pPr>
        <w:ind w:left="3610" w:hanging="360"/>
      </w:pPr>
      <w:rPr>
        <w:rFonts w:ascii="Symbol" w:hAnsi="Symbol" w:hint="default"/>
      </w:rPr>
    </w:lvl>
    <w:lvl w:ilvl="4" w:tplc="0C090003" w:tentative="1">
      <w:start w:val="1"/>
      <w:numFmt w:val="bullet"/>
      <w:lvlText w:val="o"/>
      <w:lvlJc w:val="left"/>
      <w:pPr>
        <w:ind w:left="4330" w:hanging="360"/>
      </w:pPr>
      <w:rPr>
        <w:rFonts w:ascii="Courier New" w:hAnsi="Courier New" w:cs="Courier New" w:hint="default"/>
      </w:rPr>
    </w:lvl>
    <w:lvl w:ilvl="5" w:tplc="0C090005" w:tentative="1">
      <w:start w:val="1"/>
      <w:numFmt w:val="bullet"/>
      <w:lvlText w:val=""/>
      <w:lvlJc w:val="left"/>
      <w:pPr>
        <w:ind w:left="5050" w:hanging="360"/>
      </w:pPr>
      <w:rPr>
        <w:rFonts w:ascii="Wingdings" w:hAnsi="Wingdings" w:hint="default"/>
      </w:rPr>
    </w:lvl>
    <w:lvl w:ilvl="6" w:tplc="0C090001" w:tentative="1">
      <w:start w:val="1"/>
      <w:numFmt w:val="bullet"/>
      <w:lvlText w:val=""/>
      <w:lvlJc w:val="left"/>
      <w:pPr>
        <w:ind w:left="5770" w:hanging="360"/>
      </w:pPr>
      <w:rPr>
        <w:rFonts w:ascii="Symbol" w:hAnsi="Symbol" w:hint="default"/>
      </w:rPr>
    </w:lvl>
    <w:lvl w:ilvl="7" w:tplc="0C090003" w:tentative="1">
      <w:start w:val="1"/>
      <w:numFmt w:val="bullet"/>
      <w:lvlText w:val="o"/>
      <w:lvlJc w:val="left"/>
      <w:pPr>
        <w:ind w:left="6490" w:hanging="360"/>
      </w:pPr>
      <w:rPr>
        <w:rFonts w:ascii="Courier New" w:hAnsi="Courier New" w:cs="Courier New" w:hint="default"/>
      </w:rPr>
    </w:lvl>
    <w:lvl w:ilvl="8" w:tplc="0C090005" w:tentative="1">
      <w:start w:val="1"/>
      <w:numFmt w:val="bullet"/>
      <w:lvlText w:val=""/>
      <w:lvlJc w:val="left"/>
      <w:pPr>
        <w:ind w:left="7210" w:hanging="360"/>
      </w:pPr>
      <w:rPr>
        <w:rFonts w:ascii="Wingdings" w:hAnsi="Wingdings" w:hint="default"/>
      </w:rPr>
    </w:lvl>
  </w:abstractNum>
  <w:abstractNum w:abstractNumId="1" w15:restartNumberingAfterBreak="0">
    <w:nsid w:val="1C64699B"/>
    <w:multiLevelType w:val="hybridMultilevel"/>
    <w:tmpl w:val="5812464E"/>
    <w:lvl w:ilvl="0" w:tplc="0C09000F">
      <w:start w:val="1"/>
      <w:numFmt w:val="decimal"/>
      <w:lvlText w:val="%1."/>
      <w:lvlJc w:val="left"/>
      <w:pPr>
        <w:ind w:left="1451" w:hanging="360"/>
      </w:pPr>
    </w:lvl>
    <w:lvl w:ilvl="1" w:tplc="0C090019" w:tentative="1">
      <w:start w:val="1"/>
      <w:numFmt w:val="lowerLetter"/>
      <w:lvlText w:val="%2."/>
      <w:lvlJc w:val="left"/>
      <w:pPr>
        <w:ind w:left="2171" w:hanging="360"/>
      </w:pPr>
    </w:lvl>
    <w:lvl w:ilvl="2" w:tplc="0C09001B" w:tentative="1">
      <w:start w:val="1"/>
      <w:numFmt w:val="lowerRoman"/>
      <w:lvlText w:val="%3."/>
      <w:lvlJc w:val="right"/>
      <w:pPr>
        <w:ind w:left="2891" w:hanging="180"/>
      </w:pPr>
    </w:lvl>
    <w:lvl w:ilvl="3" w:tplc="0C09000F" w:tentative="1">
      <w:start w:val="1"/>
      <w:numFmt w:val="decimal"/>
      <w:lvlText w:val="%4."/>
      <w:lvlJc w:val="left"/>
      <w:pPr>
        <w:ind w:left="3611" w:hanging="360"/>
      </w:pPr>
    </w:lvl>
    <w:lvl w:ilvl="4" w:tplc="0C090019" w:tentative="1">
      <w:start w:val="1"/>
      <w:numFmt w:val="lowerLetter"/>
      <w:lvlText w:val="%5."/>
      <w:lvlJc w:val="left"/>
      <w:pPr>
        <w:ind w:left="4331" w:hanging="360"/>
      </w:pPr>
    </w:lvl>
    <w:lvl w:ilvl="5" w:tplc="0C09001B" w:tentative="1">
      <w:start w:val="1"/>
      <w:numFmt w:val="lowerRoman"/>
      <w:lvlText w:val="%6."/>
      <w:lvlJc w:val="right"/>
      <w:pPr>
        <w:ind w:left="5051" w:hanging="180"/>
      </w:pPr>
    </w:lvl>
    <w:lvl w:ilvl="6" w:tplc="0C09000F" w:tentative="1">
      <w:start w:val="1"/>
      <w:numFmt w:val="decimal"/>
      <w:lvlText w:val="%7."/>
      <w:lvlJc w:val="left"/>
      <w:pPr>
        <w:ind w:left="5771" w:hanging="360"/>
      </w:pPr>
    </w:lvl>
    <w:lvl w:ilvl="7" w:tplc="0C090019" w:tentative="1">
      <w:start w:val="1"/>
      <w:numFmt w:val="lowerLetter"/>
      <w:lvlText w:val="%8."/>
      <w:lvlJc w:val="left"/>
      <w:pPr>
        <w:ind w:left="6491" w:hanging="360"/>
      </w:pPr>
    </w:lvl>
    <w:lvl w:ilvl="8" w:tplc="0C09001B" w:tentative="1">
      <w:start w:val="1"/>
      <w:numFmt w:val="lowerRoman"/>
      <w:lvlText w:val="%9."/>
      <w:lvlJc w:val="right"/>
      <w:pPr>
        <w:ind w:left="7211" w:hanging="180"/>
      </w:pPr>
    </w:lvl>
  </w:abstractNum>
  <w:abstractNum w:abstractNumId="2" w15:restartNumberingAfterBreak="0">
    <w:nsid w:val="2D501CF1"/>
    <w:multiLevelType w:val="hybridMultilevel"/>
    <w:tmpl w:val="DD6C0D80"/>
    <w:lvl w:ilvl="0" w:tplc="681A3708">
      <w:numFmt w:val="bullet"/>
      <w:lvlText w:val=""/>
      <w:lvlJc w:val="left"/>
      <w:pPr>
        <w:ind w:left="1451" w:hanging="361"/>
      </w:pPr>
      <w:rPr>
        <w:rFonts w:ascii="Symbol" w:eastAsia="Symbol" w:hAnsi="Symbol" w:cs="Symbol" w:hint="default"/>
        <w:color w:val="363534"/>
        <w:w w:val="100"/>
        <w:sz w:val="20"/>
        <w:szCs w:val="20"/>
        <w:lang w:val="en-US" w:eastAsia="en-US" w:bidi="en-US"/>
      </w:rPr>
    </w:lvl>
    <w:lvl w:ilvl="1" w:tplc="955EC4D0">
      <w:numFmt w:val="bullet"/>
      <w:lvlText w:val="•"/>
      <w:lvlJc w:val="left"/>
      <w:pPr>
        <w:ind w:left="2442" w:hanging="361"/>
      </w:pPr>
      <w:rPr>
        <w:rFonts w:hint="default"/>
        <w:lang w:val="en-US" w:eastAsia="en-US" w:bidi="en-US"/>
      </w:rPr>
    </w:lvl>
    <w:lvl w:ilvl="2" w:tplc="0CEE575E">
      <w:numFmt w:val="bullet"/>
      <w:lvlText w:val="•"/>
      <w:lvlJc w:val="left"/>
      <w:pPr>
        <w:ind w:left="3425" w:hanging="361"/>
      </w:pPr>
      <w:rPr>
        <w:rFonts w:hint="default"/>
        <w:lang w:val="en-US" w:eastAsia="en-US" w:bidi="en-US"/>
      </w:rPr>
    </w:lvl>
    <w:lvl w:ilvl="3" w:tplc="0AF46C2C">
      <w:numFmt w:val="bullet"/>
      <w:lvlText w:val="•"/>
      <w:lvlJc w:val="left"/>
      <w:pPr>
        <w:ind w:left="4407" w:hanging="361"/>
      </w:pPr>
      <w:rPr>
        <w:rFonts w:hint="default"/>
        <w:lang w:val="en-US" w:eastAsia="en-US" w:bidi="en-US"/>
      </w:rPr>
    </w:lvl>
    <w:lvl w:ilvl="4" w:tplc="55CE4838">
      <w:numFmt w:val="bullet"/>
      <w:lvlText w:val="•"/>
      <w:lvlJc w:val="left"/>
      <w:pPr>
        <w:ind w:left="5390" w:hanging="361"/>
      </w:pPr>
      <w:rPr>
        <w:rFonts w:hint="default"/>
        <w:lang w:val="en-US" w:eastAsia="en-US" w:bidi="en-US"/>
      </w:rPr>
    </w:lvl>
    <w:lvl w:ilvl="5" w:tplc="E24C1A68">
      <w:numFmt w:val="bullet"/>
      <w:lvlText w:val="•"/>
      <w:lvlJc w:val="left"/>
      <w:pPr>
        <w:ind w:left="6372" w:hanging="361"/>
      </w:pPr>
      <w:rPr>
        <w:rFonts w:hint="default"/>
        <w:lang w:val="en-US" w:eastAsia="en-US" w:bidi="en-US"/>
      </w:rPr>
    </w:lvl>
    <w:lvl w:ilvl="6" w:tplc="4AE801B4">
      <w:numFmt w:val="bullet"/>
      <w:lvlText w:val="•"/>
      <w:lvlJc w:val="left"/>
      <w:pPr>
        <w:ind w:left="7355" w:hanging="361"/>
      </w:pPr>
      <w:rPr>
        <w:rFonts w:hint="default"/>
        <w:lang w:val="en-US" w:eastAsia="en-US" w:bidi="en-US"/>
      </w:rPr>
    </w:lvl>
    <w:lvl w:ilvl="7" w:tplc="8F7E3830">
      <w:numFmt w:val="bullet"/>
      <w:lvlText w:val="•"/>
      <w:lvlJc w:val="left"/>
      <w:pPr>
        <w:ind w:left="8337" w:hanging="361"/>
      </w:pPr>
      <w:rPr>
        <w:rFonts w:hint="default"/>
        <w:lang w:val="en-US" w:eastAsia="en-US" w:bidi="en-US"/>
      </w:rPr>
    </w:lvl>
    <w:lvl w:ilvl="8" w:tplc="10F4DDF4">
      <w:numFmt w:val="bullet"/>
      <w:lvlText w:val="•"/>
      <w:lvlJc w:val="left"/>
      <w:pPr>
        <w:ind w:left="9320" w:hanging="361"/>
      </w:pPr>
      <w:rPr>
        <w:rFonts w:hint="default"/>
        <w:lang w:val="en-US" w:eastAsia="en-US" w:bidi="en-U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9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4D7E23"/>
    <w:rsid w:val="00013C6A"/>
    <w:rsid w:val="000343D9"/>
    <w:rsid w:val="00064965"/>
    <w:rsid w:val="0008207F"/>
    <w:rsid w:val="000A12F7"/>
    <w:rsid w:val="000B451D"/>
    <w:rsid w:val="000C54A9"/>
    <w:rsid w:val="000E5F74"/>
    <w:rsid w:val="000F6A9B"/>
    <w:rsid w:val="00114E42"/>
    <w:rsid w:val="00114FF6"/>
    <w:rsid w:val="001236F1"/>
    <w:rsid w:val="00125F33"/>
    <w:rsid w:val="001515A3"/>
    <w:rsid w:val="00160F22"/>
    <w:rsid w:val="001772EB"/>
    <w:rsid w:val="001940EC"/>
    <w:rsid w:val="001E3AA8"/>
    <w:rsid w:val="00215C11"/>
    <w:rsid w:val="00235109"/>
    <w:rsid w:val="00235AF7"/>
    <w:rsid w:val="002565D7"/>
    <w:rsid w:val="0027449E"/>
    <w:rsid w:val="002C193B"/>
    <w:rsid w:val="002C720B"/>
    <w:rsid w:val="002E7572"/>
    <w:rsid w:val="00302B37"/>
    <w:rsid w:val="0032337B"/>
    <w:rsid w:val="00332D20"/>
    <w:rsid w:val="00343A85"/>
    <w:rsid w:val="003963F3"/>
    <w:rsid w:val="003B1777"/>
    <w:rsid w:val="003C19E3"/>
    <w:rsid w:val="003C5203"/>
    <w:rsid w:val="003D0946"/>
    <w:rsid w:val="003E3903"/>
    <w:rsid w:val="003F7B8A"/>
    <w:rsid w:val="00460225"/>
    <w:rsid w:val="00466DE4"/>
    <w:rsid w:val="00490B94"/>
    <w:rsid w:val="00495AC1"/>
    <w:rsid w:val="004D7E23"/>
    <w:rsid w:val="004F7F88"/>
    <w:rsid w:val="00506D8F"/>
    <w:rsid w:val="005104DD"/>
    <w:rsid w:val="00516036"/>
    <w:rsid w:val="005173C3"/>
    <w:rsid w:val="00520497"/>
    <w:rsid w:val="00543F7E"/>
    <w:rsid w:val="00560E41"/>
    <w:rsid w:val="00577885"/>
    <w:rsid w:val="005A0856"/>
    <w:rsid w:val="005A6A62"/>
    <w:rsid w:val="005B117C"/>
    <w:rsid w:val="005B4490"/>
    <w:rsid w:val="005D03FB"/>
    <w:rsid w:val="005D15DA"/>
    <w:rsid w:val="00614473"/>
    <w:rsid w:val="0063033F"/>
    <w:rsid w:val="0063247E"/>
    <w:rsid w:val="0063609C"/>
    <w:rsid w:val="0065453E"/>
    <w:rsid w:val="00655623"/>
    <w:rsid w:val="00655950"/>
    <w:rsid w:val="00656F6C"/>
    <w:rsid w:val="006745CD"/>
    <w:rsid w:val="00684883"/>
    <w:rsid w:val="006A21A7"/>
    <w:rsid w:val="006A2DFE"/>
    <w:rsid w:val="006C27B1"/>
    <w:rsid w:val="006C2C92"/>
    <w:rsid w:val="006D1DDD"/>
    <w:rsid w:val="006F057E"/>
    <w:rsid w:val="006F407D"/>
    <w:rsid w:val="006F4227"/>
    <w:rsid w:val="00717675"/>
    <w:rsid w:val="007342C2"/>
    <w:rsid w:val="0074611C"/>
    <w:rsid w:val="007558BE"/>
    <w:rsid w:val="00763476"/>
    <w:rsid w:val="00767472"/>
    <w:rsid w:val="00787B9E"/>
    <w:rsid w:val="007B40BB"/>
    <w:rsid w:val="007B75DD"/>
    <w:rsid w:val="007C0559"/>
    <w:rsid w:val="007C38E7"/>
    <w:rsid w:val="007D6758"/>
    <w:rsid w:val="007E3A11"/>
    <w:rsid w:val="007E5659"/>
    <w:rsid w:val="0081653D"/>
    <w:rsid w:val="00821D5E"/>
    <w:rsid w:val="00851C06"/>
    <w:rsid w:val="00853DF4"/>
    <w:rsid w:val="0086493E"/>
    <w:rsid w:val="008855FC"/>
    <w:rsid w:val="00894102"/>
    <w:rsid w:val="008A1ADF"/>
    <w:rsid w:val="008B01C1"/>
    <w:rsid w:val="008B7884"/>
    <w:rsid w:val="008C0411"/>
    <w:rsid w:val="00906282"/>
    <w:rsid w:val="009174D7"/>
    <w:rsid w:val="009479AD"/>
    <w:rsid w:val="009512EF"/>
    <w:rsid w:val="00964637"/>
    <w:rsid w:val="00967313"/>
    <w:rsid w:val="009774EA"/>
    <w:rsid w:val="00997757"/>
    <w:rsid w:val="009C1CE1"/>
    <w:rsid w:val="009C641F"/>
    <w:rsid w:val="009D109F"/>
    <w:rsid w:val="009E0539"/>
    <w:rsid w:val="00A15993"/>
    <w:rsid w:val="00A8510E"/>
    <w:rsid w:val="00AA12F6"/>
    <w:rsid w:val="00AA5FD8"/>
    <w:rsid w:val="00AD12DA"/>
    <w:rsid w:val="00B26303"/>
    <w:rsid w:val="00B30248"/>
    <w:rsid w:val="00B3402D"/>
    <w:rsid w:val="00B80550"/>
    <w:rsid w:val="00B9216C"/>
    <w:rsid w:val="00BA64C0"/>
    <w:rsid w:val="00BA6A10"/>
    <w:rsid w:val="00BB29F1"/>
    <w:rsid w:val="00BD569A"/>
    <w:rsid w:val="00BE5465"/>
    <w:rsid w:val="00C0536C"/>
    <w:rsid w:val="00C13076"/>
    <w:rsid w:val="00C21FA2"/>
    <w:rsid w:val="00C3070C"/>
    <w:rsid w:val="00C3272D"/>
    <w:rsid w:val="00C34E52"/>
    <w:rsid w:val="00C367B2"/>
    <w:rsid w:val="00C54E64"/>
    <w:rsid w:val="00C55B34"/>
    <w:rsid w:val="00C57970"/>
    <w:rsid w:val="00C6164C"/>
    <w:rsid w:val="00C9344C"/>
    <w:rsid w:val="00C97D5F"/>
    <w:rsid w:val="00CA175A"/>
    <w:rsid w:val="00CC3928"/>
    <w:rsid w:val="00CF2D94"/>
    <w:rsid w:val="00D1075F"/>
    <w:rsid w:val="00D11DE0"/>
    <w:rsid w:val="00D27454"/>
    <w:rsid w:val="00D552BE"/>
    <w:rsid w:val="00D705BA"/>
    <w:rsid w:val="00D8304B"/>
    <w:rsid w:val="00D858E6"/>
    <w:rsid w:val="00D868F2"/>
    <w:rsid w:val="00D8697A"/>
    <w:rsid w:val="00D9127E"/>
    <w:rsid w:val="00DB09EA"/>
    <w:rsid w:val="00DB1C3D"/>
    <w:rsid w:val="00DB74B7"/>
    <w:rsid w:val="00DC54A3"/>
    <w:rsid w:val="00DD1A3A"/>
    <w:rsid w:val="00DF3521"/>
    <w:rsid w:val="00DF61CA"/>
    <w:rsid w:val="00E416C7"/>
    <w:rsid w:val="00E84991"/>
    <w:rsid w:val="00EC0569"/>
    <w:rsid w:val="00EC11BC"/>
    <w:rsid w:val="00EE489B"/>
    <w:rsid w:val="00F20A05"/>
    <w:rsid w:val="00F23026"/>
    <w:rsid w:val="00F708AA"/>
    <w:rsid w:val="00FC60BE"/>
    <w:rsid w:val="00FC79EF"/>
    <w:rsid w:val="00FE355E"/>
    <w:rsid w:val="00FE4A6E"/>
    <w:rsid w:val="1A36631C"/>
    <w:rsid w:val="4DC9D407"/>
    <w:rsid w:val="7DB68F61"/>
    <w:rsid w:val="7E8B4B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99"/>
    <o:shapelayout v:ext="edit">
      <o:idmap v:ext="edit" data="1"/>
    </o:shapelayout>
  </w:shapeDefaults>
  <w:decimalSymbol w:val="."/>
  <w:listSeparator w:val=","/>
  <w14:docId w14:val="5CCB2DE2"/>
  <w15:docId w15:val="{1598DDBB-914C-4B45-86EA-7DD8E5155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link w:val="Heading1Char"/>
    <w:uiPriority w:val="9"/>
    <w:qFormat/>
    <w:pPr>
      <w:ind w:left="515"/>
      <w:outlineLvl w:val="0"/>
    </w:pPr>
    <w:rPr>
      <w:b/>
      <w:bCs/>
      <w:sz w:val="25"/>
      <w:szCs w:val="25"/>
    </w:rPr>
  </w:style>
  <w:style w:type="paragraph" w:styleId="Heading2">
    <w:name w:val="heading 2"/>
    <w:basedOn w:val="Normal"/>
    <w:link w:val="Heading2Char"/>
    <w:uiPriority w:val="9"/>
    <w:unhideWhenUsed/>
    <w:qFormat/>
    <w:pPr>
      <w:ind w:left="730"/>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spacing w:before="120"/>
      <w:ind w:left="1451" w:hanging="361"/>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C367B2"/>
    <w:rPr>
      <w:sz w:val="16"/>
      <w:szCs w:val="16"/>
    </w:rPr>
  </w:style>
  <w:style w:type="paragraph" w:styleId="CommentText">
    <w:name w:val="annotation text"/>
    <w:basedOn w:val="Normal"/>
    <w:link w:val="CommentTextChar"/>
    <w:uiPriority w:val="99"/>
    <w:semiHidden/>
    <w:unhideWhenUsed/>
    <w:rsid w:val="00C367B2"/>
    <w:rPr>
      <w:sz w:val="20"/>
      <w:szCs w:val="20"/>
    </w:rPr>
  </w:style>
  <w:style w:type="character" w:customStyle="1" w:styleId="CommentTextChar">
    <w:name w:val="Comment Text Char"/>
    <w:basedOn w:val="DefaultParagraphFont"/>
    <w:link w:val="CommentText"/>
    <w:uiPriority w:val="99"/>
    <w:semiHidden/>
    <w:rsid w:val="00C367B2"/>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C367B2"/>
    <w:rPr>
      <w:b/>
      <w:bCs/>
    </w:rPr>
  </w:style>
  <w:style w:type="character" w:customStyle="1" w:styleId="CommentSubjectChar">
    <w:name w:val="Comment Subject Char"/>
    <w:basedOn w:val="CommentTextChar"/>
    <w:link w:val="CommentSubject"/>
    <w:uiPriority w:val="99"/>
    <w:semiHidden/>
    <w:rsid w:val="00C367B2"/>
    <w:rPr>
      <w:rFonts w:ascii="Arial" w:eastAsia="Arial" w:hAnsi="Arial" w:cs="Arial"/>
      <w:b/>
      <w:bCs/>
      <w:sz w:val="20"/>
      <w:szCs w:val="20"/>
      <w:lang w:bidi="en-US"/>
    </w:rPr>
  </w:style>
  <w:style w:type="paragraph" w:styleId="Header">
    <w:name w:val="header"/>
    <w:basedOn w:val="Normal"/>
    <w:link w:val="HeaderChar"/>
    <w:uiPriority w:val="99"/>
    <w:unhideWhenUsed/>
    <w:rsid w:val="00C367B2"/>
    <w:pPr>
      <w:tabs>
        <w:tab w:val="center" w:pos="4513"/>
        <w:tab w:val="right" w:pos="9026"/>
      </w:tabs>
    </w:pPr>
  </w:style>
  <w:style w:type="character" w:customStyle="1" w:styleId="HeaderChar">
    <w:name w:val="Header Char"/>
    <w:basedOn w:val="DefaultParagraphFont"/>
    <w:link w:val="Header"/>
    <w:uiPriority w:val="99"/>
    <w:rsid w:val="00C367B2"/>
    <w:rPr>
      <w:rFonts w:ascii="Arial" w:eastAsia="Arial" w:hAnsi="Arial" w:cs="Arial"/>
      <w:lang w:bidi="en-US"/>
    </w:rPr>
  </w:style>
  <w:style w:type="paragraph" w:styleId="Footer">
    <w:name w:val="footer"/>
    <w:basedOn w:val="Normal"/>
    <w:link w:val="FooterChar"/>
    <w:uiPriority w:val="99"/>
    <w:unhideWhenUsed/>
    <w:rsid w:val="00C367B2"/>
    <w:pPr>
      <w:tabs>
        <w:tab w:val="center" w:pos="4513"/>
        <w:tab w:val="right" w:pos="9026"/>
      </w:tabs>
    </w:pPr>
  </w:style>
  <w:style w:type="character" w:customStyle="1" w:styleId="FooterChar">
    <w:name w:val="Footer Char"/>
    <w:basedOn w:val="DefaultParagraphFont"/>
    <w:link w:val="Footer"/>
    <w:uiPriority w:val="99"/>
    <w:rsid w:val="00C367B2"/>
    <w:rPr>
      <w:rFonts w:ascii="Arial" w:eastAsia="Arial" w:hAnsi="Arial" w:cs="Arial"/>
      <w:lang w:bidi="en-US"/>
    </w:rPr>
  </w:style>
  <w:style w:type="character" w:customStyle="1" w:styleId="Heading1Char">
    <w:name w:val="Heading 1 Char"/>
    <w:basedOn w:val="DefaultParagraphFont"/>
    <w:link w:val="Heading1"/>
    <w:uiPriority w:val="9"/>
    <w:rsid w:val="006A21A7"/>
    <w:rPr>
      <w:rFonts w:ascii="Arial" w:eastAsia="Arial" w:hAnsi="Arial" w:cs="Arial"/>
      <w:b/>
      <w:bCs/>
      <w:sz w:val="25"/>
      <w:szCs w:val="25"/>
      <w:lang w:bidi="en-US"/>
    </w:rPr>
  </w:style>
  <w:style w:type="character" w:customStyle="1" w:styleId="Heading2Char">
    <w:name w:val="Heading 2 Char"/>
    <w:basedOn w:val="DefaultParagraphFont"/>
    <w:link w:val="Heading2"/>
    <w:uiPriority w:val="9"/>
    <w:rsid w:val="007B75DD"/>
    <w:rPr>
      <w:rFonts w:ascii="Arial" w:eastAsia="Arial" w:hAnsi="Arial" w:cs="Arial"/>
      <w:lang w:bidi="en-US"/>
    </w:rPr>
  </w:style>
  <w:style w:type="character" w:customStyle="1" w:styleId="BodyTextChar">
    <w:name w:val="Body Text Char"/>
    <w:basedOn w:val="DefaultParagraphFont"/>
    <w:link w:val="BodyText"/>
    <w:uiPriority w:val="1"/>
    <w:rsid w:val="007B75DD"/>
    <w:rPr>
      <w:rFonts w:ascii="Arial" w:eastAsia="Arial" w:hAnsi="Arial" w:cs="Arial"/>
      <w:sz w:val="20"/>
      <w:szCs w:val="20"/>
      <w:lang w:bidi="en-US"/>
    </w:rPr>
  </w:style>
  <w:style w:type="character" w:styleId="Hyperlink">
    <w:name w:val="Hyperlink"/>
    <w:basedOn w:val="DefaultParagraphFont"/>
    <w:uiPriority w:val="99"/>
    <w:unhideWhenUsed/>
    <w:rsid w:val="00906282"/>
    <w:rPr>
      <w:color w:val="0000FF" w:themeColor="hyperlink"/>
      <w:u w:val="single"/>
    </w:rPr>
  </w:style>
  <w:style w:type="character" w:styleId="UnresolvedMention">
    <w:name w:val="Unresolved Mention"/>
    <w:basedOn w:val="DefaultParagraphFont"/>
    <w:uiPriority w:val="99"/>
    <w:semiHidden/>
    <w:unhideWhenUsed/>
    <w:rsid w:val="00906282"/>
    <w:rPr>
      <w:color w:val="605E5C"/>
      <w:shd w:val="clear" w:color="auto" w:fill="E1DFDD"/>
    </w:rPr>
  </w:style>
  <w:style w:type="paragraph" w:styleId="Revision">
    <w:name w:val="Revision"/>
    <w:hidden/>
    <w:uiPriority w:val="99"/>
    <w:semiHidden/>
    <w:rsid w:val="001940EC"/>
    <w:pPr>
      <w:widowControl/>
      <w:autoSpaceDE/>
      <w:autoSpaceDN/>
    </w:pPr>
    <w:rPr>
      <w:rFonts w:ascii="Arial" w:eastAsia="Arial" w:hAnsi="Arial" w:cs="Arial"/>
      <w:lang w:bidi="en-US"/>
    </w:rPr>
  </w:style>
  <w:style w:type="paragraph" w:customStyle="1" w:styleId="Default">
    <w:name w:val="Default"/>
    <w:rsid w:val="00964637"/>
    <w:pPr>
      <w:widowControl/>
      <w:adjustRightInd w:val="0"/>
    </w:pPr>
    <w:rPr>
      <w:rFonts w:ascii="Calibri" w:hAnsi="Calibri" w:cs="Calibri"/>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8059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heritage.vic.gov.au/__data/assets/pdf_file/0022/514273/Conservation-Management-Plans-Managing-Heritage-Places.pdf"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1 6 " ? > < K a p i s h F i l e n a m e T o U r i M a p p i n g s   x m l n s : x s i = " h t t p : / / w w w . w 3 . o r g / 2 0 0 1 / X M L S c h e m a - i n s t a n c e "   x m l n s : x s d = " h t t p : / / w w w . w 3 . o r g / 2 0 0 1 / X M L S c h e m a " / > 
</file>

<file path=customXml/item3.xml><?xml version="1.0" encoding="utf-8"?>
<ct:contentTypeSchema xmlns:ct="http://schemas.microsoft.com/office/2006/metadata/contentType" xmlns:ma="http://schemas.microsoft.com/office/2006/metadata/properties/metaAttributes" ct:_="" ma:_="" ma:contentTypeName="Document" ma:contentTypeID="0x010100699729AED9928B4D80628277523E600D" ma:contentTypeVersion="11" ma:contentTypeDescription="Create a new document." ma:contentTypeScope="" ma:versionID="5c3dbb5c15f0e6a5ad1e321f61d1595e">
  <xsd:schema xmlns:xsd="http://www.w3.org/2001/XMLSchema" xmlns:xs="http://www.w3.org/2001/XMLSchema" xmlns:p="http://schemas.microsoft.com/office/2006/metadata/properties" xmlns:ns2="a5f32de4-e402-4188-b034-e71ca7d22e54" xmlns:ns3="69a34b45-d5e6-4b70-8579-5e0743e5e8d4" xmlns:ns4="9cc3c8e2-75a2-4d2f-afa7-e04c5627c03c" targetNamespace="http://schemas.microsoft.com/office/2006/metadata/properties" ma:root="true" ma:fieldsID="23d5885c0e228e8849d2f3ebe5014ad8" ns2:_="" ns3:_="" ns4:_="">
    <xsd:import namespace="a5f32de4-e402-4188-b034-e71ca7d22e54"/>
    <xsd:import namespace="69a34b45-d5e6-4b70-8579-5e0743e5e8d4"/>
    <xsd:import namespace="9cc3c8e2-75a2-4d2f-afa7-e04c5627c03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9a34b45-d5e6-4b70-8579-5e0743e5e8d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c3c8e2-75a2-4d2f-afa7-e04c5627c03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797aeec6-0273-40f2-ab3e-beee73212332" ContentTypeId="0x0101" PreviousValue="false" LastSyncTimeStamp="2018-05-31T04:53:04.507Z"/>
</file>

<file path=customXml/item6.xml><?xml version="1.0" encoding="utf-8"?>
<p:properties xmlns:p="http://schemas.microsoft.com/office/2006/metadata/properties" xmlns:xsi="http://www.w3.org/2001/XMLSchema-instance" xmlns:pc="http://schemas.microsoft.com/office/infopath/2007/PartnerControls">
  <documentManagement>
    <_dlc_DocId xmlns="a5f32de4-e402-4188-b034-e71ca7d22e54">DOCID61-978988805-142</_dlc_DocId>
    <_dlc_DocIdUrl xmlns="a5f32de4-e402-4188-b034-e71ca7d22e54">
      <Url>https://delwpvicgovau.sharepoint.com/sites/ecm_61/_layouts/15/DocIdRedir.aspx?ID=DOCID61-978988805-142</Url>
      <Description>DOCID61-978988805-142</Description>
    </_dlc_DocIdUrl>
  </documentManagement>
</p:properties>
</file>

<file path=customXml/itemProps1.xml><?xml version="1.0" encoding="utf-8"?>
<ds:datastoreItem xmlns:ds="http://schemas.openxmlformats.org/officeDocument/2006/customXml" ds:itemID="{AE0539B2-2099-4824-9B35-3243C31CAC89}">
  <ds:schemaRefs>
    <ds:schemaRef ds:uri="http://schemas.microsoft.com/sharepoint/v3/contenttype/forms"/>
  </ds:schemaRefs>
</ds:datastoreItem>
</file>

<file path=customXml/itemProps2.xml><?xml version="1.0" encoding="utf-8"?>
<ds:datastoreItem xmlns:ds="http://schemas.openxmlformats.org/officeDocument/2006/customXml" ds:itemID="{71F18A5F-9589-42E7-BF5E-BA379E872A6B}">
  <ds:schemaRefs>
    <ds:schemaRef ds:uri="http://www.w3.org/2001/XMLSchema"/>
  </ds:schemaRefs>
</ds:datastoreItem>
</file>

<file path=customXml/itemProps3.xml><?xml version="1.0" encoding="utf-8"?>
<ds:datastoreItem xmlns:ds="http://schemas.openxmlformats.org/officeDocument/2006/customXml" ds:itemID="{3519CA52-1D8F-44DA-8223-EAEB3DDCB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69a34b45-d5e6-4b70-8579-5e0743e5e8d4"/>
    <ds:schemaRef ds:uri="9cc3c8e2-75a2-4d2f-afa7-e04c5627c0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EB4081-7EE5-4F25-A5F7-AE47F69351A3}">
  <ds:schemaRefs>
    <ds:schemaRef ds:uri="http://schemas.microsoft.com/sharepoint/events"/>
  </ds:schemaRefs>
</ds:datastoreItem>
</file>

<file path=customXml/itemProps5.xml><?xml version="1.0" encoding="utf-8"?>
<ds:datastoreItem xmlns:ds="http://schemas.openxmlformats.org/officeDocument/2006/customXml" ds:itemID="{818B8242-B616-44B1-B769-406E1D69603D}">
  <ds:schemaRefs>
    <ds:schemaRef ds:uri="Microsoft.SharePoint.Taxonomy.ContentTypeSync"/>
  </ds:schemaRefs>
</ds:datastoreItem>
</file>

<file path=customXml/itemProps6.xml><?xml version="1.0" encoding="utf-8"?>
<ds:datastoreItem xmlns:ds="http://schemas.openxmlformats.org/officeDocument/2006/customXml" ds:itemID="{EBD5AA22-4928-44EC-A0AF-B8F76808AAE0}">
  <ds:schemaRefs>
    <ds:schemaRef ds:uri="http://schemas.microsoft.com/office/2006/metadata/properties"/>
    <ds:schemaRef ds:uri="http://schemas.microsoft.com/office/2006/documentManagement/types"/>
    <ds:schemaRef ds:uri="9cc3c8e2-75a2-4d2f-afa7-e04c5627c03c"/>
    <ds:schemaRef ds:uri="http://purl.org/dc/elements/1.1/"/>
    <ds:schemaRef ds:uri="http://www.w3.org/XML/1998/namespace"/>
    <ds:schemaRef ds:uri="http://schemas.microsoft.com/office/infopath/2007/PartnerControls"/>
    <ds:schemaRef ds:uri="69a34b45-d5e6-4b70-8579-5e0743e5e8d4"/>
    <ds:schemaRef ds:uri="a5f32de4-e402-4188-b034-e71ca7d22e54"/>
    <ds:schemaRef ds:uri="http://purl.org/dc/term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1287</Words>
  <Characters>7339</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Lisa Gulyas</dc:creator>
  <cp:lastModifiedBy>Lisa M Gulyas (DELWP)</cp:lastModifiedBy>
  <cp:revision>2</cp:revision>
  <dcterms:created xsi:type="dcterms:W3CDTF">2021-12-02T05:53:00Z</dcterms:created>
  <dcterms:modified xsi:type="dcterms:W3CDTF">2021-12-02T05:53:00Z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2021-02-14T00:00:00Z</vt:filetime>
  </property>
  <property fmtid="{D5CDD505-2E9C-101B-9397-08002B2CF9AE}" pid="3" name="Creator">
    <vt:lpwstr>Microsoft Word</vt:lpwstr>
  </property>
  <property fmtid="{D5CDD505-2E9C-101B-9397-08002B2CF9AE}" pid="4" name="LastSaved">
    <vt:filetime>2021-11-03T00:00:00Z</vt:filetime>
  </property>
  <property fmtid="{D5CDD505-2E9C-101B-9397-08002B2CF9AE}" pid="5" name="ContentTypeId">
    <vt:lpwstr>0x010100699729AED9928B4D80628277523E600D</vt:lpwstr>
  </property>
  <property fmtid="{D5CDD505-2E9C-101B-9397-08002B2CF9AE}" pid="6" name="MSIP_Label_4257e2ab-f512-40e2-9c9a-c64247360765_Enabled">
    <vt:lpwstr>true</vt:lpwstr>
  </property>
  <property fmtid="{D5CDD505-2E9C-101B-9397-08002B2CF9AE}" pid="7" name="MSIP_Label_4257e2ab-f512-40e2-9c9a-c64247360765_SetDate">
    <vt:lpwstr>2021-11-03T04:17:50Z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d25d6232-2b6f-4ac9-a3e3-fbf79fd4e6f5</vt:lpwstr>
  </property>
  <property fmtid="{D5CDD505-2E9C-101B-9397-08002B2CF9AE}" pid="12" name="MSIP_Label_4257e2ab-f512-40e2-9c9a-c64247360765_ContentBits">
    <vt:lpwstr>2</vt:lpwstr>
  </property>
  <property fmtid="{D5CDD505-2E9C-101B-9397-08002B2CF9AE}" pid="13" name="_dlc_DocIdItemGuid">
    <vt:lpwstr>e038dedc-b501-442d-8bd5-24516bdd49f1</vt:lpwstr>
  </property>
  <property fmtid="{D5CDD505-2E9C-101B-9397-08002B2CF9AE}" pid="14" name="MSIP_Label_a0c8a985-0a2b-4d80-962b-fbab263ca2b4_Enabled">
    <vt:lpwstr>true</vt:lpwstr>
  </property>
  <property fmtid="{D5CDD505-2E9C-101B-9397-08002B2CF9AE}" pid="15" name="MSIP_Label_a0c8a985-0a2b-4d80-962b-fbab263ca2b4_SetDate">
    <vt:lpwstr>2021-11-16T07:20:48Z</vt:lpwstr>
  </property>
  <property fmtid="{D5CDD505-2E9C-101B-9397-08002B2CF9AE}" pid="16" name="MSIP_Label_a0c8a985-0a2b-4d80-962b-fbab263ca2b4_Method">
    <vt:lpwstr>Privileged</vt:lpwstr>
  </property>
  <property fmtid="{D5CDD505-2E9C-101B-9397-08002B2CF9AE}" pid="17" name="MSIP_Label_a0c8a985-0a2b-4d80-962b-fbab263ca2b4_Name">
    <vt:lpwstr>a0c8a985-0a2b-4d80-962b-fbab263ca2b4</vt:lpwstr>
  </property>
  <property fmtid="{D5CDD505-2E9C-101B-9397-08002B2CF9AE}" pid="18" name="MSIP_Label_a0c8a985-0a2b-4d80-962b-fbab263ca2b4_SiteId">
    <vt:lpwstr>722ea0be-3e1c-4b11-ad6f-9401d6856e24</vt:lpwstr>
  </property>
  <property fmtid="{D5CDD505-2E9C-101B-9397-08002B2CF9AE}" pid="19" name="MSIP_Label_a0c8a985-0a2b-4d80-962b-fbab263ca2b4_ActionId">
    <vt:lpwstr>846f9f6c-b9af-4fbe-80eb-4440d5f03daa</vt:lpwstr>
  </property>
  <property fmtid="{D5CDD505-2E9C-101B-9397-08002B2CF9AE}" pid="20" name="MSIP_Label_a0c8a985-0a2b-4d80-962b-fbab263ca2b4_ContentBits">
    <vt:lpwstr>2</vt:lpwstr>
  </property>
</Properties>
</file>