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08CA7ED" w14:textId="77777777" w:rsidTr="003F46E9">
        <w:trPr>
          <w:trHeight w:hRule="exact" w:val="1418"/>
        </w:trPr>
        <w:tc>
          <w:tcPr>
            <w:tcW w:w="7761" w:type="dxa"/>
            <w:vAlign w:val="center"/>
          </w:tcPr>
          <w:p w14:paraId="7AA68015" w14:textId="48E459BE" w:rsidR="009B1003" w:rsidRPr="009B1003" w:rsidRDefault="009A0C66" w:rsidP="009B1003">
            <w:pPr>
              <w:pStyle w:val="Title"/>
            </w:pPr>
            <w:r w:rsidRPr="00213630">
              <w:rPr>
                <w:rStyle w:val="Heading1Char"/>
                <w:b/>
                <w:bCs w:val="0"/>
                <w:color w:val="auto"/>
              </w:rPr>
              <w:t>Guide to site assessments</w:t>
            </w:r>
            <w:r w:rsidRPr="00213630">
              <w:rPr>
                <w:color w:val="auto"/>
              </w:rPr>
              <w:br/>
            </w:r>
            <w:r w:rsidRPr="00213630">
              <w:rPr>
                <w:rStyle w:val="Heading1Char"/>
                <w:b/>
                <w:bCs w:val="0"/>
                <w:color w:val="auto"/>
                <w:sz w:val="32"/>
                <w:szCs w:val="24"/>
              </w:rPr>
              <w:t>Camping on licensed Crown river frontage</w:t>
            </w:r>
          </w:p>
        </w:tc>
      </w:tr>
      <w:tr w:rsidR="00975ED3" w14:paraId="6D5276EB" w14:textId="77777777" w:rsidTr="003F46E9">
        <w:trPr>
          <w:trHeight w:val="1247"/>
        </w:trPr>
        <w:tc>
          <w:tcPr>
            <w:tcW w:w="7761" w:type="dxa"/>
            <w:vAlign w:val="center"/>
          </w:tcPr>
          <w:p w14:paraId="0F132A82" w14:textId="2A6AF310" w:rsidR="009B1003" w:rsidRPr="009B1003" w:rsidRDefault="009B1003" w:rsidP="009B1003">
            <w:pPr>
              <w:pStyle w:val="Subtitle"/>
            </w:pPr>
          </w:p>
        </w:tc>
      </w:tr>
    </w:tbl>
    <w:p w14:paraId="0FA91055" w14:textId="017E67D8" w:rsidR="00806AB6" w:rsidRDefault="00806AB6" w:rsidP="00307C36"/>
    <w:p w14:paraId="63E44333" w14:textId="77777777" w:rsidR="00806AB6" w:rsidRDefault="00806AB6" w:rsidP="00806AB6">
      <w:pPr>
        <w:pStyle w:val="BodyText"/>
        <w:sectPr w:rsidR="00806AB6" w:rsidSect="0033793B">
          <w:headerReference w:type="even" r:id="rId14"/>
          <w:headerReference w:type="default" r:id="rId15"/>
          <w:footerReference w:type="even" r:id="rId16"/>
          <w:headerReference w:type="first" r:id="rId17"/>
          <w:footerReference w:type="first" r:id="rId18"/>
          <w:pgSz w:w="11907" w:h="16840" w:code="9"/>
          <w:pgMar w:top="2211" w:right="737" w:bottom="1758" w:left="851" w:header="284" w:footer="284" w:gutter="0"/>
          <w:cols w:space="284"/>
          <w:titlePg/>
          <w:docGrid w:linePitch="360"/>
        </w:sectPr>
      </w:pPr>
    </w:p>
    <w:p w14:paraId="2CD0821E" w14:textId="77777777" w:rsidR="009A0C66" w:rsidRPr="00213630" w:rsidRDefault="009A0C66" w:rsidP="009A0C66">
      <w:pPr>
        <w:pStyle w:val="BodyText100ThemeColour"/>
        <w:jc w:val="both"/>
        <w:rPr>
          <w:color w:val="auto"/>
        </w:rPr>
      </w:pPr>
      <w:bookmarkStart w:id="0" w:name="Here"/>
      <w:bookmarkEnd w:id="0"/>
      <w:r w:rsidRPr="00213630">
        <w:rPr>
          <w:color w:val="auto"/>
        </w:rPr>
        <w:t xml:space="preserve">The Land (Regulated Watercourse Land) Regulations 2021 manage the recreational use of Crown river frontages, including rules for camping. </w:t>
      </w:r>
    </w:p>
    <w:p w14:paraId="561C7D28" w14:textId="224E6752" w:rsidR="009A0C66" w:rsidRPr="00213630" w:rsidRDefault="009A0C66" w:rsidP="009A0C66">
      <w:pPr>
        <w:pStyle w:val="BodyText100ThemeColour"/>
        <w:jc w:val="both"/>
        <w:rPr>
          <w:color w:val="auto"/>
        </w:rPr>
      </w:pPr>
      <w:r w:rsidRPr="00213630">
        <w:rPr>
          <w:color w:val="auto"/>
        </w:rPr>
        <w:t xml:space="preserve">Camping on licensed Crown water frontages will be permitted in specific, designated areas that have been assessed and deemed suitable for camping. The assessment process involves both desktop and on ground site assessments. </w:t>
      </w:r>
    </w:p>
    <w:p w14:paraId="1DFA5395" w14:textId="77777777" w:rsidR="009A0C66" w:rsidRPr="00213630" w:rsidRDefault="009A0C66" w:rsidP="009A0C66">
      <w:pPr>
        <w:pStyle w:val="Heading2"/>
        <w:jc w:val="both"/>
        <w:rPr>
          <w:color w:val="auto"/>
        </w:rPr>
      </w:pPr>
      <w:r w:rsidRPr="00213630">
        <w:rPr>
          <w:color w:val="auto"/>
        </w:rPr>
        <w:t>Desktop assessment</w:t>
      </w:r>
    </w:p>
    <w:p w14:paraId="27652BC2" w14:textId="77777777" w:rsidR="009A0C66" w:rsidRDefault="009A0C66" w:rsidP="009A0C66">
      <w:pPr>
        <w:pStyle w:val="BodyText"/>
        <w:jc w:val="both"/>
      </w:pPr>
      <w:r>
        <w:t>The desktop assessment of potential camping areas considers:</w:t>
      </w:r>
    </w:p>
    <w:p w14:paraId="6F4C86E4" w14:textId="38C3820B" w:rsidR="009A0C66" w:rsidRPr="00A70DB1" w:rsidRDefault="009A0C66" w:rsidP="009A0C66">
      <w:pPr>
        <w:pStyle w:val="ListBullet"/>
        <w:numPr>
          <w:ilvl w:val="0"/>
          <w:numId w:val="0"/>
        </w:numPr>
        <w:ind w:left="170" w:hanging="170"/>
        <w:jc w:val="both"/>
      </w:pPr>
      <w:r w:rsidRPr="00A70DB1">
        <w:rPr>
          <w:b/>
          <w:bCs/>
        </w:rPr>
        <w:t xml:space="preserve">Alignment </w:t>
      </w:r>
      <w:r w:rsidR="00A82425">
        <w:rPr>
          <w:b/>
          <w:bCs/>
        </w:rPr>
        <w:t xml:space="preserve">to </w:t>
      </w:r>
      <w:proofErr w:type="gramStart"/>
      <w:r w:rsidR="00A82425">
        <w:rPr>
          <w:b/>
          <w:bCs/>
        </w:rPr>
        <w:t xml:space="preserve">the </w:t>
      </w:r>
      <w:r w:rsidR="00B82093">
        <w:rPr>
          <w:b/>
          <w:bCs/>
        </w:rPr>
        <w:t xml:space="preserve"> regulations</w:t>
      </w:r>
      <w:proofErr w:type="gramEnd"/>
      <w:r w:rsidR="00B82093">
        <w:rPr>
          <w:b/>
          <w:bCs/>
        </w:rPr>
        <w:t xml:space="preserve"> </w:t>
      </w:r>
      <w:r w:rsidRPr="00A70DB1">
        <w:rPr>
          <w:b/>
          <w:bCs/>
        </w:rPr>
        <w:t>:</w:t>
      </w:r>
    </w:p>
    <w:p w14:paraId="65DFDBBA" w14:textId="0ADF9161" w:rsidR="009A0C66" w:rsidRDefault="009A0C66" w:rsidP="009A0C66">
      <w:pPr>
        <w:pStyle w:val="ListBullet"/>
        <w:jc w:val="both"/>
      </w:pPr>
      <w:r>
        <w:t>Confirming land tenure (relevant licence type</w:t>
      </w:r>
      <w:r w:rsidR="00901D2D">
        <w:t xml:space="preserve"> noting riparian licences are e</w:t>
      </w:r>
      <w:r w:rsidR="00695C2C">
        <w:t>x</w:t>
      </w:r>
      <w:r w:rsidR="009E0B06">
        <w:t>cluded</w:t>
      </w:r>
      <w:r>
        <w:t>)</w:t>
      </w:r>
    </w:p>
    <w:p w14:paraId="57FD54FF" w14:textId="77777777" w:rsidR="009A0C66" w:rsidRDefault="009A0C66" w:rsidP="009A0C66">
      <w:pPr>
        <w:pStyle w:val="ListBullet2"/>
        <w:jc w:val="both"/>
      </w:pPr>
      <w:r>
        <w:t>Ability to camp more than 20 metres from the waterway (and not on private land)</w:t>
      </w:r>
    </w:p>
    <w:p w14:paraId="2CB2A017" w14:textId="77777777" w:rsidR="009A0C66" w:rsidRDefault="009A0C66" w:rsidP="009A0C66">
      <w:pPr>
        <w:pStyle w:val="ListBullet2"/>
        <w:jc w:val="both"/>
      </w:pPr>
      <w:r>
        <w:t>Ability to camp more than 200 metres from any nearby residence</w:t>
      </w:r>
    </w:p>
    <w:p w14:paraId="5BB469F2" w14:textId="77777777" w:rsidR="009A0C66" w:rsidRDefault="009A0C66" w:rsidP="009A0C66">
      <w:pPr>
        <w:pStyle w:val="ListBullet2"/>
        <w:jc w:val="both"/>
      </w:pPr>
      <w:r>
        <w:t>Ability to dispose of human waste and soap, including:</w:t>
      </w:r>
    </w:p>
    <w:p w14:paraId="33514FB7" w14:textId="7B3F2A00" w:rsidR="009A0C66" w:rsidRDefault="009A0C66" w:rsidP="009A0C66">
      <w:pPr>
        <w:pStyle w:val="ListBullet3"/>
        <w:jc w:val="both"/>
      </w:pPr>
      <w:r>
        <w:t xml:space="preserve">Human waste must be </w:t>
      </w:r>
      <w:r w:rsidR="001749BE">
        <w:t xml:space="preserve">buried </w:t>
      </w:r>
      <w:r>
        <w:t xml:space="preserve">more than 100 metres from the waterway (and not </w:t>
      </w:r>
      <w:r w:rsidR="00B82093">
        <w:t>o</w:t>
      </w:r>
      <w:r>
        <w:t>n private property)</w:t>
      </w:r>
    </w:p>
    <w:p w14:paraId="516C0169" w14:textId="77777777" w:rsidR="009A0C66" w:rsidRDefault="009A0C66" w:rsidP="009A0C66">
      <w:pPr>
        <w:pStyle w:val="ListBullet3"/>
        <w:jc w:val="both"/>
      </w:pPr>
      <w:r>
        <w:t>Where portable toilets are used/required, must be located more than 50 metres from the waterway</w:t>
      </w:r>
    </w:p>
    <w:p w14:paraId="377F027F" w14:textId="77777777" w:rsidR="009A0C66" w:rsidRDefault="009A0C66" w:rsidP="009A0C66">
      <w:pPr>
        <w:pStyle w:val="BodyText"/>
        <w:jc w:val="both"/>
      </w:pPr>
      <w:r w:rsidRPr="0006416F">
        <w:rPr>
          <w:b/>
          <w:bCs/>
        </w:rPr>
        <w:t xml:space="preserve">Appropriate access </w:t>
      </w:r>
    </w:p>
    <w:p w14:paraId="1E8F8473" w14:textId="77777777" w:rsidR="009A0C66" w:rsidRDefault="009A0C66" w:rsidP="009A0C66">
      <w:pPr>
        <w:pStyle w:val="ListBullet"/>
        <w:numPr>
          <w:ilvl w:val="0"/>
          <w:numId w:val="0"/>
        </w:numPr>
        <w:jc w:val="both"/>
      </w:pPr>
      <w:r>
        <w:t xml:space="preserve">The ability for the public to access the area, minimising likelihood of trespass, including considering: </w:t>
      </w:r>
    </w:p>
    <w:p w14:paraId="02D9001B" w14:textId="58C211F8" w:rsidR="009A0C66" w:rsidRDefault="00861FD5" w:rsidP="009A0C66">
      <w:pPr>
        <w:pStyle w:val="ListBullet"/>
        <w:jc w:val="both"/>
      </w:pPr>
      <w:r>
        <w:t>Road access</w:t>
      </w:r>
    </w:p>
    <w:p w14:paraId="59E5B47E" w14:textId="70A40D3C" w:rsidR="009A0C66" w:rsidRDefault="00861FD5" w:rsidP="009A0C66">
      <w:pPr>
        <w:pStyle w:val="ListBullet"/>
        <w:jc w:val="both"/>
      </w:pPr>
      <w:r>
        <w:t>P</w:t>
      </w:r>
      <w:r w:rsidR="009A0C66">
        <w:t>edestrian access through public land, including ‘unused road’ licensed area</w:t>
      </w:r>
      <w:r w:rsidR="00A17E1C">
        <w:t>s</w:t>
      </w:r>
    </w:p>
    <w:p w14:paraId="5C4A37D1" w14:textId="3B0F0389" w:rsidR="009A0C66" w:rsidRDefault="009A0C66" w:rsidP="009A0C66">
      <w:pPr>
        <w:pStyle w:val="ListBullet"/>
        <w:jc w:val="both"/>
      </w:pPr>
      <w:r>
        <w:t>A</w:t>
      </w:r>
      <w:r w:rsidR="003B5F58">
        <w:t xml:space="preserve">bility for </w:t>
      </w:r>
      <w:r>
        <w:t xml:space="preserve">legal vehicle </w:t>
      </w:r>
      <w:r w:rsidR="00703A17">
        <w:t>use</w:t>
      </w:r>
      <w:r>
        <w:t xml:space="preserve"> and management/ emergency vehicle access. </w:t>
      </w:r>
    </w:p>
    <w:p w14:paraId="7B7C1ED8" w14:textId="77777777" w:rsidR="009A0C66" w:rsidRDefault="009A0C66" w:rsidP="009A0C66">
      <w:pPr>
        <w:pStyle w:val="BodyText"/>
        <w:jc w:val="both"/>
        <w:rPr>
          <w:b/>
          <w:bCs/>
        </w:rPr>
      </w:pPr>
    </w:p>
    <w:p w14:paraId="63E60668" w14:textId="77777777" w:rsidR="00725387" w:rsidRDefault="00725387" w:rsidP="009A0C66">
      <w:pPr>
        <w:pStyle w:val="BodyText"/>
        <w:jc w:val="both"/>
        <w:rPr>
          <w:b/>
          <w:bCs/>
        </w:rPr>
      </w:pPr>
    </w:p>
    <w:p w14:paraId="264C28F1" w14:textId="72041767" w:rsidR="009A0C66" w:rsidRDefault="009A0C66" w:rsidP="00213630">
      <w:pPr>
        <w:pStyle w:val="Heading3"/>
      </w:pPr>
      <w:r>
        <w:t>Other information</w:t>
      </w:r>
    </w:p>
    <w:p w14:paraId="52CB5B20" w14:textId="27B7496B" w:rsidR="009A0C66" w:rsidRDefault="009A0C66" w:rsidP="009A0C66">
      <w:pPr>
        <w:pStyle w:val="BodyText"/>
        <w:jc w:val="both"/>
      </w:pPr>
      <w:r>
        <w:t>Where a site is deemed suitable based on the regulations and access</w:t>
      </w:r>
      <w:r w:rsidR="000467A7">
        <w:t>ibility</w:t>
      </w:r>
      <w:r>
        <w:t xml:space="preserve">, further information is gathered to inform assessments, including </w:t>
      </w:r>
      <w:r w:rsidR="001F22CC">
        <w:t>assessing</w:t>
      </w:r>
      <w:r>
        <w:t xml:space="preserve"> bushfire or flood risk, environmental </w:t>
      </w:r>
      <w:proofErr w:type="gramStart"/>
      <w:r>
        <w:t>values</w:t>
      </w:r>
      <w:proofErr w:type="gramEnd"/>
      <w:r w:rsidR="000467A7">
        <w:t xml:space="preserve"> and other </w:t>
      </w:r>
      <w:r w:rsidR="001F22CC">
        <w:t>considerations</w:t>
      </w:r>
      <w:r>
        <w:t>.</w:t>
      </w:r>
    </w:p>
    <w:p w14:paraId="31192FAF" w14:textId="77777777" w:rsidR="003F4F8C" w:rsidRPr="00213630" w:rsidRDefault="003F4F8C" w:rsidP="003F4F8C">
      <w:pPr>
        <w:pStyle w:val="Heading2"/>
        <w:jc w:val="both"/>
        <w:rPr>
          <w:color w:val="auto"/>
        </w:rPr>
      </w:pPr>
      <w:r w:rsidRPr="00213630">
        <w:rPr>
          <w:color w:val="auto"/>
        </w:rPr>
        <w:t>Notification of licence holders</w:t>
      </w:r>
    </w:p>
    <w:p w14:paraId="2E472032" w14:textId="537EEEFC" w:rsidR="003F4F8C" w:rsidRPr="000427C6" w:rsidRDefault="003F4F8C" w:rsidP="003F4F8C">
      <w:pPr>
        <w:pStyle w:val="BodyText"/>
        <w:jc w:val="both"/>
      </w:pPr>
      <w:r>
        <w:t>Licensees will be notified of on-ground site assessments via a letter and/or email. Where possible licensees will also be called prior to staff</w:t>
      </w:r>
      <w:r w:rsidR="00E03A2C">
        <w:t xml:space="preserve"> and Traditional Owners</w:t>
      </w:r>
      <w:r>
        <w:t xml:space="preserve"> attending on site. </w:t>
      </w:r>
    </w:p>
    <w:p w14:paraId="5E73AF98" w14:textId="3C4684D2" w:rsidR="009A0C66" w:rsidRPr="00213630" w:rsidRDefault="009A0C66" w:rsidP="009A0C66">
      <w:pPr>
        <w:pStyle w:val="Heading2"/>
        <w:jc w:val="both"/>
        <w:rPr>
          <w:color w:val="auto"/>
        </w:rPr>
      </w:pPr>
      <w:r w:rsidRPr="00213630">
        <w:rPr>
          <w:color w:val="auto"/>
        </w:rPr>
        <w:t>On</w:t>
      </w:r>
      <w:r w:rsidR="00D837CE" w:rsidRPr="00213630">
        <w:rPr>
          <w:color w:val="auto"/>
        </w:rPr>
        <w:t>-</w:t>
      </w:r>
      <w:r w:rsidRPr="00213630">
        <w:rPr>
          <w:color w:val="auto"/>
        </w:rPr>
        <w:t>ground site assessments</w:t>
      </w:r>
    </w:p>
    <w:p w14:paraId="026FA2D7" w14:textId="0CDB7AB6" w:rsidR="008202B2" w:rsidRDefault="009A0C66" w:rsidP="009A0C66">
      <w:pPr>
        <w:pStyle w:val="BodyText"/>
        <w:jc w:val="both"/>
      </w:pPr>
      <w:r>
        <w:t xml:space="preserve">Possible camping areas identified through the desktop process will then be subject to </w:t>
      </w:r>
      <w:r w:rsidR="00A9615B">
        <w:t xml:space="preserve">two forms of </w:t>
      </w:r>
      <w:r>
        <w:t>on</w:t>
      </w:r>
      <w:r w:rsidR="001F22CC">
        <w:t>-</w:t>
      </w:r>
      <w:r>
        <w:t>ground site assessment</w:t>
      </w:r>
      <w:r w:rsidR="0069426B">
        <w:t>.</w:t>
      </w:r>
    </w:p>
    <w:p w14:paraId="7013C700" w14:textId="7B0D6642" w:rsidR="008202B2" w:rsidRDefault="008202B2" w:rsidP="008202B2">
      <w:pPr>
        <w:pStyle w:val="ListBullet"/>
        <w:numPr>
          <w:ilvl w:val="0"/>
          <w:numId w:val="0"/>
        </w:numPr>
        <w:jc w:val="both"/>
      </w:pPr>
      <w:r>
        <w:t>Victorian Traditional Owners</w:t>
      </w:r>
      <w:r w:rsidR="00FC19C6">
        <w:t xml:space="preserve">, through </w:t>
      </w:r>
      <w:r w:rsidR="00FC19C6" w:rsidRPr="00FC19C6">
        <w:t>Registered Aboriginal Parties</w:t>
      </w:r>
      <w:r w:rsidR="00FC19C6">
        <w:t>,</w:t>
      </w:r>
      <w:r>
        <w:t xml:space="preserve"> will undertake an assessment of Aboriginal cultural heritage. These assessments will </w:t>
      </w:r>
      <w:r w:rsidR="00AD7FC8">
        <w:t>determine if</w:t>
      </w:r>
      <w:r>
        <w:t xml:space="preserve"> appropriate measures </w:t>
      </w:r>
      <w:r w:rsidR="00AD7FC8">
        <w:t>can be</w:t>
      </w:r>
      <w:r>
        <w:t xml:space="preserve"> adopted to ensure Aboriginal cultural heritage is protected.</w:t>
      </w:r>
      <w:r w:rsidR="00AD7FC8">
        <w:t xml:space="preserve"> </w:t>
      </w:r>
    </w:p>
    <w:p w14:paraId="17243350" w14:textId="6C21DE9E" w:rsidR="009A0C66" w:rsidRDefault="00484C9C" w:rsidP="009A0C66">
      <w:pPr>
        <w:pStyle w:val="BodyText"/>
        <w:jc w:val="both"/>
      </w:pPr>
      <w:r>
        <w:t>The sit</w:t>
      </w:r>
      <w:r w:rsidR="000565AA">
        <w:t xml:space="preserve">e will also be </w:t>
      </w:r>
      <w:r w:rsidR="00EA6734">
        <w:t>assessed to</w:t>
      </w:r>
      <w:r w:rsidR="009A0C66">
        <w:t>:</w:t>
      </w:r>
    </w:p>
    <w:p w14:paraId="62D1366A" w14:textId="77777777" w:rsidR="009A0C66" w:rsidRDefault="009A0C66" w:rsidP="009A0C66">
      <w:pPr>
        <w:pStyle w:val="ListBullet"/>
        <w:jc w:val="both"/>
      </w:pPr>
      <w:r>
        <w:t>Confirm implied access (appropriate and safe access to site, trespass risk for private land, access barriers)</w:t>
      </w:r>
    </w:p>
    <w:p w14:paraId="0F215CBF" w14:textId="77777777" w:rsidR="009A0C66" w:rsidRDefault="009A0C66" w:rsidP="009A0C66">
      <w:pPr>
        <w:pStyle w:val="ListBullet"/>
        <w:jc w:val="both"/>
      </w:pPr>
      <w:r>
        <w:t>Confirm safety and suitability for camping (</w:t>
      </w:r>
      <w:proofErr w:type="gramStart"/>
      <w:r>
        <w:t>e.g.</w:t>
      </w:r>
      <w:proofErr w:type="gramEnd"/>
      <w:r>
        <w:t xml:space="preserve"> terrain features, vegetation density)</w:t>
      </w:r>
    </w:p>
    <w:p w14:paraId="0DEFD5DE" w14:textId="77777777" w:rsidR="009A0C66" w:rsidRDefault="009A0C66" w:rsidP="009A0C66">
      <w:pPr>
        <w:pStyle w:val="ListBullet"/>
        <w:jc w:val="both"/>
      </w:pPr>
      <w:r>
        <w:t>Assessment of whether campfires should be permitted if the area is designated for camping</w:t>
      </w:r>
    </w:p>
    <w:p w14:paraId="44EC6E41" w14:textId="77777777" w:rsidR="009A0C66" w:rsidRDefault="009A0C66" w:rsidP="009A0C66">
      <w:pPr>
        <w:pStyle w:val="ListBullet"/>
        <w:jc w:val="both"/>
      </w:pPr>
      <w:r>
        <w:t>Identify any other risks/hazards or ongoing management requirements if the area is designated for camping</w:t>
      </w:r>
    </w:p>
    <w:p w14:paraId="38E3DD92" w14:textId="5CC36D03" w:rsidR="009A0C66" w:rsidRPr="0085578D" w:rsidRDefault="009A0C66" w:rsidP="009A0C66">
      <w:pPr>
        <w:pStyle w:val="ListBullet"/>
        <w:numPr>
          <w:ilvl w:val="0"/>
          <w:numId w:val="0"/>
        </w:numPr>
        <w:jc w:val="both"/>
      </w:pPr>
      <w:r w:rsidRPr="009A0C66">
        <w:t xml:space="preserve">The outcomes of </w:t>
      </w:r>
      <w:r w:rsidR="00576E8A">
        <w:t xml:space="preserve">both </w:t>
      </w:r>
      <w:r w:rsidRPr="009A0C66">
        <w:t xml:space="preserve">these assessments will inform </w:t>
      </w:r>
      <w:r w:rsidR="00B90673">
        <w:t>whether camping can be permitted,</w:t>
      </w:r>
      <w:r w:rsidRPr="009A0C66">
        <w:t xml:space="preserve"> and any recommended conditions for the management of those areas.</w:t>
      </w:r>
    </w:p>
    <w:p w14:paraId="041CC4E4" w14:textId="77777777" w:rsidR="009A0C66" w:rsidRDefault="009A0C66">
      <w:pPr>
        <w:rPr>
          <w:b/>
          <w:bCs/>
          <w:iCs/>
          <w:color w:val="00B2A9" w:themeColor="accent1"/>
          <w:kern w:val="20"/>
          <w:sz w:val="22"/>
          <w:szCs w:val="28"/>
        </w:rPr>
      </w:pPr>
      <w:r>
        <w:br w:type="page"/>
      </w:r>
    </w:p>
    <w:p w14:paraId="324F4632" w14:textId="3F5A3E82" w:rsidR="009A0C66" w:rsidRPr="00213630" w:rsidRDefault="009A0C66" w:rsidP="009A0C66">
      <w:pPr>
        <w:pStyle w:val="Heading2"/>
        <w:jc w:val="both"/>
        <w:rPr>
          <w:color w:val="auto"/>
        </w:rPr>
      </w:pPr>
      <w:r w:rsidRPr="00213630">
        <w:rPr>
          <w:color w:val="auto"/>
        </w:rPr>
        <w:lastRenderedPageBreak/>
        <w:t>Designation of camping areas</w:t>
      </w:r>
    </w:p>
    <w:p w14:paraId="518CECF0" w14:textId="64736EC2" w:rsidR="009A0C66" w:rsidRPr="009A0C66" w:rsidRDefault="009A0C66" w:rsidP="009A0C66">
      <w:pPr>
        <w:jc w:val="both"/>
        <w:rPr>
          <w:rFonts w:cs="Times New Roman"/>
          <w:lang w:eastAsia="en-US"/>
        </w:rPr>
      </w:pPr>
      <w:r w:rsidRPr="009A0C66">
        <w:rPr>
          <w:rFonts w:cs="Times New Roman"/>
          <w:lang w:eastAsia="en-US"/>
        </w:rPr>
        <w:t>Once an area is confirmed as a suitable camping area, the land manager (DELWP or Parks Victoria) can make the determination to ‘set-aside’ that licensed Crown water frontage as an area where camping is permitted.</w:t>
      </w:r>
    </w:p>
    <w:p w14:paraId="78645716" w14:textId="77777777" w:rsidR="009A0C66" w:rsidRDefault="009A0C66" w:rsidP="009A0C66">
      <w:pPr>
        <w:jc w:val="both"/>
        <w:rPr>
          <w:rFonts w:cs="Times New Roman"/>
          <w:lang w:eastAsia="en-US"/>
        </w:rPr>
      </w:pPr>
    </w:p>
    <w:p w14:paraId="176D51DD" w14:textId="3C45B019" w:rsidR="009A0C66" w:rsidRPr="009A0C66" w:rsidRDefault="009A0C66" w:rsidP="009A0C66">
      <w:pPr>
        <w:jc w:val="both"/>
        <w:rPr>
          <w:rFonts w:cs="Times New Roman"/>
          <w:lang w:eastAsia="en-US"/>
        </w:rPr>
      </w:pPr>
      <w:r w:rsidRPr="009A0C66">
        <w:rPr>
          <w:rFonts w:cs="Times New Roman"/>
          <w:lang w:eastAsia="en-US"/>
        </w:rPr>
        <w:t>This determination will confirm the boundaries of the area, and any additional conditions that apply (</w:t>
      </w:r>
      <w:proofErr w:type="gramStart"/>
      <w:r w:rsidRPr="009A0C66">
        <w:rPr>
          <w:rFonts w:cs="Times New Roman"/>
          <w:lang w:eastAsia="en-US"/>
        </w:rPr>
        <w:t>e.g.</w:t>
      </w:r>
      <w:proofErr w:type="gramEnd"/>
      <w:r w:rsidRPr="009A0C66">
        <w:rPr>
          <w:rFonts w:cs="Times New Roman"/>
          <w:lang w:eastAsia="en-US"/>
        </w:rPr>
        <w:t xml:space="preserve"> whether campfires are permitted, or where a portable toilet is required etc.)</w:t>
      </w:r>
      <w:r>
        <w:rPr>
          <w:rFonts w:cs="Times New Roman"/>
          <w:lang w:eastAsia="en-US"/>
        </w:rPr>
        <w:t xml:space="preserve">.  </w:t>
      </w:r>
    </w:p>
    <w:p w14:paraId="3968298F" w14:textId="1A269B9C" w:rsidR="00480640" w:rsidRDefault="00480640" w:rsidP="009A0C66">
      <w:pPr>
        <w:jc w:val="both"/>
        <w:rPr>
          <w:rFonts w:cs="Times New Roman"/>
          <w:lang w:eastAsia="en-US"/>
        </w:rPr>
      </w:pPr>
    </w:p>
    <w:p w14:paraId="59FC7B00" w14:textId="1A269B9C" w:rsidR="00AE279A" w:rsidRPr="00213630" w:rsidRDefault="00AE279A" w:rsidP="00AE279A">
      <w:pPr>
        <w:pStyle w:val="Heading2"/>
        <w:jc w:val="both"/>
        <w:rPr>
          <w:color w:val="auto"/>
        </w:rPr>
      </w:pPr>
      <w:r w:rsidRPr="00213630">
        <w:rPr>
          <w:color w:val="auto"/>
        </w:rPr>
        <w:t>Notification of licence holders</w:t>
      </w:r>
    </w:p>
    <w:p w14:paraId="46078C23" w14:textId="1A269B9C" w:rsidR="00AE279A" w:rsidRPr="000427C6" w:rsidRDefault="00AE279A" w:rsidP="00AE279A">
      <w:pPr>
        <w:pStyle w:val="BodyText"/>
        <w:jc w:val="both"/>
      </w:pPr>
      <w:r>
        <w:t>Prior to a site be</w:t>
      </w:r>
      <w:r w:rsidR="009C3650">
        <w:t xml:space="preserve">ing set-aside </w:t>
      </w:r>
      <w:r w:rsidR="00176869">
        <w:t>for camping, l</w:t>
      </w:r>
      <w:r>
        <w:t xml:space="preserve">icensees will </w:t>
      </w:r>
      <w:r w:rsidR="00176869">
        <w:t xml:space="preserve">again </w:t>
      </w:r>
      <w:r>
        <w:t xml:space="preserve">be </w:t>
      </w:r>
      <w:r w:rsidR="00176869">
        <w:t xml:space="preserve">contacted </w:t>
      </w:r>
      <w:r>
        <w:t xml:space="preserve">via a letter and/or email. Where possible licensees will also be called. </w:t>
      </w:r>
    </w:p>
    <w:p w14:paraId="0928C7B5" w14:textId="26FC5C20" w:rsidR="00254A01" w:rsidRPr="00213630" w:rsidRDefault="009A0C66" w:rsidP="009A0C66">
      <w:pPr>
        <w:pStyle w:val="Heading2"/>
        <w:jc w:val="both"/>
        <w:rPr>
          <w:color w:val="auto"/>
        </w:rPr>
      </w:pPr>
      <w:r w:rsidRPr="00213630">
        <w:rPr>
          <w:color w:val="auto"/>
        </w:rPr>
        <w:t>Identifying and accessing designated camping areas</w:t>
      </w:r>
    </w:p>
    <w:p w14:paraId="4D5CC36A" w14:textId="7FDB391E" w:rsidR="009A0C66" w:rsidRDefault="009A0C66" w:rsidP="009A0C66">
      <w:pPr>
        <w:pStyle w:val="BodyText"/>
        <w:jc w:val="both"/>
      </w:pPr>
      <w:r>
        <w:t xml:space="preserve">Licensed areas that have been designated as areas were camping is permitted, will be listed on the DELWP website: </w:t>
      </w:r>
      <w:hyperlink r:id="rId19" w:history="1">
        <w:r w:rsidRPr="00D42029">
          <w:rPr>
            <w:rStyle w:val="Hyperlink"/>
          </w:rPr>
          <w:t>https://www.forestsandreserves.vic.gov.au/land-management/managing-crown-land/access-to-crown-water-frontages</w:t>
        </w:r>
      </w:hyperlink>
      <w:r>
        <w:t xml:space="preserve">. </w:t>
      </w:r>
    </w:p>
    <w:p w14:paraId="712A18E3" w14:textId="3DF29538" w:rsidR="009A0C66" w:rsidRDefault="009A0C66" w:rsidP="009A0C66">
      <w:pPr>
        <w:pStyle w:val="BodyText"/>
        <w:jc w:val="both"/>
      </w:pPr>
      <w:r>
        <w:t>This</w:t>
      </w:r>
      <w:r w:rsidR="00B067D5">
        <w:t xml:space="preserve"> information</w:t>
      </w:r>
      <w:r>
        <w:t xml:space="preserve"> includes maps of the areas and appropriate access, and any information or conditions specific to the use of that area (</w:t>
      </w:r>
      <w:proofErr w:type="gramStart"/>
      <w:r>
        <w:t>e.g.</w:t>
      </w:r>
      <w:proofErr w:type="gramEnd"/>
      <w:r>
        <w:t xml:space="preserve"> whether campfires are permitted). </w:t>
      </w:r>
    </w:p>
    <w:p w14:paraId="496A16F5" w14:textId="77777777" w:rsidR="009A0C66" w:rsidRDefault="009A0C66" w:rsidP="009A0C66">
      <w:pPr>
        <w:pStyle w:val="BodyText"/>
        <w:jc w:val="both"/>
      </w:pPr>
      <w:r>
        <w:t xml:space="preserve">Access to camping sites on licensed Crown river frontages is only permitted via public access points. Trespassing on private land is illegal. </w:t>
      </w:r>
    </w:p>
    <w:p w14:paraId="3829055E" w14:textId="77777777" w:rsidR="009A0C66" w:rsidRDefault="009A0C66" w:rsidP="009A0C66">
      <w:pPr>
        <w:pStyle w:val="BodyText"/>
        <w:jc w:val="both"/>
      </w:pPr>
      <w:r>
        <w:t xml:space="preserve">Where camping is permitted, signs will be erected to indicate the area available for camping. </w:t>
      </w:r>
    </w:p>
    <w:p w14:paraId="1B261FD5" w14:textId="77777777" w:rsidR="0098085E" w:rsidRDefault="009A0C66" w:rsidP="0098085E">
      <w:pPr>
        <w:pStyle w:val="BodyText"/>
        <w:jc w:val="both"/>
      </w:pPr>
      <w:r>
        <w:t>Vehicle access on licensed Crown river frontages, other than on formed roads, remains prohibited and subject to the Land Conservation (Vehicle Control) Regulations 2013.</w:t>
      </w:r>
      <w:r w:rsidR="007A1F88">
        <w:br/>
      </w:r>
      <w:r w:rsidR="007A1F88">
        <w:br/>
      </w:r>
    </w:p>
    <w:p w14:paraId="3F6F7135" w14:textId="7D5E0657" w:rsidR="007A1F88" w:rsidRPr="007A1F88" w:rsidRDefault="007A1F88" w:rsidP="0098085E">
      <w:pPr>
        <w:pStyle w:val="BodyText"/>
        <w:jc w:val="both"/>
      </w:pPr>
      <w:r w:rsidRPr="007A1F88">
        <w:t xml:space="preserve">The identification of licensed Crown water frontages where camping is permitted is intended for dispersed camping. It is not expected that any additional facilities be provided, or site maintenance undertaken. </w:t>
      </w:r>
    </w:p>
    <w:p w14:paraId="3156E20F" w14:textId="681098BB" w:rsidR="007A1F88" w:rsidRPr="007A1F88" w:rsidRDefault="007A1F88" w:rsidP="0098085E">
      <w:pPr>
        <w:pStyle w:val="BodyText"/>
        <w:jc w:val="both"/>
      </w:pPr>
      <w:r w:rsidRPr="007A1F88">
        <w:t xml:space="preserve">Campers and recreational visitors to Crown water frontages are responsible for their own safety and the safety of those in their care. Campers should be prepared for any natural hazards or outdoor risks when visiting public land. </w:t>
      </w:r>
    </w:p>
    <w:p w14:paraId="5F5704B9" w14:textId="6D2B3130" w:rsidR="00CD5271" w:rsidRPr="00CD5271" w:rsidRDefault="007A1F88" w:rsidP="00CD5271">
      <w:pPr>
        <w:pStyle w:val="BodyText"/>
        <w:jc w:val="both"/>
      </w:pPr>
      <w:r w:rsidRPr="007A1F88">
        <w:t xml:space="preserve">Bushfire safety is a personal responsibility. Anyone entering Crown land water frontages during the bushfire season needs to stay aware of forecast weather conditions. Check the Fire Danger Rating and for days of Total Fire Ban at </w:t>
      </w:r>
      <w:hyperlink r:id="rId20" w:history="1">
        <w:r w:rsidRPr="007A1F88">
          <w:rPr>
            <w:rStyle w:val="Hyperlink"/>
          </w:rPr>
          <w:t>www.emergency.vic.gov.au</w:t>
        </w:r>
      </w:hyperlink>
      <w:r w:rsidRPr="007A1F88">
        <w:t>.  No fires may be lit on Total Fire Ban days</w:t>
      </w:r>
    </w:p>
    <w:p w14:paraId="40E7BCF1" w14:textId="77777777" w:rsidR="0098085E" w:rsidRDefault="0098085E" w:rsidP="0098085E">
      <w:pPr>
        <w:pStyle w:val="BodyText"/>
        <w:jc w:val="both"/>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AE773E6" w14:textId="77777777" w:rsidTr="009A0C66">
        <w:trPr>
          <w:trHeight w:val="2608"/>
        </w:trPr>
        <w:tc>
          <w:tcPr>
            <w:tcW w:w="5216" w:type="dxa"/>
            <w:shd w:val="clear" w:color="auto" w:fill="auto"/>
          </w:tcPr>
          <w:p w14:paraId="285D0D44" w14:textId="2F4F7906" w:rsidR="00254A01" w:rsidRDefault="00254A01" w:rsidP="00B40C2E">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CB5FFD">
              <w:rPr>
                <w:noProof/>
              </w:rPr>
              <w:t>2021</w:t>
            </w:r>
            <w:r>
              <w:fldChar w:fldCharType="end"/>
            </w:r>
          </w:p>
          <w:p w14:paraId="14D2BE4D" w14:textId="31F606AD" w:rsidR="00254A01" w:rsidRDefault="00254A01" w:rsidP="00B40C2E">
            <w:pPr>
              <w:pStyle w:val="SmallBodyText"/>
            </w:pP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rsidRPr="00405DE3">
              <w:t>photographs</w:t>
            </w:r>
            <w:proofErr w:type="gramEnd"/>
            <w:r w:rsidRPr="00405DE3">
              <w:t xml:space="preserve">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3E21BFAA" w14:textId="17532421" w:rsidR="00254A01" w:rsidRDefault="009C269F" w:rsidP="00B40C2E">
            <w:pPr>
              <w:pStyle w:val="SmallBodyText"/>
            </w:pPr>
            <w:r w:rsidRPr="009C269F">
              <w:rPr>
                <w:b/>
                <w:bCs/>
              </w:rPr>
              <w:t xml:space="preserve">ISBN </w:t>
            </w:r>
            <w:r w:rsidRPr="009C269F">
              <w:t>978-1-76105-760-1</w:t>
            </w:r>
            <w:r w:rsidRPr="009C269F">
              <w:rPr>
                <w:b/>
                <w:bCs/>
              </w:rPr>
              <w:t xml:space="preserve"> (pdf/online/MS word) </w:t>
            </w:r>
          </w:p>
          <w:p w14:paraId="2FC2B733" w14:textId="77777777" w:rsidR="00254A01" w:rsidRPr="008F559C" w:rsidRDefault="00254A01" w:rsidP="00B40C2E">
            <w:pPr>
              <w:pStyle w:val="SmallHeading"/>
            </w:pPr>
            <w:r w:rsidRPr="00C255C2">
              <w:t>Disclaimer</w:t>
            </w:r>
          </w:p>
          <w:p w14:paraId="5BFADC38" w14:textId="77777777" w:rsidR="00254A01" w:rsidRDefault="00254A01" w:rsidP="00B40C2E">
            <w:pPr>
              <w:pStyle w:val="SmallBodyText"/>
            </w:pPr>
            <w:r w:rsidRPr="00405DE3">
              <w:t xml:space="preserve">This publication may be of assistance to </w:t>
            </w:r>
            <w:proofErr w:type="gramStart"/>
            <w:r w:rsidRPr="00405DE3">
              <w:t>you</w:t>
            </w:r>
            <w:proofErr w:type="gramEnd"/>
            <w:r w:rsidRPr="00405DE3">
              <w:t xml:space="preserve">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41DF2F21" w14:textId="77777777" w:rsidR="00254A01" w:rsidRPr="00E97294" w:rsidRDefault="00254A01" w:rsidP="00B40C2E">
            <w:pPr>
              <w:pStyle w:val="xAccessibilityHeading"/>
            </w:pPr>
            <w:bookmarkStart w:id="2" w:name="_Accessibility"/>
            <w:bookmarkEnd w:id="2"/>
            <w:r w:rsidRPr="00E97294">
              <w:t>Accessibility</w:t>
            </w:r>
          </w:p>
          <w:p w14:paraId="2A1FD636" w14:textId="799C9F54" w:rsidR="00254A01" w:rsidRDefault="00254A01" w:rsidP="00B40C2E">
            <w:pPr>
              <w:pStyle w:val="xAccessibilityText"/>
            </w:pPr>
            <w:r>
              <w:t>If you would like to receive this publication in an alternative format, please telephone the DELWP Customer Service Centre on 136186, email </w:t>
            </w:r>
            <w:hyperlink r:id="rId21" w:history="1">
              <w:r w:rsidR="002414F0" w:rsidRPr="00D42029">
                <w:rPr>
                  <w:rStyle w:val="Hyperlink"/>
                </w:rPr>
                <w:t>customer.service@delwp.vic.gov.au</w:t>
              </w:r>
            </w:hyperlink>
            <w:r>
              <w:t xml:space="preserve">, or via the National Relay Service on 133 677 </w:t>
            </w:r>
            <w:hyperlink r:id="rId22" w:history="1">
              <w:r w:rsidRPr="00AE3298">
                <w:t>www.relayservice.com.au</w:t>
              </w:r>
            </w:hyperlink>
            <w:r>
              <w:t xml:space="preserve">. This document is also available on the internet at </w:t>
            </w:r>
            <w:hyperlink r:id="rId23" w:history="1">
              <w:r w:rsidRPr="00AE3298">
                <w:t>www.delwp.vic.gov.au</w:t>
              </w:r>
            </w:hyperlink>
            <w:r>
              <w:t xml:space="preserve">. </w:t>
            </w:r>
          </w:p>
          <w:p w14:paraId="2269AB90" w14:textId="77777777" w:rsidR="00254A01" w:rsidRDefault="00254A01" w:rsidP="00B40C2E">
            <w:pPr>
              <w:pStyle w:val="SmallBodyText"/>
            </w:pPr>
          </w:p>
        </w:tc>
      </w:tr>
    </w:tbl>
    <w:p w14:paraId="0C2E747D" w14:textId="77777777" w:rsidR="00847115" w:rsidRDefault="009A0C66" w:rsidP="00254A01">
      <w:pPr>
        <w:pStyle w:val="SmallBodyText"/>
        <w:rPr>
          <w:rStyle w:val="HiddenText"/>
        </w:rPr>
      </w:pPr>
      <w:r>
        <w:rPr>
          <w:noProof/>
          <w:vanish/>
          <w:color w:val="FF0000"/>
          <w:sz w:val="16"/>
          <w:u w:val="dotted"/>
        </w:rPr>
        <w:drawing>
          <wp:inline distT="0" distB="0" distL="0" distR="0" wp14:anchorId="77AEA907" wp14:editId="31066DA3">
            <wp:extent cx="3149600" cy="2099945"/>
            <wp:effectExtent l="0" t="0" r="0" b="0"/>
            <wp:docPr id="2" name="Picture 2" descr="A group of people sitting around a camp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around a campfir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49600" cy="2099945"/>
                    </a:xfrm>
                    <a:prstGeom prst="rect">
                      <a:avLst/>
                    </a:prstGeom>
                  </pic:spPr>
                </pic:pic>
              </a:graphicData>
            </a:graphic>
          </wp:inline>
        </w:drawing>
      </w:r>
    </w:p>
    <w:p w14:paraId="3E456D78" w14:textId="77777777" w:rsidR="00847115" w:rsidRDefault="00847115" w:rsidP="00254A01">
      <w:pPr>
        <w:pStyle w:val="SmallBodyText"/>
        <w:rPr>
          <w:rStyle w:val="HiddenText"/>
        </w:rPr>
      </w:pPr>
    </w:p>
    <w:p w14:paraId="2C562E6D" w14:textId="083F0534" w:rsidR="00254A01" w:rsidRDefault="00254A01" w:rsidP="00254A01">
      <w:pPr>
        <w:pStyle w:val="SmallBodyText"/>
      </w:pPr>
      <w:r>
        <w:t xml:space="preserve"> </w:t>
      </w:r>
    </w:p>
    <w:p w14:paraId="013FC658" w14:textId="77777777" w:rsidR="006E1C8D" w:rsidRDefault="006E1C8D" w:rsidP="005D0B1C">
      <w:pPr>
        <w:pStyle w:val="BodyText"/>
      </w:pPr>
    </w:p>
    <w:sectPr w:rsidR="006E1C8D" w:rsidSect="009A0C66">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04DDD" w14:textId="77777777" w:rsidR="005F7FEA" w:rsidRDefault="005F7FEA">
      <w:r>
        <w:separator/>
      </w:r>
    </w:p>
    <w:p w14:paraId="09E810BF" w14:textId="77777777" w:rsidR="005F7FEA" w:rsidRDefault="005F7FEA"/>
    <w:p w14:paraId="26D733B9" w14:textId="77777777" w:rsidR="005F7FEA" w:rsidRDefault="005F7FEA"/>
  </w:endnote>
  <w:endnote w:type="continuationSeparator" w:id="0">
    <w:p w14:paraId="694226CA" w14:textId="77777777" w:rsidR="005F7FEA" w:rsidRDefault="005F7FEA">
      <w:r>
        <w:continuationSeparator/>
      </w:r>
    </w:p>
    <w:p w14:paraId="29D70F8A" w14:textId="77777777" w:rsidR="005F7FEA" w:rsidRDefault="005F7FEA"/>
    <w:p w14:paraId="3A7BFA26" w14:textId="77777777" w:rsidR="005F7FEA" w:rsidRDefault="005F7FEA"/>
  </w:endnote>
  <w:endnote w:type="continuationNotice" w:id="1">
    <w:p w14:paraId="2936E295" w14:textId="77777777" w:rsidR="005F7FEA" w:rsidRDefault="005F7F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2OcuAe"/>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AA765" w14:textId="7B3E323C" w:rsidR="00B40C2E" w:rsidRPr="00B5221E" w:rsidRDefault="003F0790" w:rsidP="00E97294">
    <w:pPr>
      <w:pStyle w:val="FooterEven"/>
    </w:pPr>
    <w:r>
      <w:rPr>
        <w:noProof/>
      </w:rPr>
      <mc:AlternateContent>
        <mc:Choice Requires="wps">
          <w:drawing>
            <wp:inline distT="0" distB="0" distL="0" distR="0" wp14:anchorId="1C1A3291" wp14:editId="56A4B516">
              <wp:extent cx="443865" cy="443865"/>
              <wp:effectExtent l="0" t="0" r="635" b="4445"/>
              <wp:docPr id="15" name="Text Box 1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F83031" w14:textId="3E5D95BA" w:rsidR="003F0790" w:rsidRPr="003F0790" w:rsidRDefault="003F0790">
                          <w:pPr>
                            <w:rPr>
                              <w:rFonts w:ascii="Calibri" w:eastAsia="Calibri" w:hAnsi="Calibri" w:cs="Calibri"/>
                              <w:color w:val="000000"/>
                              <w:sz w:val="24"/>
                              <w:szCs w:val="24"/>
                            </w:rPr>
                          </w:pPr>
                          <w:r w:rsidRPr="003F0790">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inline>
          </w:drawing>
        </mc:Choice>
        <mc:Fallback>
          <w:pict>
            <v:shapetype w14:anchorId="1C1A3291" id="_x0000_t202" coordsize="21600,21600" o:spt="202" path="m,l,21600r21600,l21600,xe">
              <v:stroke joinstyle="miter"/>
              <v:path gradientshapeok="t" o:connecttype="rect"/>
            </v:shapetype>
            <v:shape id="Text Box 15"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" filled="f" stroked="f">
              <v:textbox style="mso-fit-shape-to-text:t" inset="0,0,0,0">
                <w:txbxContent>
                  <w:p w14:paraId="1AF83031" w14:textId="3E5D95BA" w:rsidR="003F0790" w:rsidRPr="003F0790" w:rsidRDefault="003F0790">
                    <w:pPr>
                      <w:rPr>
                        <w:rFonts w:ascii="Calibri" w:eastAsia="Calibri" w:hAnsi="Calibri" w:cs="Calibri"/>
                        <w:color w:val="000000"/>
                        <w:sz w:val="24"/>
                        <w:szCs w:val="24"/>
                      </w:rPr>
                    </w:pPr>
                    <w:r w:rsidRPr="003F0790">
                      <w:rPr>
                        <w:rFonts w:ascii="Calibri" w:eastAsia="Calibri" w:hAnsi="Calibri" w:cs="Calibri"/>
                        <w:color w:val="000000"/>
                        <w:sz w:val="24"/>
                        <w:szCs w:val="24"/>
                      </w:rPr>
                      <w:t>OFFICIAL</w:t>
                    </w:r>
                  </w:p>
                </w:txbxContent>
              </v:textbox>
              <w10:anchorlock/>
            </v:shape>
          </w:pict>
        </mc:Fallback>
      </mc:AlternateContent>
    </w:r>
    <w:r w:rsidR="00B40C2E" w:rsidRPr="00D55628">
      <w:rPr>
        <w:noProof/>
      </w:rPr>
      <mc:AlternateContent>
        <mc:Choice Requires="wps">
          <w:drawing>
            <wp:inline distT="0" distB="0" distL="0" distR="0" wp14:anchorId="667EDCAE" wp14:editId="4A15F965">
              <wp:extent cx="7560000" cy="1796400"/>
              <wp:effectExtent l="0" t="0" r="0" b="0"/>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F5806" w14:textId="2B2CA313"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inline>
          </w:drawing>
        </mc:Choice>
        <mc:Fallback>
          <w:pict>
            <v:shape w14:anchorId="667EDCAE" id="Text Box 224" o:spid="_x0000_s1027" type="#_x0000_t202" alt="Title: Background Watermark Image" style="width:595.3pt;height:1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F4F5806" w14:textId="2B2CA313"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BB64" w14:textId="7AFD4EE2" w:rsidR="00B40C2E" w:rsidRDefault="006B4212" w:rsidP="00BF3066">
    <w:pPr>
      <w:pStyle w:val="Footer"/>
      <w:spacing w:before="1600"/>
    </w:pPr>
    <w:r>
      <w:rPr>
        <w:noProof/>
      </w:rPr>
      <w:drawing>
        <wp:anchor distT="0" distB="0" distL="114300" distR="114300" simplePos="0" relativeHeight="251658256" behindDoc="1" locked="1" layoutInCell="1" allowOverlap="1" wp14:anchorId="595983F8" wp14:editId="7223D75C">
          <wp:simplePos x="0" y="0"/>
          <wp:positionH relativeFrom="page">
            <wp:posOffset>-35560</wp:posOffset>
          </wp:positionH>
          <wp:positionV relativeFrom="page">
            <wp:align>bottom</wp:align>
          </wp:positionV>
          <wp:extent cx="2008800" cy="950400"/>
          <wp:effectExtent l="0" t="0" r="0" b="2540"/>
          <wp:wrapNone/>
          <wp:docPr id="124" name="SolarVicLog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SolarVicLog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58253" behindDoc="1" locked="1" layoutInCell="1" allowOverlap="1" wp14:anchorId="6542182C" wp14:editId="73C6B4FC">
          <wp:simplePos x="0" y="0"/>
          <wp:positionH relativeFrom="page">
            <wp:align>right</wp:align>
          </wp:positionH>
          <wp:positionV relativeFrom="page">
            <wp:align>bottom</wp:align>
          </wp:positionV>
          <wp:extent cx="2403762" cy="1083600"/>
          <wp:effectExtent l="0" t="0" r="0" b="0"/>
          <wp:wrapNone/>
          <wp:docPr id="25" name="Logo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Mono" hidden="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58257" behindDoc="0" locked="1" layoutInCell="1" allowOverlap="1" wp14:anchorId="0B4896AD" wp14:editId="2D4101FD">
              <wp:simplePos x="0" y="0"/>
              <wp:positionH relativeFrom="page">
                <wp:align>left</wp:align>
              </wp:positionH>
              <wp:positionV relativeFrom="page">
                <wp:align>bottom</wp:align>
              </wp:positionV>
              <wp:extent cx="3848400" cy="720000"/>
              <wp:effectExtent l="0" t="0" r="0" b="4445"/>
              <wp:wrapNone/>
              <wp:docPr id="1" name="WebAddress">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2559D"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896AD" id="_x0000_t202" coordsize="21600,21600" o:spt="202" path="m,l,21600r21600,l21600,xe">
              <v:stroke joinstyle="miter"/>
              <v:path gradientshapeok="t" o:connecttype="rect"/>
            </v:shapetype>
            <v:shape id="WebAddress" o:spid="_x0000_s1028" type="#_x0000_t202" alt="&quot;&quot;" style="position:absolute;margin-left:0;margin-top:0;width:303pt;height:56.7pt;z-index:251658257;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44D2559D"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58252" behindDoc="1" locked="1" layoutInCell="1" allowOverlap="1" wp14:anchorId="13A824C8" wp14:editId="21CBD4C5">
          <wp:simplePos x="0" y="0"/>
          <wp:positionH relativeFrom="page">
            <wp:align>right</wp:align>
          </wp:positionH>
          <wp:positionV relativeFrom="page">
            <wp:align>bottom</wp:align>
          </wp:positionV>
          <wp:extent cx="2422800" cy="1083600"/>
          <wp:effectExtent l="0" t="0" r="0" b="0"/>
          <wp:wrapNone/>
          <wp:docPr id="53" name="LogoColou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ogoColour">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417E4" w14:textId="77777777" w:rsidR="005F7FEA" w:rsidRPr="008F5280" w:rsidRDefault="005F7FEA" w:rsidP="008F5280">
      <w:pPr>
        <w:pStyle w:val="FootnoteSeparator"/>
      </w:pPr>
    </w:p>
    <w:p w14:paraId="78357A57" w14:textId="77777777" w:rsidR="005F7FEA" w:rsidRDefault="005F7FEA"/>
  </w:footnote>
  <w:footnote w:type="continuationSeparator" w:id="0">
    <w:p w14:paraId="30E10A29" w14:textId="77777777" w:rsidR="005F7FEA" w:rsidRDefault="005F7FEA" w:rsidP="008F5280">
      <w:pPr>
        <w:pStyle w:val="FootnoteSeparator"/>
      </w:pPr>
    </w:p>
    <w:p w14:paraId="444F83E3" w14:textId="77777777" w:rsidR="005F7FEA" w:rsidRDefault="005F7FEA"/>
    <w:p w14:paraId="39836FC3" w14:textId="77777777" w:rsidR="005F7FEA" w:rsidRDefault="005F7FEA"/>
  </w:footnote>
  <w:footnote w:type="continuationNotice" w:id="1">
    <w:p w14:paraId="367DA135" w14:textId="77777777" w:rsidR="005F7FEA" w:rsidRDefault="005F7FEA" w:rsidP="00D55628"/>
    <w:p w14:paraId="0C9E4720" w14:textId="77777777" w:rsidR="005F7FEA" w:rsidRDefault="005F7FEA"/>
    <w:p w14:paraId="2F1B4B13" w14:textId="77777777" w:rsidR="005F7FEA" w:rsidRDefault="005F7F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A932DE2" w14:textId="77777777" w:rsidTr="00B40C2E">
      <w:trPr>
        <w:trHeight w:hRule="exact" w:val="1418"/>
      </w:trPr>
      <w:tc>
        <w:tcPr>
          <w:tcW w:w="7761" w:type="dxa"/>
          <w:vAlign w:val="center"/>
        </w:tcPr>
        <w:p w14:paraId="7A5C1B60" w14:textId="6A9AC180"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CB5FFD">
            <w:rPr>
              <w:noProof/>
            </w:rPr>
            <w:t>Guide to site assessments</w:t>
          </w:r>
          <w:r w:rsidR="00CB5FFD">
            <w:rPr>
              <w:noProof/>
            </w:rPr>
            <w:br/>
            <w:t>Camping on licensed Crown river frontage</w:t>
          </w:r>
          <w:r>
            <w:rPr>
              <w:noProof/>
            </w:rPr>
            <w:fldChar w:fldCharType="end"/>
          </w:r>
        </w:p>
      </w:tc>
    </w:tr>
  </w:tbl>
  <w:p w14:paraId="3B540241" w14:textId="77777777" w:rsidR="00B40C2E" w:rsidRDefault="00B40C2E" w:rsidP="00254A01">
    <w:pPr>
      <w:pStyle w:val="Header"/>
    </w:pPr>
    <w:r w:rsidRPr="00806AB6">
      <w:rPr>
        <w:noProof/>
      </w:rPr>
      <mc:AlternateContent>
        <mc:Choice Requires="wps">
          <w:drawing>
            <wp:anchor distT="0" distB="0" distL="114300" distR="114300" simplePos="0" relativeHeight="251658248" behindDoc="1" locked="0" layoutInCell="1" allowOverlap="1" wp14:anchorId="1CBED5E3" wp14:editId="6D3799C5">
              <wp:simplePos x="0" y="0"/>
              <wp:positionH relativeFrom="page">
                <wp:posOffset>720090</wp:posOffset>
              </wp:positionH>
              <wp:positionV relativeFrom="page">
                <wp:posOffset>288290</wp:posOffset>
              </wp:positionV>
              <wp:extent cx="864000" cy="900000"/>
              <wp:effectExtent l="0" t="0" r="0" b="0"/>
              <wp:wrapNone/>
              <wp:docPr id="56"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D1E2F" id="TriangleRight" o:spid="_x0000_s1026" alt="&quot;&quot;"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4D608515" wp14:editId="091319E0">
              <wp:simplePos x="0" y="0"/>
              <wp:positionH relativeFrom="page">
                <wp:posOffset>288290</wp:posOffset>
              </wp:positionH>
              <wp:positionV relativeFrom="page">
                <wp:posOffset>288290</wp:posOffset>
              </wp:positionV>
              <wp:extent cx="864000" cy="900000"/>
              <wp:effectExtent l="0" t="0" r="0" b="0"/>
              <wp:wrapNone/>
              <wp:docPr id="58"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33CD3E" id="TriangleLeft" o:spid="_x0000_s1026" alt="&quot;&quot;"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B9FB5D7" wp14:editId="3CD44ADE">
              <wp:simplePos x="0" y="0"/>
              <wp:positionH relativeFrom="page">
                <wp:posOffset>288290</wp:posOffset>
              </wp:positionH>
              <wp:positionV relativeFrom="page">
                <wp:posOffset>288290</wp:posOffset>
              </wp:positionV>
              <wp:extent cx="7020000" cy="900000"/>
              <wp:effectExtent l="0" t="0" r="9525" b="0"/>
              <wp:wrapNone/>
              <wp:docPr id="59"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6C6839" id="Rectangle" o:spid="_x0000_s1026" alt="&quot;&quot;" style="position:absolute;margin-left:22.7pt;margin-top:22.7pt;width:552.7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20E75893"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213630" w:rsidRPr="00213630" w14:paraId="7E423620" w14:textId="77777777" w:rsidTr="00B40C2E">
      <w:trPr>
        <w:trHeight w:hRule="exact" w:val="1418"/>
      </w:trPr>
      <w:tc>
        <w:tcPr>
          <w:tcW w:w="7761" w:type="dxa"/>
          <w:vAlign w:val="center"/>
        </w:tcPr>
        <w:p w14:paraId="68437090" w14:textId="350C0768" w:rsidR="00B40C2E" w:rsidRPr="00213630" w:rsidRDefault="005F5E45" w:rsidP="00B40C2E">
          <w:pPr>
            <w:pStyle w:val="Header"/>
            <w:rPr>
              <w:color w:val="auto"/>
            </w:rPr>
          </w:pPr>
          <w:r w:rsidRPr="00213630">
            <w:rPr>
              <w:noProof/>
              <w:color w:val="auto"/>
            </w:rPr>
            <w:fldChar w:fldCharType="begin"/>
          </w:r>
          <w:r w:rsidRPr="00213630">
            <w:rPr>
              <w:noProof/>
              <w:color w:val="auto"/>
            </w:rPr>
            <w:instrText xml:space="preserve"> STYLEREF  Title  \* MERGEFORMAT </w:instrText>
          </w:r>
          <w:r w:rsidRPr="00213630">
            <w:rPr>
              <w:noProof/>
              <w:color w:val="auto"/>
            </w:rPr>
            <w:fldChar w:fldCharType="separate"/>
          </w:r>
          <w:r w:rsidR="00213630" w:rsidRPr="00213630">
            <w:rPr>
              <w:rStyle w:val="Heading1Char"/>
              <w:b/>
              <w:bCs w:val="0"/>
              <w:noProof/>
              <w:color w:val="auto"/>
            </w:rPr>
            <w:t>Guide to site assessments</w:t>
          </w:r>
          <w:r w:rsidR="00213630">
            <w:rPr>
              <w:noProof/>
              <w:color w:val="auto"/>
            </w:rPr>
            <w:br/>
          </w:r>
          <w:r w:rsidR="00213630" w:rsidRPr="00213630">
            <w:rPr>
              <w:rStyle w:val="Heading1Char"/>
              <w:b/>
              <w:bCs w:val="0"/>
              <w:noProof/>
              <w:color w:val="auto"/>
              <w:sz w:val="32"/>
              <w:szCs w:val="24"/>
            </w:rPr>
            <w:t>Camping on licensed Crown river frontage</w:t>
          </w:r>
          <w:r w:rsidRPr="00213630">
            <w:rPr>
              <w:noProof/>
              <w:color w:val="auto"/>
            </w:rPr>
            <w:fldChar w:fldCharType="end"/>
          </w:r>
        </w:p>
      </w:tc>
    </w:tr>
  </w:tbl>
  <w:p w14:paraId="4D236674" w14:textId="77777777" w:rsidR="00B40C2E" w:rsidRDefault="00B40C2E" w:rsidP="00254A01">
    <w:pPr>
      <w:pStyle w:val="Header"/>
    </w:pPr>
    <w:r w:rsidRPr="00806AB6">
      <w:rPr>
        <w:noProof/>
      </w:rPr>
      <mc:AlternateContent>
        <mc:Choice Requires="wps">
          <w:drawing>
            <wp:anchor distT="0" distB="0" distL="114300" distR="114300" simplePos="0" relativeHeight="251658251" behindDoc="1" locked="0" layoutInCell="1" allowOverlap="1" wp14:anchorId="3BA7076B" wp14:editId="3748EBBC">
              <wp:simplePos x="0" y="0"/>
              <wp:positionH relativeFrom="page">
                <wp:posOffset>720090</wp:posOffset>
              </wp:positionH>
              <wp:positionV relativeFrom="page">
                <wp:posOffset>288290</wp:posOffset>
              </wp:positionV>
              <wp:extent cx="864000" cy="900000"/>
              <wp:effectExtent l="0" t="0" r="0" b="0"/>
              <wp:wrapNone/>
              <wp:docPr id="5"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9C18E" id="TriangleRight" o:spid="_x0000_s1026" alt="&quot;&quot;" style="position:absolute;margin-left:56.7pt;margin-top:22.7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1DEEEBE1" wp14:editId="038850E9">
              <wp:simplePos x="0" y="0"/>
              <wp:positionH relativeFrom="page">
                <wp:posOffset>288290</wp:posOffset>
              </wp:positionH>
              <wp:positionV relativeFrom="page">
                <wp:posOffset>288290</wp:posOffset>
              </wp:positionV>
              <wp:extent cx="864000" cy="900000"/>
              <wp:effectExtent l="0" t="0" r="0" b="0"/>
              <wp:wrapNone/>
              <wp:docPr id="11"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40EE9" id="TriangleLeft" o:spid="_x0000_s1026" alt="&quot;&quot;"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175F77DD" wp14:editId="1F94A44F">
              <wp:simplePos x="0" y="0"/>
              <wp:positionH relativeFrom="page">
                <wp:posOffset>288290</wp:posOffset>
              </wp:positionH>
              <wp:positionV relativeFrom="page">
                <wp:posOffset>288290</wp:posOffset>
              </wp:positionV>
              <wp:extent cx="7020000" cy="900000"/>
              <wp:effectExtent l="0" t="0" r="9525" b="0"/>
              <wp:wrapNone/>
              <wp:docPr id="12"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380ECE" id="Rectangle" o:spid="_x0000_s1026" alt="&quot;&quot;" style="position:absolute;margin-left:22.7pt;margin-top:22.7pt;width:552.7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21E61A8"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86291" w14:textId="77777777" w:rsidR="00B40C2E" w:rsidRPr="00E97294" w:rsidRDefault="000B66BB" w:rsidP="00E97294">
    <w:pPr>
      <w:pStyle w:val="Header"/>
    </w:pPr>
    <w:r>
      <w:rPr>
        <w:noProof/>
      </w:rPr>
      <w:drawing>
        <wp:anchor distT="0" distB="0" distL="114300" distR="114300" simplePos="0" relativeHeight="251658255" behindDoc="1" locked="0" layoutInCell="1" allowOverlap="1" wp14:anchorId="6CBAD66B" wp14:editId="24701DE1">
          <wp:simplePos x="0" y="0"/>
          <wp:positionH relativeFrom="page">
            <wp:posOffset>720090</wp:posOffset>
          </wp:positionH>
          <wp:positionV relativeFrom="page">
            <wp:posOffset>1188085</wp:posOffset>
          </wp:positionV>
          <wp:extent cx="860400" cy="896400"/>
          <wp:effectExtent l="0" t="0" r="0" b="0"/>
          <wp:wrapNone/>
          <wp:docPr id="18" name="TriangleBottomACIMono"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iangleBottomACIMono" hidden="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1" allowOverlap="1" wp14:anchorId="3C06BCA2" wp14:editId="2B944EEE">
          <wp:simplePos x="0" y="0"/>
          <wp:positionH relativeFrom="page">
            <wp:posOffset>720090</wp:posOffset>
          </wp:positionH>
          <wp:positionV relativeFrom="page">
            <wp:posOffset>1188085</wp:posOffset>
          </wp:positionV>
          <wp:extent cx="864000" cy="896400"/>
          <wp:effectExtent l="0" t="0" r="0" b="0"/>
          <wp:wrapNone/>
          <wp:docPr id="17" name="TriangleBottomAC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riangleBottomACI">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8244" behindDoc="1" locked="0" layoutInCell="1" allowOverlap="1" wp14:anchorId="584E75E9" wp14:editId="626C5657">
              <wp:simplePos x="0" y="0"/>
              <wp:positionH relativeFrom="page">
                <wp:posOffset>720090</wp:posOffset>
              </wp:positionH>
              <wp:positionV relativeFrom="page">
                <wp:posOffset>288290</wp:posOffset>
              </wp:positionV>
              <wp:extent cx="864000" cy="900000"/>
              <wp:effectExtent l="0" t="0" r="0" b="0"/>
              <wp:wrapNone/>
              <wp:docPr id="38" name="TriangleRigh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AD0211" id="TriangleRight" o:spid="_x0000_s1026" alt="&quot;&quo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7" behindDoc="1" locked="0" layoutInCell="1" allowOverlap="1" wp14:anchorId="22FEF005" wp14:editId="71393AC4">
              <wp:simplePos x="0" y="0"/>
              <wp:positionH relativeFrom="page">
                <wp:posOffset>720090</wp:posOffset>
              </wp:positionH>
              <wp:positionV relativeFrom="page">
                <wp:posOffset>1188085</wp:posOffset>
              </wp:positionV>
              <wp:extent cx="864000" cy="900000"/>
              <wp:effectExtent l="0" t="0" r="0" b="0"/>
              <wp:wrapNone/>
              <wp:docPr id="39" name="TriangleBottom" hidden="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64B175" id="TriangleBottom" o:spid="_x0000_s1026" alt="&quot;&quot;" style="position:absolute;margin-left:56.7pt;margin-top:93.55pt;width:68.05pt;height:70.85pt;z-index:-251658233;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9eeae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3" behindDoc="1" locked="0" layoutInCell="1" allowOverlap="1" wp14:anchorId="2F75A546" wp14:editId="3B907860">
              <wp:simplePos x="0" y="0"/>
              <wp:positionH relativeFrom="page">
                <wp:posOffset>288290</wp:posOffset>
              </wp:positionH>
              <wp:positionV relativeFrom="page">
                <wp:posOffset>288290</wp:posOffset>
              </wp:positionV>
              <wp:extent cx="864000" cy="900000"/>
              <wp:effectExtent l="0" t="0" r="0" b="0"/>
              <wp:wrapNone/>
              <wp:docPr id="34" name="TriangleLef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91610E" id="TriangleLeft" o:spid="_x0000_s1026" alt="&quot;&quo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cddc29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2" behindDoc="1" locked="0" layoutInCell="1" allowOverlap="1" wp14:anchorId="1F839515" wp14:editId="3066C86D">
              <wp:simplePos x="0" y="0"/>
              <wp:positionH relativeFrom="page">
                <wp:posOffset>288290</wp:posOffset>
              </wp:positionH>
              <wp:positionV relativeFrom="page">
                <wp:posOffset>288290</wp:posOffset>
              </wp:positionV>
              <wp:extent cx="7020000" cy="900000"/>
              <wp:effectExtent l="0" t="0" r="9525" b="0"/>
              <wp:wrapNone/>
              <wp:docPr id="33" name="Rectangl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8EA5ED" id="Rectangle" o:spid="_x0000_s1026" alt="&quot;&quot;"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A0E3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9BCC82DC"/>
    <w:name w:val="DEPIListBullets"/>
    <w:lvl w:ilvl="0">
      <w:start w:val="1"/>
      <w:numFmt w:val="bullet"/>
      <w:pStyle w:val="ListBullet"/>
      <w:lvlText w:val="•"/>
      <w:lvlJc w:val="left"/>
      <w:pPr>
        <w:tabs>
          <w:tab w:val="num" w:pos="340"/>
        </w:tabs>
        <w:ind w:left="34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4D205784"/>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True"/>
  </w:docVars>
  <w:rsids>
    <w:rsidRoot w:val="009A0C66"/>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150"/>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EE9"/>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68B"/>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7C6"/>
    <w:rsid w:val="000430CC"/>
    <w:rsid w:val="000430E6"/>
    <w:rsid w:val="00043650"/>
    <w:rsid w:val="00043BC5"/>
    <w:rsid w:val="00043E65"/>
    <w:rsid w:val="000441FC"/>
    <w:rsid w:val="00044882"/>
    <w:rsid w:val="00044BDC"/>
    <w:rsid w:val="000455E1"/>
    <w:rsid w:val="00045AA1"/>
    <w:rsid w:val="0004622F"/>
    <w:rsid w:val="0004662D"/>
    <w:rsid w:val="000467A7"/>
    <w:rsid w:val="00046864"/>
    <w:rsid w:val="000468C7"/>
    <w:rsid w:val="00046EE3"/>
    <w:rsid w:val="000473A1"/>
    <w:rsid w:val="0004761D"/>
    <w:rsid w:val="00047C72"/>
    <w:rsid w:val="00047CE9"/>
    <w:rsid w:val="000501F1"/>
    <w:rsid w:val="00050257"/>
    <w:rsid w:val="00050487"/>
    <w:rsid w:val="000504A5"/>
    <w:rsid w:val="000507C3"/>
    <w:rsid w:val="000509CB"/>
    <w:rsid w:val="00051E9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65A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C74"/>
    <w:rsid w:val="00065584"/>
    <w:rsid w:val="000655FD"/>
    <w:rsid w:val="000659B6"/>
    <w:rsid w:val="00065A52"/>
    <w:rsid w:val="00065B63"/>
    <w:rsid w:val="000660C5"/>
    <w:rsid w:val="00066ABF"/>
    <w:rsid w:val="00066F02"/>
    <w:rsid w:val="00067098"/>
    <w:rsid w:val="0006742D"/>
    <w:rsid w:val="000676F8"/>
    <w:rsid w:val="00067769"/>
    <w:rsid w:val="000704F3"/>
    <w:rsid w:val="00070674"/>
    <w:rsid w:val="00070C97"/>
    <w:rsid w:val="0007112E"/>
    <w:rsid w:val="00071B67"/>
    <w:rsid w:val="00071CA4"/>
    <w:rsid w:val="00071DE2"/>
    <w:rsid w:val="00071F5F"/>
    <w:rsid w:val="00072074"/>
    <w:rsid w:val="00072288"/>
    <w:rsid w:val="00072733"/>
    <w:rsid w:val="00072783"/>
    <w:rsid w:val="00072E02"/>
    <w:rsid w:val="00073536"/>
    <w:rsid w:val="000737E7"/>
    <w:rsid w:val="00073956"/>
    <w:rsid w:val="00073963"/>
    <w:rsid w:val="000739CC"/>
    <w:rsid w:val="00073A9B"/>
    <w:rsid w:val="00073BBA"/>
    <w:rsid w:val="00073F07"/>
    <w:rsid w:val="00073F9C"/>
    <w:rsid w:val="000742AF"/>
    <w:rsid w:val="00074430"/>
    <w:rsid w:val="00074582"/>
    <w:rsid w:val="00074A1F"/>
    <w:rsid w:val="00074C2B"/>
    <w:rsid w:val="000752FC"/>
    <w:rsid w:val="000757E7"/>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B04"/>
    <w:rsid w:val="00091F49"/>
    <w:rsid w:val="0009214D"/>
    <w:rsid w:val="00092514"/>
    <w:rsid w:val="0009261B"/>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4E"/>
    <w:rsid w:val="000A055B"/>
    <w:rsid w:val="000A059B"/>
    <w:rsid w:val="000A05D6"/>
    <w:rsid w:val="000A09AD"/>
    <w:rsid w:val="000A0BE3"/>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693D"/>
    <w:rsid w:val="000C707C"/>
    <w:rsid w:val="000C7611"/>
    <w:rsid w:val="000C78C5"/>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55ED"/>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FF5"/>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291"/>
    <w:rsid w:val="000F7657"/>
    <w:rsid w:val="000F7921"/>
    <w:rsid w:val="000F7A4B"/>
    <w:rsid w:val="000F7F8C"/>
    <w:rsid w:val="001000DA"/>
    <w:rsid w:val="00100611"/>
    <w:rsid w:val="001006AD"/>
    <w:rsid w:val="0010072A"/>
    <w:rsid w:val="001009C3"/>
    <w:rsid w:val="00100B5E"/>
    <w:rsid w:val="00101435"/>
    <w:rsid w:val="00101451"/>
    <w:rsid w:val="00101DA6"/>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AA5"/>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37B"/>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8B4"/>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3B6"/>
    <w:rsid w:val="001664DC"/>
    <w:rsid w:val="00166B17"/>
    <w:rsid w:val="00166F5E"/>
    <w:rsid w:val="00166FEF"/>
    <w:rsid w:val="00167413"/>
    <w:rsid w:val="001676F4"/>
    <w:rsid w:val="00167865"/>
    <w:rsid w:val="00170713"/>
    <w:rsid w:val="00170F85"/>
    <w:rsid w:val="001715D8"/>
    <w:rsid w:val="00171FD1"/>
    <w:rsid w:val="00172031"/>
    <w:rsid w:val="00172DA4"/>
    <w:rsid w:val="00173F6E"/>
    <w:rsid w:val="001748A0"/>
    <w:rsid w:val="001749BE"/>
    <w:rsid w:val="001756B6"/>
    <w:rsid w:val="0017570D"/>
    <w:rsid w:val="00175826"/>
    <w:rsid w:val="0017593D"/>
    <w:rsid w:val="00175B81"/>
    <w:rsid w:val="00175C26"/>
    <w:rsid w:val="00175E2D"/>
    <w:rsid w:val="00176238"/>
    <w:rsid w:val="00176368"/>
    <w:rsid w:val="00176869"/>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8BD"/>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87CD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3A32"/>
    <w:rsid w:val="001A4197"/>
    <w:rsid w:val="001A45A0"/>
    <w:rsid w:val="001A4BB8"/>
    <w:rsid w:val="001A50A5"/>
    <w:rsid w:val="001A548E"/>
    <w:rsid w:val="001A5625"/>
    <w:rsid w:val="001A64FC"/>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9A"/>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680"/>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2CC"/>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B6"/>
    <w:rsid w:val="00207ED2"/>
    <w:rsid w:val="00210464"/>
    <w:rsid w:val="002104A5"/>
    <w:rsid w:val="002104FF"/>
    <w:rsid w:val="00210D74"/>
    <w:rsid w:val="00211046"/>
    <w:rsid w:val="002112B2"/>
    <w:rsid w:val="00211AE6"/>
    <w:rsid w:val="00211FE8"/>
    <w:rsid w:val="00212DA6"/>
    <w:rsid w:val="00213289"/>
    <w:rsid w:val="00213630"/>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A30"/>
    <w:rsid w:val="00220B8F"/>
    <w:rsid w:val="00220ED6"/>
    <w:rsid w:val="00221747"/>
    <w:rsid w:val="00221FB0"/>
    <w:rsid w:val="0022236B"/>
    <w:rsid w:val="00222411"/>
    <w:rsid w:val="0022253A"/>
    <w:rsid w:val="00222ACC"/>
    <w:rsid w:val="00222D23"/>
    <w:rsid w:val="002235AC"/>
    <w:rsid w:val="00223B9B"/>
    <w:rsid w:val="00223E41"/>
    <w:rsid w:val="00223EC7"/>
    <w:rsid w:val="002240AD"/>
    <w:rsid w:val="002241F7"/>
    <w:rsid w:val="00224234"/>
    <w:rsid w:val="002242F0"/>
    <w:rsid w:val="0022452B"/>
    <w:rsid w:val="002247C8"/>
    <w:rsid w:val="00224EDC"/>
    <w:rsid w:val="00224F1D"/>
    <w:rsid w:val="00225CB2"/>
    <w:rsid w:val="002262A7"/>
    <w:rsid w:val="00227B32"/>
    <w:rsid w:val="0023007D"/>
    <w:rsid w:val="002302F5"/>
    <w:rsid w:val="00230478"/>
    <w:rsid w:val="0023084B"/>
    <w:rsid w:val="00231311"/>
    <w:rsid w:val="0023151E"/>
    <w:rsid w:val="0023219B"/>
    <w:rsid w:val="0023250E"/>
    <w:rsid w:val="0023282F"/>
    <w:rsid w:val="00232E2E"/>
    <w:rsid w:val="00232E42"/>
    <w:rsid w:val="002335E3"/>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4F0"/>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2893"/>
    <w:rsid w:val="0027300A"/>
    <w:rsid w:val="00273651"/>
    <w:rsid w:val="0027369B"/>
    <w:rsid w:val="0027393A"/>
    <w:rsid w:val="00273DB4"/>
    <w:rsid w:val="00273FD5"/>
    <w:rsid w:val="00273FDB"/>
    <w:rsid w:val="0027492F"/>
    <w:rsid w:val="00274F3B"/>
    <w:rsid w:val="002750D3"/>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04BB"/>
    <w:rsid w:val="0028111A"/>
    <w:rsid w:val="002815F0"/>
    <w:rsid w:val="0028165D"/>
    <w:rsid w:val="002817EC"/>
    <w:rsid w:val="00281F5E"/>
    <w:rsid w:val="00283323"/>
    <w:rsid w:val="00283592"/>
    <w:rsid w:val="0028363C"/>
    <w:rsid w:val="00283E4F"/>
    <w:rsid w:val="00283FA3"/>
    <w:rsid w:val="002845AC"/>
    <w:rsid w:val="00284B07"/>
    <w:rsid w:val="00285530"/>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FC"/>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0C17"/>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0B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BE4"/>
    <w:rsid w:val="002C3EFD"/>
    <w:rsid w:val="002C4FEB"/>
    <w:rsid w:val="002C5235"/>
    <w:rsid w:val="002C536C"/>
    <w:rsid w:val="002C555C"/>
    <w:rsid w:val="002C5995"/>
    <w:rsid w:val="002C5DB1"/>
    <w:rsid w:val="002C5F6C"/>
    <w:rsid w:val="002C6693"/>
    <w:rsid w:val="002C70E2"/>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3AF"/>
    <w:rsid w:val="002D65F7"/>
    <w:rsid w:val="002D66F5"/>
    <w:rsid w:val="002D6A84"/>
    <w:rsid w:val="002D6B9C"/>
    <w:rsid w:val="002D6C05"/>
    <w:rsid w:val="002D70B7"/>
    <w:rsid w:val="002D7C5A"/>
    <w:rsid w:val="002E0210"/>
    <w:rsid w:val="002E0666"/>
    <w:rsid w:val="002E0CE5"/>
    <w:rsid w:val="002E18B5"/>
    <w:rsid w:val="002E18FF"/>
    <w:rsid w:val="002E1AA4"/>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991"/>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5FC8"/>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686"/>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4D7"/>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02B"/>
    <w:rsid w:val="00366470"/>
    <w:rsid w:val="003664CB"/>
    <w:rsid w:val="003665A8"/>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6DED"/>
    <w:rsid w:val="003870F1"/>
    <w:rsid w:val="00387788"/>
    <w:rsid w:val="00387B23"/>
    <w:rsid w:val="00387F59"/>
    <w:rsid w:val="003901B7"/>
    <w:rsid w:val="00390F45"/>
    <w:rsid w:val="00391137"/>
    <w:rsid w:val="003912D2"/>
    <w:rsid w:val="00391E78"/>
    <w:rsid w:val="00391F27"/>
    <w:rsid w:val="003920B2"/>
    <w:rsid w:val="00392E40"/>
    <w:rsid w:val="0039318E"/>
    <w:rsid w:val="00393205"/>
    <w:rsid w:val="00393622"/>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CC0"/>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58"/>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992"/>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74D"/>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6DD"/>
    <w:rsid w:val="003E5AAB"/>
    <w:rsid w:val="003E6066"/>
    <w:rsid w:val="003E60CA"/>
    <w:rsid w:val="003E6458"/>
    <w:rsid w:val="003E690B"/>
    <w:rsid w:val="003E6917"/>
    <w:rsid w:val="003E6A4C"/>
    <w:rsid w:val="003E6CA0"/>
    <w:rsid w:val="003E724B"/>
    <w:rsid w:val="003E7618"/>
    <w:rsid w:val="003E7784"/>
    <w:rsid w:val="003F0790"/>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4F8C"/>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52A"/>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4A2"/>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8B2"/>
    <w:rsid w:val="00441A0D"/>
    <w:rsid w:val="00441B87"/>
    <w:rsid w:val="004422DF"/>
    <w:rsid w:val="00442BAA"/>
    <w:rsid w:val="00442D95"/>
    <w:rsid w:val="00442FB4"/>
    <w:rsid w:val="004430B1"/>
    <w:rsid w:val="00443176"/>
    <w:rsid w:val="00443310"/>
    <w:rsid w:val="00443BE2"/>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A1F"/>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2EB"/>
    <w:rsid w:val="004778C7"/>
    <w:rsid w:val="00477A42"/>
    <w:rsid w:val="0048018C"/>
    <w:rsid w:val="00480640"/>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C9C"/>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270"/>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98D"/>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3CC"/>
    <w:rsid w:val="00502D81"/>
    <w:rsid w:val="00502D90"/>
    <w:rsid w:val="00502E1D"/>
    <w:rsid w:val="00502F97"/>
    <w:rsid w:val="00503352"/>
    <w:rsid w:val="005033D8"/>
    <w:rsid w:val="00503662"/>
    <w:rsid w:val="00503CF7"/>
    <w:rsid w:val="00503F00"/>
    <w:rsid w:val="005042D3"/>
    <w:rsid w:val="00504A1C"/>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81"/>
    <w:rsid w:val="00510BDC"/>
    <w:rsid w:val="00511120"/>
    <w:rsid w:val="00511156"/>
    <w:rsid w:val="0051118C"/>
    <w:rsid w:val="0051138B"/>
    <w:rsid w:val="00511A66"/>
    <w:rsid w:val="00511BB1"/>
    <w:rsid w:val="00512229"/>
    <w:rsid w:val="00512870"/>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570"/>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820"/>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A24"/>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94"/>
    <w:rsid w:val="005705A3"/>
    <w:rsid w:val="00570BFE"/>
    <w:rsid w:val="00570C1D"/>
    <w:rsid w:val="005715BD"/>
    <w:rsid w:val="00572C10"/>
    <w:rsid w:val="00572FD2"/>
    <w:rsid w:val="005735B8"/>
    <w:rsid w:val="005735BB"/>
    <w:rsid w:val="00573ABC"/>
    <w:rsid w:val="00573C49"/>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8A"/>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CD5"/>
    <w:rsid w:val="00582EE0"/>
    <w:rsid w:val="00582FAB"/>
    <w:rsid w:val="00582FAD"/>
    <w:rsid w:val="00583129"/>
    <w:rsid w:val="005835F6"/>
    <w:rsid w:val="00583D40"/>
    <w:rsid w:val="00583E2B"/>
    <w:rsid w:val="00583E96"/>
    <w:rsid w:val="005840D6"/>
    <w:rsid w:val="00584B8F"/>
    <w:rsid w:val="00584E40"/>
    <w:rsid w:val="0058551B"/>
    <w:rsid w:val="00585C73"/>
    <w:rsid w:val="0058672A"/>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3DE5"/>
    <w:rsid w:val="00594595"/>
    <w:rsid w:val="00594764"/>
    <w:rsid w:val="0059482C"/>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1B02"/>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E7FB5"/>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473"/>
    <w:rsid w:val="005F7770"/>
    <w:rsid w:val="005F7C8F"/>
    <w:rsid w:val="005F7FEA"/>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1FF0"/>
    <w:rsid w:val="0061201A"/>
    <w:rsid w:val="006120DB"/>
    <w:rsid w:val="00612230"/>
    <w:rsid w:val="0061226A"/>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048"/>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4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21"/>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2EC"/>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26B"/>
    <w:rsid w:val="006945EA"/>
    <w:rsid w:val="006947BD"/>
    <w:rsid w:val="006947C5"/>
    <w:rsid w:val="006947E2"/>
    <w:rsid w:val="00694A77"/>
    <w:rsid w:val="00694D4F"/>
    <w:rsid w:val="00694EFB"/>
    <w:rsid w:val="0069540B"/>
    <w:rsid w:val="006955CD"/>
    <w:rsid w:val="00695C2C"/>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0FE"/>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840"/>
    <w:rsid w:val="006F1955"/>
    <w:rsid w:val="006F1C41"/>
    <w:rsid w:val="006F1E76"/>
    <w:rsid w:val="006F231D"/>
    <w:rsid w:val="006F277E"/>
    <w:rsid w:val="006F2852"/>
    <w:rsid w:val="006F2F8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72C"/>
    <w:rsid w:val="00703986"/>
    <w:rsid w:val="00703A17"/>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5CD"/>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87"/>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663F"/>
    <w:rsid w:val="007470BB"/>
    <w:rsid w:val="007474E3"/>
    <w:rsid w:val="007477CB"/>
    <w:rsid w:val="0075075D"/>
    <w:rsid w:val="00750760"/>
    <w:rsid w:val="00750D2B"/>
    <w:rsid w:val="00750DDB"/>
    <w:rsid w:val="00750FCA"/>
    <w:rsid w:val="00752085"/>
    <w:rsid w:val="0075247B"/>
    <w:rsid w:val="007525FC"/>
    <w:rsid w:val="00752726"/>
    <w:rsid w:val="0075295B"/>
    <w:rsid w:val="00752D4C"/>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0AB"/>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1F88"/>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0A37"/>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724"/>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2B2"/>
    <w:rsid w:val="00820451"/>
    <w:rsid w:val="008207F6"/>
    <w:rsid w:val="00820CF6"/>
    <w:rsid w:val="00820F1C"/>
    <w:rsid w:val="00821262"/>
    <w:rsid w:val="008212DD"/>
    <w:rsid w:val="00821EEC"/>
    <w:rsid w:val="008226F0"/>
    <w:rsid w:val="008227BC"/>
    <w:rsid w:val="0082295E"/>
    <w:rsid w:val="00822AEC"/>
    <w:rsid w:val="00822EB8"/>
    <w:rsid w:val="008230D6"/>
    <w:rsid w:val="008231AE"/>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115"/>
    <w:rsid w:val="00847A28"/>
    <w:rsid w:val="00847B47"/>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780"/>
    <w:rsid w:val="00861AF5"/>
    <w:rsid w:val="00861FD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183D"/>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7C9"/>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2D13"/>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691"/>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809"/>
    <w:rsid w:val="008D3D69"/>
    <w:rsid w:val="008D4368"/>
    <w:rsid w:val="008D4A26"/>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9F"/>
    <w:rsid w:val="008F16D5"/>
    <w:rsid w:val="008F1AEA"/>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0FA8"/>
    <w:rsid w:val="00901031"/>
    <w:rsid w:val="00901348"/>
    <w:rsid w:val="0090177D"/>
    <w:rsid w:val="00901A42"/>
    <w:rsid w:val="00901CD1"/>
    <w:rsid w:val="00901D2D"/>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66E"/>
    <w:rsid w:val="00923921"/>
    <w:rsid w:val="00923981"/>
    <w:rsid w:val="009241E5"/>
    <w:rsid w:val="009247D8"/>
    <w:rsid w:val="00924BB6"/>
    <w:rsid w:val="00924D79"/>
    <w:rsid w:val="00924DFE"/>
    <w:rsid w:val="009255EB"/>
    <w:rsid w:val="00925652"/>
    <w:rsid w:val="00925EA0"/>
    <w:rsid w:val="009260F5"/>
    <w:rsid w:val="00926150"/>
    <w:rsid w:val="00926221"/>
    <w:rsid w:val="009269AB"/>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653"/>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6AC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AB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5F10"/>
    <w:rsid w:val="00976B89"/>
    <w:rsid w:val="00977318"/>
    <w:rsid w:val="0097757C"/>
    <w:rsid w:val="0098053B"/>
    <w:rsid w:val="009807C6"/>
    <w:rsid w:val="0098085E"/>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C66"/>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C18"/>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BA9"/>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269F"/>
    <w:rsid w:val="009C2B22"/>
    <w:rsid w:val="009C30E1"/>
    <w:rsid w:val="009C3555"/>
    <w:rsid w:val="009C3562"/>
    <w:rsid w:val="009C3650"/>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6A7"/>
    <w:rsid w:val="009D1A2B"/>
    <w:rsid w:val="009D244A"/>
    <w:rsid w:val="009D27D6"/>
    <w:rsid w:val="009D2A17"/>
    <w:rsid w:val="009D2CC6"/>
    <w:rsid w:val="009D3554"/>
    <w:rsid w:val="009D3560"/>
    <w:rsid w:val="009D4157"/>
    <w:rsid w:val="009D434D"/>
    <w:rsid w:val="009D4394"/>
    <w:rsid w:val="009D45AE"/>
    <w:rsid w:val="009D4EBA"/>
    <w:rsid w:val="009D50B3"/>
    <w:rsid w:val="009D53C5"/>
    <w:rsid w:val="009D5AA8"/>
    <w:rsid w:val="009D691C"/>
    <w:rsid w:val="009D6B60"/>
    <w:rsid w:val="009D6F6C"/>
    <w:rsid w:val="009D756C"/>
    <w:rsid w:val="009D77D4"/>
    <w:rsid w:val="009D7C0D"/>
    <w:rsid w:val="009D7D08"/>
    <w:rsid w:val="009E0728"/>
    <w:rsid w:val="009E0B06"/>
    <w:rsid w:val="009E0B37"/>
    <w:rsid w:val="009E0BF0"/>
    <w:rsid w:val="009E0C93"/>
    <w:rsid w:val="009E0F8F"/>
    <w:rsid w:val="009E1066"/>
    <w:rsid w:val="009E13E5"/>
    <w:rsid w:val="009E159E"/>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E7A4C"/>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91"/>
    <w:rsid w:val="009F5AD9"/>
    <w:rsid w:val="009F5CF0"/>
    <w:rsid w:val="009F5E97"/>
    <w:rsid w:val="009F61A9"/>
    <w:rsid w:val="009F68BB"/>
    <w:rsid w:val="009F6CC4"/>
    <w:rsid w:val="009F6F55"/>
    <w:rsid w:val="009F71DE"/>
    <w:rsid w:val="009F7316"/>
    <w:rsid w:val="009F7423"/>
    <w:rsid w:val="009F7B97"/>
    <w:rsid w:val="00A00531"/>
    <w:rsid w:val="00A014C6"/>
    <w:rsid w:val="00A01DD3"/>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A08"/>
    <w:rsid w:val="00A14B4E"/>
    <w:rsid w:val="00A14C73"/>
    <w:rsid w:val="00A15676"/>
    <w:rsid w:val="00A159CE"/>
    <w:rsid w:val="00A16110"/>
    <w:rsid w:val="00A16714"/>
    <w:rsid w:val="00A16AB7"/>
    <w:rsid w:val="00A16B92"/>
    <w:rsid w:val="00A1747D"/>
    <w:rsid w:val="00A17AB7"/>
    <w:rsid w:val="00A17CDF"/>
    <w:rsid w:val="00A17DD5"/>
    <w:rsid w:val="00A17E1C"/>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8"/>
    <w:rsid w:val="00A25B4B"/>
    <w:rsid w:val="00A25FF6"/>
    <w:rsid w:val="00A260D7"/>
    <w:rsid w:val="00A26164"/>
    <w:rsid w:val="00A262BB"/>
    <w:rsid w:val="00A26603"/>
    <w:rsid w:val="00A269D4"/>
    <w:rsid w:val="00A26AF5"/>
    <w:rsid w:val="00A26BCA"/>
    <w:rsid w:val="00A26E4A"/>
    <w:rsid w:val="00A275DF"/>
    <w:rsid w:val="00A277E6"/>
    <w:rsid w:val="00A278A4"/>
    <w:rsid w:val="00A27A41"/>
    <w:rsid w:val="00A27F80"/>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395"/>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381"/>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852"/>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425"/>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8F2"/>
    <w:rsid w:val="00A949D2"/>
    <w:rsid w:val="00A94E53"/>
    <w:rsid w:val="00A9559C"/>
    <w:rsid w:val="00A955CE"/>
    <w:rsid w:val="00A95B1D"/>
    <w:rsid w:val="00A95DD5"/>
    <w:rsid w:val="00A9615B"/>
    <w:rsid w:val="00A961F8"/>
    <w:rsid w:val="00A964D5"/>
    <w:rsid w:val="00A96A4E"/>
    <w:rsid w:val="00A96FF0"/>
    <w:rsid w:val="00A97593"/>
    <w:rsid w:val="00A977A0"/>
    <w:rsid w:val="00A97C74"/>
    <w:rsid w:val="00A97CA5"/>
    <w:rsid w:val="00A97D4C"/>
    <w:rsid w:val="00AA06C5"/>
    <w:rsid w:val="00AA07B6"/>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0FE"/>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57A"/>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C20"/>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D7FC8"/>
    <w:rsid w:val="00AE0962"/>
    <w:rsid w:val="00AE0A91"/>
    <w:rsid w:val="00AE0FCB"/>
    <w:rsid w:val="00AE1B7D"/>
    <w:rsid w:val="00AE1C38"/>
    <w:rsid w:val="00AE1D21"/>
    <w:rsid w:val="00AE279A"/>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9CD"/>
    <w:rsid w:val="00AF5AFE"/>
    <w:rsid w:val="00AF666D"/>
    <w:rsid w:val="00AF6804"/>
    <w:rsid w:val="00AF6AA5"/>
    <w:rsid w:val="00AF6AB0"/>
    <w:rsid w:val="00AF6DE2"/>
    <w:rsid w:val="00AF7210"/>
    <w:rsid w:val="00AF7582"/>
    <w:rsid w:val="00AF7BF8"/>
    <w:rsid w:val="00B00433"/>
    <w:rsid w:val="00B00AFA"/>
    <w:rsid w:val="00B017D8"/>
    <w:rsid w:val="00B01A56"/>
    <w:rsid w:val="00B01E99"/>
    <w:rsid w:val="00B025A5"/>
    <w:rsid w:val="00B0383E"/>
    <w:rsid w:val="00B03852"/>
    <w:rsid w:val="00B03B76"/>
    <w:rsid w:val="00B03C53"/>
    <w:rsid w:val="00B03D71"/>
    <w:rsid w:val="00B04FF3"/>
    <w:rsid w:val="00B05AD9"/>
    <w:rsid w:val="00B05FEB"/>
    <w:rsid w:val="00B06117"/>
    <w:rsid w:val="00B06278"/>
    <w:rsid w:val="00B067D5"/>
    <w:rsid w:val="00B069A8"/>
    <w:rsid w:val="00B06ADB"/>
    <w:rsid w:val="00B06CC6"/>
    <w:rsid w:val="00B06E1B"/>
    <w:rsid w:val="00B070B9"/>
    <w:rsid w:val="00B075AD"/>
    <w:rsid w:val="00B0787B"/>
    <w:rsid w:val="00B07891"/>
    <w:rsid w:val="00B07980"/>
    <w:rsid w:val="00B07B63"/>
    <w:rsid w:val="00B07DA6"/>
    <w:rsid w:val="00B10795"/>
    <w:rsid w:val="00B10956"/>
    <w:rsid w:val="00B109FD"/>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1FE6"/>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3AC"/>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5FD0"/>
    <w:rsid w:val="00B36423"/>
    <w:rsid w:val="00B3655F"/>
    <w:rsid w:val="00B36FC7"/>
    <w:rsid w:val="00B37033"/>
    <w:rsid w:val="00B370F3"/>
    <w:rsid w:val="00B37B74"/>
    <w:rsid w:val="00B37BA4"/>
    <w:rsid w:val="00B4072C"/>
    <w:rsid w:val="00B4074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7B1"/>
    <w:rsid w:val="00B4690A"/>
    <w:rsid w:val="00B4717F"/>
    <w:rsid w:val="00B4780B"/>
    <w:rsid w:val="00B47AF6"/>
    <w:rsid w:val="00B50F32"/>
    <w:rsid w:val="00B512C9"/>
    <w:rsid w:val="00B512E3"/>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2E"/>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2B7"/>
    <w:rsid w:val="00B72791"/>
    <w:rsid w:val="00B73397"/>
    <w:rsid w:val="00B7377D"/>
    <w:rsid w:val="00B739CC"/>
    <w:rsid w:val="00B740EF"/>
    <w:rsid w:val="00B74861"/>
    <w:rsid w:val="00B74B2A"/>
    <w:rsid w:val="00B74B7C"/>
    <w:rsid w:val="00B74E9F"/>
    <w:rsid w:val="00B75123"/>
    <w:rsid w:val="00B75A06"/>
    <w:rsid w:val="00B75B80"/>
    <w:rsid w:val="00B75C14"/>
    <w:rsid w:val="00B75D1F"/>
    <w:rsid w:val="00B75D44"/>
    <w:rsid w:val="00B76499"/>
    <w:rsid w:val="00B765CC"/>
    <w:rsid w:val="00B76A62"/>
    <w:rsid w:val="00B76FAE"/>
    <w:rsid w:val="00B76FE7"/>
    <w:rsid w:val="00B77603"/>
    <w:rsid w:val="00B77C75"/>
    <w:rsid w:val="00B77F09"/>
    <w:rsid w:val="00B8027E"/>
    <w:rsid w:val="00B80545"/>
    <w:rsid w:val="00B80BE4"/>
    <w:rsid w:val="00B80CD3"/>
    <w:rsid w:val="00B81AA9"/>
    <w:rsid w:val="00B81EC8"/>
    <w:rsid w:val="00B82061"/>
    <w:rsid w:val="00B82093"/>
    <w:rsid w:val="00B8248A"/>
    <w:rsid w:val="00B82664"/>
    <w:rsid w:val="00B82A0A"/>
    <w:rsid w:val="00B82EA0"/>
    <w:rsid w:val="00B83024"/>
    <w:rsid w:val="00B83046"/>
    <w:rsid w:val="00B836F9"/>
    <w:rsid w:val="00B83743"/>
    <w:rsid w:val="00B8374F"/>
    <w:rsid w:val="00B83BCF"/>
    <w:rsid w:val="00B83E0A"/>
    <w:rsid w:val="00B84996"/>
    <w:rsid w:val="00B84D7F"/>
    <w:rsid w:val="00B8504C"/>
    <w:rsid w:val="00B862EF"/>
    <w:rsid w:val="00B86500"/>
    <w:rsid w:val="00B8691D"/>
    <w:rsid w:val="00B870F1"/>
    <w:rsid w:val="00B8751C"/>
    <w:rsid w:val="00B876CB"/>
    <w:rsid w:val="00B8775E"/>
    <w:rsid w:val="00B902C1"/>
    <w:rsid w:val="00B90673"/>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0FA"/>
    <w:rsid w:val="00BA51E6"/>
    <w:rsid w:val="00BA54D2"/>
    <w:rsid w:val="00BA581B"/>
    <w:rsid w:val="00BA58A1"/>
    <w:rsid w:val="00BA655E"/>
    <w:rsid w:val="00BA7507"/>
    <w:rsid w:val="00BA7B4C"/>
    <w:rsid w:val="00BB03B6"/>
    <w:rsid w:val="00BB06D7"/>
    <w:rsid w:val="00BB09F9"/>
    <w:rsid w:val="00BB122A"/>
    <w:rsid w:val="00BB1304"/>
    <w:rsid w:val="00BB15B8"/>
    <w:rsid w:val="00BB160F"/>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0E6D"/>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8EF"/>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57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81F"/>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65D"/>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47B"/>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182"/>
    <w:rsid w:val="00C76228"/>
    <w:rsid w:val="00C762BE"/>
    <w:rsid w:val="00C763B6"/>
    <w:rsid w:val="00C765D7"/>
    <w:rsid w:val="00C766E2"/>
    <w:rsid w:val="00C77B9A"/>
    <w:rsid w:val="00C80C33"/>
    <w:rsid w:val="00C80F2F"/>
    <w:rsid w:val="00C83B22"/>
    <w:rsid w:val="00C845B7"/>
    <w:rsid w:val="00C84FDA"/>
    <w:rsid w:val="00C858A1"/>
    <w:rsid w:val="00C8600E"/>
    <w:rsid w:val="00C86505"/>
    <w:rsid w:val="00C867EF"/>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FFD"/>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71"/>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575"/>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854"/>
    <w:rsid w:val="00CF4C20"/>
    <w:rsid w:val="00CF5159"/>
    <w:rsid w:val="00CF57B2"/>
    <w:rsid w:val="00CF5C7A"/>
    <w:rsid w:val="00CF5E99"/>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0"/>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9E9"/>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0BBF"/>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B5"/>
    <w:rsid w:val="00D619CF"/>
    <w:rsid w:val="00D61ABC"/>
    <w:rsid w:val="00D61BDD"/>
    <w:rsid w:val="00D61CA4"/>
    <w:rsid w:val="00D6241C"/>
    <w:rsid w:val="00D6249A"/>
    <w:rsid w:val="00D62C04"/>
    <w:rsid w:val="00D6301D"/>
    <w:rsid w:val="00D632E4"/>
    <w:rsid w:val="00D63416"/>
    <w:rsid w:val="00D635AC"/>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9E2"/>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1BCA"/>
    <w:rsid w:val="00D82181"/>
    <w:rsid w:val="00D824DF"/>
    <w:rsid w:val="00D82A76"/>
    <w:rsid w:val="00D82C6F"/>
    <w:rsid w:val="00D83191"/>
    <w:rsid w:val="00D831F1"/>
    <w:rsid w:val="00D8336B"/>
    <w:rsid w:val="00D835C6"/>
    <w:rsid w:val="00D835CD"/>
    <w:rsid w:val="00D837CE"/>
    <w:rsid w:val="00D83BD4"/>
    <w:rsid w:val="00D83BFB"/>
    <w:rsid w:val="00D841D6"/>
    <w:rsid w:val="00D84DD7"/>
    <w:rsid w:val="00D854F7"/>
    <w:rsid w:val="00D86022"/>
    <w:rsid w:val="00D8613A"/>
    <w:rsid w:val="00D86165"/>
    <w:rsid w:val="00D862B0"/>
    <w:rsid w:val="00D86B2E"/>
    <w:rsid w:val="00D86BBA"/>
    <w:rsid w:val="00D86CA8"/>
    <w:rsid w:val="00D86DB1"/>
    <w:rsid w:val="00D872C1"/>
    <w:rsid w:val="00D874AE"/>
    <w:rsid w:val="00D87830"/>
    <w:rsid w:val="00D87866"/>
    <w:rsid w:val="00D87A96"/>
    <w:rsid w:val="00D87E3C"/>
    <w:rsid w:val="00D9006A"/>
    <w:rsid w:val="00D901A5"/>
    <w:rsid w:val="00D902A0"/>
    <w:rsid w:val="00D902DD"/>
    <w:rsid w:val="00D9044A"/>
    <w:rsid w:val="00D904EC"/>
    <w:rsid w:val="00D90785"/>
    <w:rsid w:val="00D907D7"/>
    <w:rsid w:val="00D90BFB"/>
    <w:rsid w:val="00D910FE"/>
    <w:rsid w:val="00D91501"/>
    <w:rsid w:val="00D9150D"/>
    <w:rsid w:val="00D91CEB"/>
    <w:rsid w:val="00D91F7E"/>
    <w:rsid w:val="00D9209C"/>
    <w:rsid w:val="00D92719"/>
    <w:rsid w:val="00D92B1C"/>
    <w:rsid w:val="00D931C3"/>
    <w:rsid w:val="00D93E1C"/>
    <w:rsid w:val="00D943AD"/>
    <w:rsid w:val="00D94F01"/>
    <w:rsid w:val="00D94F7E"/>
    <w:rsid w:val="00D9517F"/>
    <w:rsid w:val="00D95B90"/>
    <w:rsid w:val="00D96EAB"/>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11F"/>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5E2B"/>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A2C"/>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3710"/>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707"/>
    <w:rsid w:val="00E4591C"/>
    <w:rsid w:val="00E4630A"/>
    <w:rsid w:val="00E46901"/>
    <w:rsid w:val="00E469DD"/>
    <w:rsid w:val="00E46C23"/>
    <w:rsid w:val="00E46FDF"/>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7B"/>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5E4"/>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5E6"/>
    <w:rsid w:val="00E776DD"/>
    <w:rsid w:val="00E77B00"/>
    <w:rsid w:val="00E77CAE"/>
    <w:rsid w:val="00E77CC0"/>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789"/>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734"/>
    <w:rsid w:val="00EA6C70"/>
    <w:rsid w:val="00EA7530"/>
    <w:rsid w:val="00EA7BF6"/>
    <w:rsid w:val="00EA7C61"/>
    <w:rsid w:val="00EB0092"/>
    <w:rsid w:val="00EB042B"/>
    <w:rsid w:val="00EB1712"/>
    <w:rsid w:val="00EB1E86"/>
    <w:rsid w:val="00EB2307"/>
    <w:rsid w:val="00EB3226"/>
    <w:rsid w:val="00EB3564"/>
    <w:rsid w:val="00EB38F4"/>
    <w:rsid w:val="00EB38FB"/>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11"/>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6DA"/>
    <w:rsid w:val="00F018EC"/>
    <w:rsid w:val="00F01E57"/>
    <w:rsid w:val="00F01F96"/>
    <w:rsid w:val="00F028E1"/>
    <w:rsid w:val="00F02C33"/>
    <w:rsid w:val="00F02D86"/>
    <w:rsid w:val="00F02F19"/>
    <w:rsid w:val="00F034E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1CD5"/>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6E1"/>
    <w:rsid w:val="00F23E78"/>
    <w:rsid w:val="00F23EA0"/>
    <w:rsid w:val="00F24333"/>
    <w:rsid w:val="00F244FE"/>
    <w:rsid w:val="00F246F9"/>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CE"/>
    <w:rsid w:val="00F35840"/>
    <w:rsid w:val="00F3585E"/>
    <w:rsid w:val="00F35C65"/>
    <w:rsid w:val="00F35D9B"/>
    <w:rsid w:val="00F35FDF"/>
    <w:rsid w:val="00F368D7"/>
    <w:rsid w:val="00F36B9D"/>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824"/>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A93"/>
    <w:rsid w:val="00F55E20"/>
    <w:rsid w:val="00F560C2"/>
    <w:rsid w:val="00F560F9"/>
    <w:rsid w:val="00F56360"/>
    <w:rsid w:val="00F568C1"/>
    <w:rsid w:val="00F56909"/>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337"/>
    <w:rsid w:val="00F70592"/>
    <w:rsid w:val="00F7061C"/>
    <w:rsid w:val="00F706D2"/>
    <w:rsid w:val="00F70890"/>
    <w:rsid w:val="00F7215C"/>
    <w:rsid w:val="00F72873"/>
    <w:rsid w:val="00F72A89"/>
    <w:rsid w:val="00F72C53"/>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9C6"/>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 w:val="0CF39A8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74FF15B3"/>
  <w15:docId w15:val="{48BE0883-1462-4DFB-8346-4CBB8843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9A0C66"/>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unhideWhenUsed/>
    <w:rsid w:val="009A0C66"/>
    <w:rPr>
      <w:color w:val="605E5C"/>
      <w:shd w:val="clear" w:color="auto" w:fill="E1DFDD"/>
    </w:rPr>
  </w:style>
  <w:style w:type="character" w:styleId="Mention">
    <w:name w:val="Mention"/>
    <w:basedOn w:val="DefaultParagraphFont"/>
    <w:uiPriority w:val="99"/>
    <w:unhideWhenUsed/>
    <w:rsid w:val="0058672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020">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9172964">
      <w:bodyDiv w:val="1"/>
      <w:marLeft w:val="0"/>
      <w:marRight w:val="0"/>
      <w:marTop w:val="0"/>
      <w:marBottom w:val="0"/>
      <w:divBdr>
        <w:top w:val="none" w:sz="0" w:space="0" w:color="auto"/>
        <w:left w:val="none" w:sz="0" w:space="0" w:color="auto"/>
        <w:bottom w:val="none" w:sz="0" w:space="0" w:color="auto"/>
        <w:right w:val="none" w:sz="0" w:space="0" w:color="auto"/>
      </w:divBdr>
      <w:divsChild>
        <w:div w:id="261256995">
          <w:marLeft w:val="0"/>
          <w:marRight w:val="0"/>
          <w:marTop w:val="0"/>
          <w:marBottom w:val="0"/>
          <w:divBdr>
            <w:top w:val="none" w:sz="0" w:space="0" w:color="auto"/>
            <w:left w:val="none" w:sz="0" w:space="0" w:color="auto"/>
            <w:bottom w:val="none" w:sz="0" w:space="0" w:color="auto"/>
            <w:right w:val="none" w:sz="0" w:space="0" w:color="auto"/>
          </w:divBdr>
        </w:div>
        <w:div w:id="700403491">
          <w:marLeft w:val="0"/>
          <w:marRight w:val="0"/>
          <w:marTop w:val="0"/>
          <w:marBottom w:val="0"/>
          <w:divBdr>
            <w:top w:val="none" w:sz="0" w:space="0" w:color="auto"/>
            <w:left w:val="none" w:sz="0" w:space="0" w:color="auto"/>
            <w:bottom w:val="none" w:sz="0" w:space="0" w:color="auto"/>
            <w:right w:val="none" w:sz="0" w:space="0" w:color="auto"/>
          </w:divBdr>
        </w:div>
        <w:div w:id="770122751">
          <w:marLeft w:val="0"/>
          <w:marRight w:val="0"/>
          <w:marTop w:val="0"/>
          <w:marBottom w:val="0"/>
          <w:divBdr>
            <w:top w:val="none" w:sz="0" w:space="0" w:color="auto"/>
            <w:left w:val="none" w:sz="0" w:space="0" w:color="auto"/>
            <w:bottom w:val="none" w:sz="0" w:space="0" w:color="auto"/>
            <w:right w:val="none" w:sz="0" w:space="0" w:color="auto"/>
          </w:divBdr>
        </w:div>
        <w:div w:id="886187579">
          <w:marLeft w:val="0"/>
          <w:marRight w:val="0"/>
          <w:marTop w:val="0"/>
          <w:marBottom w:val="0"/>
          <w:divBdr>
            <w:top w:val="none" w:sz="0" w:space="0" w:color="auto"/>
            <w:left w:val="none" w:sz="0" w:space="0" w:color="auto"/>
            <w:bottom w:val="none" w:sz="0" w:space="0" w:color="auto"/>
            <w:right w:val="none" w:sz="0" w:space="0" w:color="auto"/>
          </w:divBdr>
        </w:div>
        <w:div w:id="913976114">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313945855">
      <w:bodyDiv w:val="1"/>
      <w:marLeft w:val="0"/>
      <w:marRight w:val="0"/>
      <w:marTop w:val="0"/>
      <w:marBottom w:val="0"/>
      <w:divBdr>
        <w:top w:val="none" w:sz="0" w:space="0" w:color="auto"/>
        <w:left w:val="none" w:sz="0" w:space="0" w:color="auto"/>
        <w:bottom w:val="none" w:sz="0" w:space="0" w:color="auto"/>
        <w:right w:val="none" w:sz="0" w:space="0" w:color="auto"/>
      </w:divBdr>
      <w:divsChild>
        <w:div w:id="760297538">
          <w:marLeft w:val="0"/>
          <w:marRight w:val="0"/>
          <w:marTop w:val="0"/>
          <w:marBottom w:val="0"/>
          <w:divBdr>
            <w:top w:val="none" w:sz="0" w:space="0" w:color="auto"/>
            <w:left w:val="none" w:sz="0" w:space="0" w:color="auto"/>
            <w:bottom w:val="none" w:sz="0" w:space="0" w:color="auto"/>
            <w:right w:val="none" w:sz="0" w:space="0" w:color="auto"/>
          </w:divBdr>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717463433">
      <w:bodyDiv w:val="1"/>
      <w:marLeft w:val="0"/>
      <w:marRight w:val="0"/>
      <w:marTop w:val="0"/>
      <w:marBottom w:val="0"/>
      <w:divBdr>
        <w:top w:val="none" w:sz="0" w:space="0" w:color="auto"/>
        <w:left w:val="none" w:sz="0" w:space="0" w:color="auto"/>
        <w:bottom w:val="none" w:sz="0" w:space="0" w:color="auto"/>
        <w:right w:val="none" w:sz="0" w:space="0" w:color="auto"/>
      </w:divBdr>
      <w:divsChild>
        <w:div w:id="1312057007">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mergency.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hyperlink" Target="https://www.forestsandreserves.vic.gov.au/land-management/managing-crown-land/access-to-crown-water-frontag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797aeec6-0273-40f2-ab3e-beee73212332" ContentTypeId="0x0101002517F445A0F35E449C98AAD631F2B0384F" PreviousValue="false"/>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117</Value>
      <Value>9</Value>
      <Value>42</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Planning Unit</TermName>
          <TermId xmlns="http://schemas.microsoft.com/office/infopath/2007/PartnerControls">71b06fde-2f2a-4bd0-b815-568a6822c80d</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o17fa61c09444458a9cf3b564f7e92bb xmlns="8c09276a-82fd-4482-9983-c430cc9294f1">
      <Terms xmlns="http://schemas.microsoft.com/office/infopath/2007/PartnerControls">
        <TermInfo xmlns="http://schemas.microsoft.com/office/infopath/2007/PartnerControls">
          <TermName xmlns="http://schemas.microsoft.com/office/infopath/2007/PartnerControls">Bass Coast Marine ＆ Coastal Park</TermName>
          <TermId xmlns="http://schemas.microsoft.com/office/infopath/2007/PartnerControls">c4e84dde-fdba-4a1d-bf1e-f1f893fff0b1</TermId>
        </TermInfo>
      </Terms>
    </o17fa61c09444458a9cf3b564f7e92b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Policy</TermName>
          <TermId xmlns="http://schemas.microsoft.com/office/infopath/2007/PartnerControls">caa0f708-4aa5-42e5-b506-2fc9999e94f7</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h33f07fbb2ef4a7d9dd443dfd012601e xmlns="8c09276a-82fd-4482-9983-c430cc9294f1">
      <Terms xmlns="http://schemas.microsoft.com/office/infopath/2007/PartnerControls"/>
    </h33f07fbb2ef4a7d9dd443dfd012601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m1dd536323c64e95ab3e7b0ebbb42df9 xmlns="8c09276a-82fd-4482-9983-c430cc9294f1">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fc42cd7e-1df7-4c91-97a6-64dde5da4f18</TermId>
        </TermInfo>
      </Terms>
    </m1dd536323c64e95ab3e7b0ebbb42df9>
    <_dlc_DocId xmlns="a5f32de4-e402-4188-b034-e71ca7d22e54">DOCID151-541447820-4018</_dlc_DocId>
    <_dlc_DocIdUrl xmlns="a5f32de4-e402-4188-b034-e71ca7d22e54">
      <Url>https://delwpvicgovau.sharepoint.com/sites/ecm_151/_layouts/15/DocIdRedir.aspx?ID=DOCID151-541447820-4018</Url>
      <Description>DOCID151-541447820-4018</Description>
    </_dlc_DocIdUrl>
  </documentManagement>
</p:properties>
</file>

<file path=customXml/item4.xml><?xml version="1.0" encoding="utf-8"?>
<?mso-contentType ?>
<customXsn xmlns="http://schemas.microsoft.com/office/2006/metadata/customXsn">
  <xsnLocation/>
  <cached>True</cached>
  <openByDefault>True</openByDefault>
  <xsnScope>/sites/contentTypeHub</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File Note" ma:contentTypeID="0x0101002517F445A0F35E449C98AAD631F2B0384F00876BD7990D5F98439E580E64091D3289" ma:contentTypeVersion="30" ma:contentTypeDescription="An informal note describing something to be remembered or acted upon in the future - DEPI" ma:contentTypeScope="" ma:versionID="be6d4cbca0f0f063deee463f32d06dd2">
  <xsd:schema xmlns:xsd="http://www.w3.org/2001/XMLSchema" xmlns:xs="http://www.w3.org/2001/XMLSchema" xmlns:p="http://schemas.microsoft.com/office/2006/metadata/properties" xmlns:ns1="http://schemas.microsoft.com/sharepoint/v3" xmlns:ns2="8c09276a-82fd-4482-9983-c430cc9294f1" xmlns:ns3="a5f32de4-e402-4188-b034-e71ca7d22e54" xmlns:ns4="9fd47c19-1c4a-4d7d-b342-c10cef269344" targetNamespace="http://schemas.microsoft.com/office/2006/metadata/properties" ma:root="true" ma:fieldsID="2dbc71683774077c41049f1d8872f07b" ns1:_="" ns2:_="" ns3:_="" ns4:_="">
    <xsd:import namespace="http://schemas.microsoft.com/sharepoint/v3"/>
    <xsd:import namespace="8c09276a-82fd-4482-9983-c430cc9294f1"/>
    <xsd:import namespace="a5f32de4-e402-4188-b034-e71ca7d22e54"/>
    <xsd:import namespace="9fd47c19-1c4a-4d7d-b342-c10cef269344"/>
    <xsd:element name="properties">
      <xsd:complexType>
        <xsd:sequence>
          <xsd:element name="documentManagement">
            <xsd:complexType>
              <xsd:all>
                <xsd:element ref="ns1:RoutingRuleDescription" minOccurs="0"/>
                <xsd:element ref="ns1:Language"/>
                <xsd:element ref="ns4:a25c4e3633654d669cbaa09ae6b70789" minOccurs="0"/>
                <xsd:element ref="ns4:mfe9accc5a0b4653a7b513b67ffd122d" minOccurs="0"/>
                <xsd:element ref="ns3:_dlc_DocIdPersistId" minOccurs="0"/>
                <xsd:element ref="ns4:pd01c257034b4e86b1f58279a3bd54c6" minOccurs="0"/>
                <xsd:element ref="ns4:fb3179c379644f499d7166d0c985669b" minOccurs="0"/>
                <xsd:element ref="ns4:TaxCatchAll" minOccurs="0"/>
                <xsd:element ref="ns4:TaxCatchAllLabel" minOccurs="0"/>
                <xsd:element ref="ns4:ece32f50ba964e1fbf627a9d83fe6c01" minOccurs="0"/>
                <xsd:element ref="ns4:ic50d0a05a8e4d9791dac67f8a1e716c" minOccurs="0"/>
                <xsd:element ref="ns4:n771d69a070c4babbf278c67c8a2b859" minOccurs="0"/>
                <xsd:element ref="ns2:o17fa61c09444458a9cf3b564f7e92bb" minOccurs="0"/>
                <xsd:element ref="ns3:_dlc_DocId" minOccurs="0"/>
                <xsd:element ref="ns2:h33f07fbb2ef4a7d9dd443dfd012601e" minOccurs="0"/>
                <xsd:element ref="ns3:_dlc_DocIdUrl" minOccurs="0"/>
                <xsd:element ref="ns2:m1dd536323c64e95ab3e7b0ebbb42df9" minOccurs="0"/>
                <xsd:element ref="ns4:k1bd994a94c2413797db3bab8f123f6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File Description" ma:description="" ma:hidden="true" ma:internalName="RoutingRuleDescription" ma:readOnly="false">
      <xsd:simpleType>
        <xsd:restriction base="dms:Text">
          <xsd:maxLength value="255"/>
        </xsd:restriction>
      </xsd:simpleType>
    </xsd:element>
    <xsd:element name="Language" ma:index="14"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8c09276a-82fd-4482-9983-c430cc9294f1" elementFormDefault="qualified">
    <xsd:import namespace="http://schemas.microsoft.com/office/2006/documentManagement/types"/>
    <xsd:import namespace="http://schemas.microsoft.com/office/infopath/2007/PartnerControls"/>
    <xsd:element name="o17fa61c09444458a9cf3b564f7e92bb" ma:index="31" nillable="true" ma:taxonomy="true" ma:internalName="o17fa61c09444458a9cf3b564f7e92bb" ma:taxonomyFieldName="Project_x0020_Name0" ma:displayName="Project Name" ma:default="" ma:fieldId="{817fa61c-0944-4458-a9cf-3b564f7e92bb}" ma:sspId="797aeec6-0273-40f2-ab3e-beee73212332" ma:termSetId="00a9c843-217c-461d-9860-b26c27eadc45" ma:anchorId="00000000-0000-0000-0000-000000000000" ma:open="true" ma:isKeyword="false">
      <xsd:complexType>
        <xsd:sequence>
          <xsd:element ref="pc:Terms" minOccurs="0" maxOccurs="1"/>
        </xsd:sequence>
      </xsd:complexType>
    </xsd:element>
    <xsd:element name="h33f07fbb2ef4a7d9dd443dfd012601e" ma:index="33" nillable="true" ma:taxonomy="true" ma:internalName="h33f07fbb2ef4a7d9dd443dfd012601e" ma:taxonomyFieldName="Category" ma:displayName="Category" ma:default="" ma:fieldId="{133f07fb-b2ef-4a7d-9dd4-43dfd012601e}" ma:sspId="797aeec6-0273-40f2-ab3e-beee73212332" ma:termSetId="fc0073d6-d4e8-4d3b-a839-8d636d1ef1f9" ma:anchorId="00000000-0000-0000-0000-000000000000" ma:open="true" ma:isKeyword="false">
      <xsd:complexType>
        <xsd:sequence>
          <xsd:element ref="pc:Terms" minOccurs="0" maxOccurs="1"/>
        </xsd:sequence>
      </xsd:complexType>
    </xsd:element>
    <xsd:element name="m1dd536323c64e95ab3e7b0ebbb42df9" ma:index="35" nillable="true" ma:taxonomy="true" ma:internalName="m1dd536323c64e95ab3e7b0ebbb42df9" ma:taxonomyFieldName="Work_x0020_stream" ma:displayName="Work stream" ma:default="" ma:fieldId="{61dd5363-23c6-4e95-ab3e-7b0ebbb42df9}" ma:sspId="797aeec6-0273-40f2-ab3e-beee73212332" ma:termSetId="85c4f1ac-1892-40bb-bd19-95812bcc2a9e"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PersistId" ma:index="19" nillable="true" ma:displayName="Persist ID" ma:description="Keep ID on add." ma:hidden="true" ma:internalName="_dlc_DocIdPersistId" ma:readOnly="true">
      <xsd:simpleType>
        <xsd:restriction base="dms:Boolean"/>
      </xsd:simple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6;#Land Policy|caa0f708-4aa5-42e5-b506-2fc9999e94f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bcab3e0-fb35-4ab1-a5b9-3b1845854bee}" ma:internalName="TaxCatchAll" ma:showField="CatchAllData"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bcab3e0-fb35-4ab1-a5b9-3b1845854bee}" ma:internalName="TaxCatchAllLabel" ma:readOnly="true" ma:showField="CatchAllDataLabel" ma:web="153f2783-1c70-4464-955e-85040a58200f">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9;#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k1bd994a94c2413797db3bab8f123f6f" ma:index="36" nillable="true" ma:taxonomy="true" ma:internalName="k1bd994a94c2413797db3bab8f123f6f" ma:taxonomyFieldName="Section" ma:displayName="Section" ma:default="7;#Planning Unit|71b06fde-2f2a-4bd0-b815-568a6822c80d"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Description (Title fie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4E4FD1-D2C8-423A-92A1-18FE488CF4E0}">
  <ds:schemaRefs>
    <ds:schemaRef ds:uri="http://schemas.openxmlformats.org/officeDocument/2006/bibliography"/>
  </ds:schemaRefs>
</ds:datastoreItem>
</file>

<file path=customXml/itemProps2.xml><?xml version="1.0" encoding="utf-8"?>
<ds:datastoreItem xmlns:ds="http://schemas.openxmlformats.org/officeDocument/2006/customXml" ds:itemID="{91FD5816-EF1C-446D-AB84-0BC6688A3E58}">
  <ds:schemaRefs>
    <ds:schemaRef ds:uri="Microsoft.SharePoint.Taxonomy.ContentTypeSync"/>
  </ds:schemaRefs>
</ds:datastoreItem>
</file>

<file path=customXml/itemProps3.xml><?xml version="1.0" encoding="utf-8"?>
<ds:datastoreItem xmlns:ds="http://schemas.openxmlformats.org/officeDocument/2006/customXml" ds:itemID="{89F4EFA1-B16E-44A9-AD24-5AE0CB97437B}">
  <ds:schemaRefs>
    <ds:schemaRef ds:uri="http://schemas.microsoft.com/office/2006/metadata/properties"/>
    <ds:schemaRef ds:uri="http://schemas.microsoft.com/office/infopath/2007/PartnerControls"/>
    <ds:schemaRef ds:uri="http://schemas.microsoft.com/sharepoint/v3"/>
    <ds:schemaRef ds:uri="9fd47c19-1c4a-4d7d-b342-c10cef269344"/>
    <ds:schemaRef ds:uri="8c09276a-82fd-4482-9983-c430cc9294f1"/>
    <ds:schemaRef ds:uri="a5f32de4-e402-4188-b034-e71ca7d22e54"/>
  </ds:schemaRefs>
</ds:datastoreItem>
</file>

<file path=customXml/itemProps4.xml><?xml version="1.0" encoding="utf-8"?>
<ds:datastoreItem xmlns:ds="http://schemas.openxmlformats.org/officeDocument/2006/customXml" ds:itemID="{11A03435-2663-4DE2-8A22-1E37998197C2}">
  <ds:schemaRefs>
    <ds:schemaRef ds:uri="http://schemas.microsoft.com/office/2006/metadata/customXsn"/>
  </ds:schemaRefs>
</ds:datastoreItem>
</file>

<file path=customXml/itemProps5.xml><?xml version="1.0" encoding="utf-8"?>
<ds:datastoreItem xmlns:ds="http://schemas.openxmlformats.org/officeDocument/2006/customXml" ds:itemID="{0B4B06E6-2B94-4623-A8DF-B759B6E6930F}">
  <ds:schemaRefs>
    <ds:schemaRef ds:uri="http://schemas.microsoft.com/sharepoint/v3/contenttype/forms"/>
  </ds:schemaRefs>
</ds:datastoreItem>
</file>

<file path=customXml/itemProps6.xml><?xml version="1.0" encoding="utf-8"?>
<ds:datastoreItem xmlns:ds="http://schemas.openxmlformats.org/officeDocument/2006/customXml" ds:itemID="{AFED7F0F-2863-4480-B3DA-7B1CACA81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09276a-82fd-4482-9983-c430cc9294f1"/>
    <ds:schemaRef ds:uri="a5f32de4-e402-4188-b034-e71ca7d22e54"/>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7B5FC4-9B9F-495A-94C8-8E3A2E1019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6667</CharactersWithSpaces>
  <SharedDoc>false</SharedDoc>
  <HLinks>
    <vt:vector size="30" baseType="variant">
      <vt:variant>
        <vt:i4>1638431</vt:i4>
      </vt:variant>
      <vt:variant>
        <vt:i4>17</vt:i4>
      </vt:variant>
      <vt:variant>
        <vt:i4>0</vt:i4>
      </vt:variant>
      <vt:variant>
        <vt:i4>5</vt:i4>
      </vt:variant>
      <vt:variant>
        <vt:lpwstr>http://www.delwp.vic.gov.au/</vt:lpwstr>
      </vt:variant>
      <vt:variant>
        <vt:lpwstr/>
      </vt:variant>
      <vt:variant>
        <vt:i4>2490422</vt:i4>
      </vt:variant>
      <vt:variant>
        <vt:i4>14</vt:i4>
      </vt:variant>
      <vt:variant>
        <vt:i4>0</vt:i4>
      </vt:variant>
      <vt:variant>
        <vt:i4>5</vt:i4>
      </vt:variant>
      <vt:variant>
        <vt:lpwstr>http://www.relayservice.com.au/</vt:lpwstr>
      </vt:variant>
      <vt:variant>
        <vt:lpwstr/>
      </vt:variant>
      <vt:variant>
        <vt:i4>2687044</vt:i4>
      </vt:variant>
      <vt:variant>
        <vt:i4>9</vt:i4>
      </vt:variant>
      <vt:variant>
        <vt:i4>0</vt:i4>
      </vt:variant>
      <vt:variant>
        <vt:i4>5</vt:i4>
      </vt:variant>
      <vt:variant>
        <vt:lpwstr>mailto:customer.service@delwp.vic.gov.au</vt:lpwstr>
      </vt:variant>
      <vt:variant>
        <vt:lpwstr/>
      </vt:variant>
      <vt:variant>
        <vt:i4>1114132</vt:i4>
      </vt:variant>
      <vt:variant>
        <vt:i4>3</vt:i4>
      </vt:variant>
      <vt:variant>
        <vt:i4>0</vt:i4>
      </vt:variant>
      <vt:variant>
        <vt:i4>5</vt:i4>
      </vt:variant>
      <vt:variant>
        <vt:lpwstr>http://www.emergency.vic.gov.au/</vt:lpwstr>
      </vt:variant>
      <vt:variant>
        <vt:lpwstr/>
      </vt:variant>
      <vt:variant>
        <vt:i4>4522010</vt:i4>
      </vt:variant>
      <vt:variant>
        <vt:i4>0</vt:i4>
      </vt:variant>
      <vt:variant>
        <vt:i4>0</vt:i4>
      </vt:variant>
      <vt:variant>
        <vt:i4>5</vt:i4>
      </vt:variant>
      <vt:variant>
        <vt:lpwstr>https://www.forestsandreserves.vic.gov.au/land-management/managing-crown-land/access-to-crown-water-frontages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Guide to site assessments: Camping on licensed Crown water frontage</dc:title>
  <dc:subject/>
  <dc:creator>DELWP Land Management Policy</dc:creator>
  <cp:keywords/>
  <dc:description/>
  <cp:lastModifiedBy>Emily J Brooks (DELWP)</cp:lastModifiedBy>
  <cp:revision>3</cp:revision>
  <cp:lastPrinted>2021-09-01T00:59:00Z</cp:lastPrinted>
  <dcterms:created xsi:type="dcterms:W3CDTF">2021-09-01T00:59:00Z</dcterms:created>
  <dcterms:modified xsi:type="dcterms:W3CDTF">2021-09-01T01:04:00Z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0x0101002517F445A0F35E449C98AAD631F2B0384F00876BD7990D5F98439E580E64091D3289</vt:lpwstr>
  </property>
  <property fmtid="{D5CDD505-2E9C-101B-9397-08002B2CF9AE}" pid="19" name="Section">
    <vt:lpwstr>7;#Planning Unit|71b06fde-2f2a-4bd0-b815-568a6822c80d</vt:lpwstr>
  </property>
  <property fmtid="{D5CDD505-2E9C-101B-9397-08002B2CF9AE}" pid="20" name="Project Name0">
    <vt:lpwstr>42</vt:lpwstr>
  </property>
  <property fmtid="{D5CDD505-2E9C-101B-9397-08002B2CF9AE}" pid="21" name="Sub-Section">
    <vt:lpwstr/>
  </property>
  <property fmtid="{D5CDD505-2E9C-101B-9397-08002B2CF9AE}" pid="22" name="g91c59fb10974fa1a03160ad8386f0f4">
    <vt:lpwstr/>
  </property>
  <property fmtid="{D5CDD505-2E9C-101B-9397-08002B2CF9AE}" pid="23" name="Agency">
    <vt:lpwstr>1;#Department of Environment, Land, Water and Planning|607a3f87-1228-4cd9-82a5-076aa8776274</vt:lpwstr>
  </property>
  <property fmtid="{D5CDD505-2E9C-101B-9397-08002B2CF9AE}" pid="24" name="Work stream">
    <vt:lpwstr>117;#Engagement|fc42cd7e-1df7-4c91-97a6-64dde5da4f18</vt:lpwstr>
  </property>
  <property fmtid="{D5CDD505-2E9C-101B-9397-08002B2CF9AE}" pid="25" name="Branch">
    <vt:lpwstr>6;#Land Policy|caa0f708-4aa5-42e5-b506-2fc9999e94f7</vt:lpwstr>
  </property>
  <property fmtid="{D5CDD505-2E9C-101B-9397-08002B2CF9AE}" pid="26" name="o85941e134754762b9719660a258a6e6">
    <vt:lpwstr/>
  </property>
  <property fmtid="{D5CDD505-2E9C-101B-9397-08002B2CF9AE}" pid="27" name="Reference_x0020_Type">
    <vt:lpwstr/>
  </property>
  <property fmtid="{D5CDD505-2E9C-101B-9397-08002B2CF9AE}" pid="28" name="Location_x0020_Type">
    <vt:lpwstr/>
  </property>
  <property fmtid="{D5CDD505-2E9C-101B-9397-08002B2CF9AE}" pid="29" name="Copyright_x0020_Licence_x0020_Name">
    <vt:lpwstr/>
  </property>
  <property fmtid="{D5CDD505-2E9C-101B-9397-08002B2CF9AE}" pid="30" name="df723ab3fe1c4eb7a0b151674e7ac40d">
    <vt:lpwstr/>
  </property>
  <property fmtid="{D5CDD505-2E9C-101B-9397-08002B2CF9AE}" pid="31" name="Division">
    <vt:lpwstr>4;#Land Management Policy|d36400fd-04a6-4fcb-8a4b-1ca5c16ad2a7</vt:lpwstr>
  </property>
  <property fmtid="{D5CDD505-2E9C-101B-9397-08002B2CF9AE}" pid="32" name="Records_x0020_Class_x0020_Project">
    <vt:lpwstr/>
  </property>
  <property fmtid="{D5CDD505-2E9C-101B-9397-08002B2CF9AE}" pid="33" name="Dissemination Limiting Marker">
    <vt:lpwstr>2;#FOUO|955eb6fc-b35a-4808-8aa5-31e514fa3f26</vt:lpwstr>
  </property>
  <property fmtid="{D5CDD505-2E9C-101B-9397-08002B2CF9AE}" pid="34" name="Group1">
    <vt:lpwstr>9;#Environment and Climate Change|b90772f5-2afa-408f-b8b8-93ad6baba774</vt:lpwstr>
  </property>
  <property fmtid="{D5CDD505-2E9C-101B-9397-08002B2CF9AE}" pid="35" name="Security Classification">
    <vt:lpwstr>3;#Unclassified|7fa379f4-4aba-4692-ab80-7d39d3a23cf4</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Category">
    <vt:lpwstr/>
  </property>
  <property fmtid="{D5CDD505-2E9C-101B-9397-08002B2CF9AE}" pid="39" name="Record_x0020_Purpose">
    <vt:lpwstr/>
  </property>
  <property fmtid="{D5CDD505-2E9C-101B-9397-08002B2CF9AE}" pid="40" name="Department_x0020_Document_x0020_Type">
    <vt:lpwstr/>
  </property>
  <property fmtid="{D5CDD505-2E9C-101B-9397-08002B2CF9AE}" pid="41" name="f2ccc2d036544b63b99cbcec8aa9ae6a">
    <vt:lpwstr/>
  </property>
  <property fmtid="{D5CDD505-2E9C-101B-9397-08002B2CF9AE}" pid="42" name="b9b43b809ea4445880dbf70bb9849525">
    <vt:lpwstr/>
  </property>
  <property fmtid="{D5CDD505-2E9C-101B-9397-08002B2CF9AE}" pid="43" name="Copyright_x0020_License_x0020_Type">
    <vt:lpwstr/>
  </property>
  <property fmtid="{D5CDD505-2E9C-101B-9397-08002B2CF9AE}" pid="44" name="Copyright Licence Name">
    <vt:lpwstr/>
  </property>
  <property fmtid="{D5CDD505-2E9C-101B-9397-08002B2CF9AE}" pid="45" name="Records Class Project">
    <vt:lpwstr/>
  </property>
  <property fmtid="{D5CDD505-2E9C-101B-9397-08002B2CF9AE}" pid="46" name="Location Type">
    <vt:lpwstr/>
  </property>
  <property fmtid="{D5CDD505-2E9C-101B-9397-08002B2CF9AE}" pid="47" name="Department Document Type">
    <vt:lpwstr/>
  </property>
  <property fmtid="{D5CDD505-2E9C-101B-9397-08002B2CF9AE}" pid="48" name="Record Purpose">
    <vt:lpwstr/>
  </property>
  <property fmtid="{D5CDD505-2E9C-101B-9397-08002B2CF9AE}" pid="49" name="Reference Type">
    <vt:lpwstr/>
  </property>
  <property fmtid="{D5CDD505-2E9C-101B-9397-08002B2CF9AE}" pid="50" name="Copyright License Type">
    <vt:lpwstr/>
  </property>
  <property fmtid="{D5CDD505-2E9C-101B-9397-08002B2CF9AE}" pid="51" name="_dlc_DocIdItemGuid">
    <vt:lpwstr>9a986b4e-3445-4402-88df-7e16509c92a9</vt:lpwstr>
  </property>
  <property fmtid="{D5CDD505-2E9C-101B-9397-08002B2CF9AE}" pid="52" name="ClassificationContentMarkingFooterShapeIds">
    <vt:lpwstr>e,f,10</vt:lpwstr>
  </property>
  <property fmtid="{D5CDD505-2E9C-101B-9397-08002B2CF9AE}" pid="53" name="ClassificationContentMarkingFooterFontProps">
    <vt:lpwstr>#000000,12,Calibri</vt:lpwstr>
  </property>
  <property fmtid="{D5CDD505-2E9C-101B-9397-08002B2CF9AE}" pid="54" name="ClassificationContentMarkingFooterText">
    <vt:lpwstr>OFFICIAL</vt:lpwstr>
  </property>
  <property fmtid="{D5CDD505-2E9C-101B-9397-08002B2CF9AE}" pid="55" name="MSIP_Label_4257e2ab-f512-40e2-9c9a-c64247360765_Enabled">
    <vt:lpwstr>true</vt:lpwstr>
  </property>
  <property fmtid="{D5CDD505-2E9C-101B-9397-08002B2CF9AE}" pid="56" name="MSIP_Label_4257e2ab-f512-40e2-9c9a-c64247360765_SetDate">
    <vt:lpwstr>2021-08-31T05:26:33Z</vt:lpwstr>
  </property>
  <property fmtid="{D5CDD505-2E9C-101B-9397-08002B2CF9AE}" pid="57" name="MSIP_Label_4257e2ab-f512-40e2-9c9a-c64247360765_Method">
    <vt:lpwstr>Privileged</vt:lpwstr>
  </property>
  <property fmtid="{D5CDD505-2E9C-101B-9397-08002B2CF9AE}" pid="58" name="MSIP_Label_4257e2ab-f512-40e2-9c9a-c64247360765_Name">
    <vt:lpwstr>OFFICIAL</vt:lpwstr>
  </property>
  <property fmtid="{D5CDD505-2E9C-101B-9397-08002B2CF9AE}" pid="59" name="MSIP_Label_4257e2ab-f512-40e2-9c9a-c64247360765_SiteId">
    <vt:lpwstr>e8bdd6f7-fc18-4e48-a554-7f547927223b</vt:lpwstr>
  </property>
  <property fmtid="{D5CDD505-2E9C-101B-9397-08002B2CF9AE}" pid="60" name="MSIP_Label_4257e2ab-f512-40e2-9c9a-c64247360765_ActionId">
    <vt:lpwstr>faf42756-f398-4962-a3f1-eb5eb569981e</vt:lpwstr>
  </property>
  <property fmtid="{D5CDD505-2E9C-101B-9397-08002B2CF9AE}" pid="61" name="MSIP_Label_4257e2ab-f512-40e2-9c9a-c64247360765_ContentBits">
    <vt:lpwstr>2</vt:lpwstr>
  </property>
  <property fmtid="{D5CDD505-2E9C-101B-9397-08002B2CF9AE}" pid="62" name="SharedWithUsers">
    <vt:lpwstr>1355;#Hannah Settatree (DELWP);#67;#Rinske E Poulier (DELWP);#114;#Will J Guthrie (DELWP);#285;#Chris Pape (DELWP);#1721;#Anna T Chalko (DELWP);#375;#Annie P Volkering (DELWP);#1735;#Karen M Lau (DELWP)</vt:lpwstr>
  </property>
</Properties>
</file>