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05" w:rsidRDefault="00C24F05" w:rsidP="002A1F8D">
      <w:pPr>
        <w:ind w:left="6521"/>
      </w:pPr>
    </w:p>
    <w:p w:rsidR="00C24F05" w:rsidRDefault="00C24F05" w:rsidP="002A1F8D">
      <w:pPr>
        <w:ind w:left="6521"/>
      </w:pPr>
    </w:p>
    <w:p w:rsidR="00C24F05" w:rsidRDefault="00C24F05" w:rsidP="002A1F8D">
      <w:pPr>
        <w:ind w:left="6521"/>
      </w:pPr>
    </w:p>
    <w:p w:rsidR="00C24F05" w:rsidRDefault="00C24F05" w:rsidP="002A1F8D">
      <w:pPr>
        <w:ind w:left="6521"/>
      </w:pPr>
    </w:p>
    <w:p w:rsidR="00C24F05" w:rsidRDefault="00C24F05" w:rsidP="002A1F8D">
      <w:pPr>
        <w:ind w:left="6521"/>
      </w:pPr>
    </w:p>
    <w:p w:rsidR="00C24F05" w:rsidRDefault="00B17D0C" w:rsidP="002A1F8D">
      <w:pPr>
        <w:ind w:left="6521"/>
      </w:pPr>
      <w:r>
        <w:rPr>
          <w:noProof/>
          <w:lang w:eastAsia="en-AU"/>
        </w:rPr>
        <w:drawing>
          <wp:anchor distT="0" distB="0" distL="114300" distR="114300" simplePos="0" relativeHeight="251661312" behindDoc="0" locked="0" layoutInCell="1" allowOverlap="1" wp14:anchorId="32D503F6" wp14:editId="0957E0BC">
            <wp:simplePos x="0" y="0"/>
            <wp:positionH relativeFrom="column">
              <wp:posOffset>-739140</wp:posOffset>
            </wp:positionH>
            <wp:positionV relativeFrom="paragraph">
              <wp:posOffset>57785</wp:posOffset>
            </wp:positionV>
            <wp:extent cx="4794885" cy="6285230"/>
            <wp:effectExtent l="0" t="0" r="5715" b="127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PT Generic Images_2.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94885" cy="6285230"/>
                    </a:xfrm>
                    <a:prstGeom prst="rect">
                      <a:avLst/>
                    </a:prstGeom>
                  </pic:spPr>
                </pic:pic>
              </a:graphicData>
            </a:graphic>
            <wp14:sizeRelH relativeFrom="margin">
              <wp14:pctWidth>0</wp14:pctWidth>
            </wp14:sizeRelH>
            <wp14:sizeRelV relativeFrom="margin">
              <wp14:pctHeight>0</wp14:pctHeight>
            </wp14:sizeRelV>
          </wp:anchor>
        </w:drawing>
      </w:r>
    </w:p>
    <w:p w:rsidR="00C24F05" w:rsidRDefault="00C24F05" w:rsidP="002A1F8D">
      <w:pPr>
        <w:ind w:left="6521"/>
      </w:pPr>
    </w:p>
    <w:p w:rsidR="00C24F05" w:rsidRDefault="00C24F05" w:rsidP="002A1F8D">
      <w:pPr>
        <w:ind w:left="6521"/>
      </w:pPr>
    </w:p>
    <w:p w:rsidR="00C24F05" w:rsidRDefault="00C24F05" w:rsidP="002A1F8D">
      <w:pPr>
        <w:ind w:left="6521"/>
      </w:pPr>
    </w:p>
    <w:p w:rsidR="00C24F05" w:rsidRDefault="00C24F05" w:rsidP="002A1F8D">
      <w:pPr>
        <w:ind w:left="6521"/>
      </w:pPr>
    </w:p>
    <w:p w:rsidR="00C24F05" w:rsidRDefault="00C24F05" w:rsidP="002A1F8D">
      <w:pPr>
        <w:ind w:left="6521"/>
      </w:pPr>
    </w:p>
    <w:p w:rsidR="00C24F05" w:rsidRDefault="00C24F05" w:rsidP="002A1F8D">
      <w:pPr>
        <w:ind w:left="6521"/>
      </w:pPr>
    </w:p>
    <w:p w:rsidR="009C029F" w:rsidRDefault="009C029F" w:rsidP="002A1F8D">
      <w:pPr>
        <w:ind w:left="6521"/>
      </w:pPr>
    </w:p>
    <w:p w:rsidR="009C029F" w:rsidRPr="00BA35B8" w:rsidRDefault="009C029F" w:rsidP="002A1F8D">
      <w:pPr>
        <w:pStyle w:val="ProposalCoverHeading1"/>
        <w:ind w:left="6521"/>
        <w:rPr>
          <w:sz w:val="22"/>
        </w:rPr>
      </w:pPr>
    </w:p>
    <w:p w:rsidR="00C24F05" w:rsidRPr="00660368" w:rsidRDefault="009C029F" w:rsidP="002A1F8D">
      <w:pPr>
        <w:pStyle w:val="ProposalCoverHeading1"/>
        <w:ind w:left="6521"/>
        <w:rPr>
          <w:color w:val="4E4E4F"/>
        </w:rPr>
      </w:pPr>
      <w:r w:rsidRPr="00660368">
        <w:rPr>
          <w:color w:val="4E4E4F"/>
        </w:rPr>
        <w:t>Review of ownership and management arrangements of Hanging Rock Reserve and East Paddock</w:t>
      </w:r>
    </w:p>
    <w:p w:rsidR="009C029F" w:rsidRDefault="009C029F" w:rsidP="002A1F8D">
      <w:pPr>
        <w:pStyle w:val="ProposalCoverHeading2"/>
        <w:ind w:left="6521"/>
      </w:pPr>
    </w:p>
    <w:p w:rsidR="009C029F" w:rsidRDefault="009C029F" w:rsidP="002A1F8D">
      <w:pPr>
        <w:pStyle w:val="ProposalCoverHeading2"/>
        <w:ind w:left="6521"/>
      </w:pPr>
    </w:p>
    <w:p w:rsidR="005F16B2" w:rsidRPr="00E658FF" w:rsidRDefault="00465C89" w:rsidP="007E2C09">
      <w:pPr>
        <w:pStyle w:val="ProposalCoverHeading3"/>
        <w:spacing w:after="0"/>
        <w:ind w:left="6521"/>
      </w:pPr>
      <w:r w:rsidRPr="00660368">
        <w:t>2</w:t>
      </w:r>
      <w:r w:rsidR="00DC1263" w:rsidRPr="00660368">
        <w:t>4</w:t>
      </w:r>
      <w:r w:rsidR="00E83FDD" w:rsidRPr="00660368">
        <w:t xml:space="preserve"> November</w:t>
      </w:r>
      <w:r w:rsidR="007E2C09" w:rsidRPr="00660368">
        <w:t xml:space="preserve"> 2015</w:t>
      </w:r>
      <w:r w:rsidR="002F6388" w:rsidRPr="00660368">
        <w:t xml:space="preserve"> </w:t>
      </w:r>
      <w:r w:rsidR="005F16B2">
        <w:br w:type="page"/>
      </w:r>
    </w:p>
    <w:p w:rsidR="006A570F" w:rsidRDefault="006A570F" w:rsidP="00B96676">
      <w:pPr>
        <w:pStyle w:val="ProposalHeading1"/>
        <w:sectPr w:rsidR="006A570F" w:rsidSect="00F80887">
          <w:headerReference w:type="even" r:id="rId10"/>
          <w:headerReference w:type="default" r:id="rId11"/>
          <w:footerReference w:type="even" r:id="rId12"/>
          <w:footerReference w:type="default" r:id="rId13"/>
          <w:footerReference w:type="first" r:id="rId14"/>
          <w:pgSz w:w="11906" w:h="16838" w:code="9"/>
          <w:pgMar w:top="1559" w:right="1134" w:bottom="992" w:left="1134" w:header="567" w:footer="567" w:gutter="0"/>
          <w:cols w:space="708"/>
          <w:titlePg/>
          <w:docGrid w:linePitch="360"/>
        </w:sectPr>
      </w:pPr>
    </w:p>
    <w:p w:rsidR="00A6318E" w:rsidRPr="00A6318E" w:rsidRDefault="00A6318E" w:rsidP="00660368">
      <w:pPr>
        <w:pStyle w:val="ProposalHeading1"/>
      </w:pPr>
      <w:bookmarkStart w:id="0" w:name="_Toc436122454"/>
      <w:r w:rsidRPr="00A6318E">
        <w:lastRenderedPageBreak/>
        <w:t>Executive summary</w:t>
      </w:r>
      <w:bookmarkEnd w:id="0"/>
    </w:p>
    <w:p w:rsidR="00660368" w:rsidRDefault="00660368" w:rsidP="00660368">
      <w:pPr>
        <w:spacing w:before="120" w:line="240" w:lineRule="atLeast"/>
        <w:ind w:left="0"/>
        <w:rPr>
          <w:b/>
          <w:color w:val="FFFFFF" w:themeColor="background1"/>
          <w:szCs w:val="20"/>
        </w:rPr>
      </w:pPr>
    </w:p>
    <w:p w:rsidR="00A6318E" w:rsidRPr="00A6318E" w:rsidRDefault="00A6318E" w:rsidP="00A6318E">
      <w:pPr>
        <w:shd w:val="clear" w:color="auto" w:fill="00AEDB" w:themeFill="background2"/>
        <w:spacing w:before="120" w:line="240" w:lineRule="atLeast"/>
        <w:ind w:left="0"/>
        <w:rPr>
          <w:b/>
          <w:color w:val="FFFFFF" w:themeColor="background1"/>
          <w:szCs w:val="20"/>
        </w:rPr>
      </w:pPr>
      <w:r w:rsidRPr="00A6318E">
        <w:rPr>
          <w:b/>
          <w:color w:val="FFFFFF" w:themeColor="background1"/>
          <w:szCs w:val="20"/>
        </w:rPr>
        <w:t>The review</w:t>
      </w:r>
    </w:p>
    <w:p w:rsidR="00A6318E" w:rsidRPr="00A6318E" w:rsidRDefault="00A6318E" w:rsidP="00A6318E">
      <w:pPr>
        <w:spacing w:before="120" w:line="240" w:lineRule="atLeast"/>
        <w:ind w:left="0"/>
        <w:rPr>
          <w:szCs w:val="20"/>
        </w:rPr>
      </w:pPr>
      <w:r w:rsidRPr="00A6318E">
        <w:rPr>
          <w:szCs w:val="20"/>
        </w:rPr>
        <w:t>The Department of Environment, Land, Water and Planning (</w:t>
      </w:r>
      <w:proofErr w:type="spellStart"/>
      <w:r w:rsidRPr="00A6318E">
        <w:rPr>
          <w:szCs w:val="20"/>
        </w:rPr>
        <w:t>DELWP</w:t>
      </w:r>
      <w:proofErr w:type="spellEnd"/>
      <w:r w:rsidRPr="00A6318E">
        <w:rPr>
          <w:szCs w:val="20"/>
        </w:rPr>
        <w:t>) engaged PPB Advisory to review the governance, finance and community engagement arrangements of the Hanging Rock Reserve and the adjacent East Paddock.</w:t>
      </w:r>
    </w:p>
    <w:p w:rsidR="00A6318E" w:rsidRPr="00A6318E" w:rsidRDefault="00A6318E" w:rsidP="00A6318E">
      <w:pPr>
        <w:spacing w:before="120" w:line="240" w:lineRule="atLeast"/>
        <w:ind w:left="0"/>
        <w:rPr>
          <w:szCs w:val="20"/>
        </w:rPr>
      </w:pPr>
      <w:r w:rsidRPr="00A6318E">
        <w:rPr>
          <w:szCs w:val="20"/>
        </w:rPr>
        <w:t>Extensive stakeholder input was provided through meetings, forums, a community listening post, public workshops and public submissions.</w:t>
      </w:r>
    </w:p>
    <w:p w:rsidR="00A6318E" w:rsidRPr="00A6318E" w:rsidRDefault="00A6318E" w:rsidP="00A6318E">
      <w:pPr>
        <w:spacing w:before="120" w:line="240" w:lineRule="atLeast"/>
        <w:ind w:left="0"/>
        <w:rPr>
          <w:szCs w:val="20"/>
        </w:rPr>
      </w:pPr>
    </w:p>
    <w:p w:rsidR="00A6318E" w:rsidRPr="00A6318E" w:rsidRDefault="00A6318E" w:rsidP="00A6318E">
      <w:pPr>
        <w:shd w:val="clear" w:color="auto" w:fill="00B0F0"/>
        <w:spacing w:before="120" w:line="240" w:lineRule="atLeast"/>
        <w:ind w:left="0"/>
        <w:rPr>
          <w:b/>
          <w:color w:val="FFFFFF" w:themeColor="background1"/>
          <w:szCs w:val="20"/>
        </w:rPr>
      </w:pPr>
      <w:r w:rsidRPr="00A6318E">
        <w:rPr>
          <w:b/>
          <w:color w:val="FFFFFF" w:themeColor="background1"/>
          <w:szCs w:val="20"/>
        </w:rPr>
        <w:t>Context</w:t>
      </w:r>
    </w:p>
    <w:p w:rsidR="00A6318E" w:rsidRPr="00A6318E" w:rsidRDefault="00A6318E" w:rsidP="00A6318E">
      <w:pPr>
        <w:spacing w:before="120" w:line="240" w:lineRule="atLeast"/>
        <w:ind w:left="0"/>
        <w:rPr>
          <w:szCs w:val="20"/>
        </w:rPr>
      </w:pPr>
      <w:r w:rsidRPr="00A6318E">
        <w:rPr>
          <w:szCs w:val="20"/>
        </w:rPr>
        <w:t>Hanging Rock has a long and important cultural history, and is appreciated for its unique blend of environmental, recreational, social and heritage values.</w:t>
      </w:r>
    </w:p>
    <w:p w:rsidR="00A6318E" w:rsidRPr="00A6318E" w:rsidRDefault="00A6318E" w:rsidP="00A6318E">
      <w:pPr>
        <w:spacing w:before="120" w:line="240" w:lineRule="atLeast"/>
        <w:ind w:left="0"/>
        <w:rPr>
          <w:szCs w:val="20"/>
        </w:rPr>
      </w:pPr>
      <w:r w:rsidRPr="00A6318E">
        <w:rPr>
          <w:szCs w:val="20"/>
        </w:rPr>
        <w:t>Macedon Ranges Shire Council (</w:t>
      </w:r>
      <w:proofErr w:type="spellStart"/>
      <w:r w:rsidRPr="00A6318E">
        <w:rPr>
          <w:szCs w:val="20"/>
        </w:rPr>
        <w:t>MRSC</w:t>
      </w:r>
      <w:proofErr w:type="spellEnd"/>
      <w:r w:rsidRPr="00A6318E">
        <w:rPr>
          <w:szCs w:val="20"/>
        </w:rPr>
        <w:t>) is the Committee of Management for the Hanging Rock Reserve, and relies on the Hanging Rock Development Advisory Committee for engagement with those stakeholders who are most relevant to significant decisions affecting the site.</w:t>
      </w:r>
    </w:p>
    <w:p w:rsidR="00A6318E" w:rsidRPr="00A6318E" w:rsidRDefault="00A6318E" w:rsidP="00A6318E">
      <w:pPr>
        <w:spacing w:before="120" w:line="240" w:lineRule="atLeast"/>
        <w:ind w:left="0"/>
        <w:rPr>
          <w:szCs w:val="20"/>
        </w:rPr>
      </w:pPr>
      <w:r w:rsidRPr="00A6318E">
        <w:rPr>
          <w:szCs w:val="20"/>
        </w:rPr>
        <w:t>Where a local council acts as a Committee of Management, we would expect to see arrangements to ensure:</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Committee of Management decisions are made separate from Council business</w:t>
      </w:r>
    </w:p>
    <w:p w:rsidR="00A6318E" w:rsidRPr="00A6318E" w:rsidRDefault="00A6318E" w:rsidP="00A6318E">
      <w:pPr>
        <w:numPr>
          <w:ilvl w:val="0"/>
          <w:numId w:val="20"/>
        </w:numPr>
        <w:spacing w:before="120" w:after="0" w:line="240" w:lineRule="atLeast"/>
        <w:ind w:left="567" w:hanging="567"/>
        <w:rPr>
          <w:szCs w:val="20"/>
          <w:lang w:eastAsia="zh-TW"/>
        </w:rPr>
      </w:pPr>
      <w:proofErr w:type="gramStart"/>
      <w:r w:rsidRPr="00A6318E">
        <w:rPr>
          <w:rFonts w:cs="Arial"/>
          <w:color w:val="auto"/>
          <w:szCs w:val="20"/>
          <w:lang w:eastAsia="en-AU"/>
        </w:rPr>
        <w:t>the</w:t>
      </w:r>
      <w:proofErr w:type="gramEnd"/>
      <w:r w:rsidRPr="00A6318E">
        <w:rPr>
          <w:rFonts w:cs="Arial"/>
          <w:color w:val="auto"/>
          <w:szCs w:val="20"/>
          <w:lang w:eastAsia="en-AU"/>
        </w:rPr>
        <w:t xml:space="preserve"> interests of all stakeholders (including those not from the local council area) are taken into account by the Committee</w:t>
      </w:r>
      <w:r w:rsidRPr="00A6318E">
        <w:rPr>
          <w:szCs w:val="20"/>
          <w:lang w:eastAsia="zh-TW"/>
        </w:rPr>
        <w:t xml:space="preserve"> of Management.</w:t>
      </w:r>
    </w:p>
    <w:p w:rsidR="00A6318E" w:rsidRPr="00A6318E" w:rsidRDefault="00A6318E" w:rsidP="00A6318E">
      <w:pPr>
        <w:spacing w:before="120" w:line="240" w:lineRule="atLeast"/>
        <w:ind w:left="0"/>
        <w:rPr>
          <w:szCs w:val="20"/>
        </w:rPr>
      </w:pPr>
      <w:proofErr w:type="spellStart"/>
      <w:r w:rsidRPr="00A6318E">
        <w:rPr>
          <w:szCs w:val="20"/>
        </w:rPr>
        <w:t>MRSC</w:t>
      </w:r>
      <w:proofErr w:type="spellEnd"/>
      <w:r w:rsidRPr="00A6318E">
        <w:rPr>
          <w:szCs w:val="20"/>
        </w:rPr>
        <w:t xml:space="preserve"> owns the adjacent East Paddock and manages it in an integrated way for the benefit of the Hanging Rock Reserve. The East Paddock allows a number of activities to be moved away from the immediate Hanging Rock vicinity, maintaining or enhancing the Rock’s values, particularly its environmental values. The East Paddock also provides an area for significant revenue-raising events and activities which help fund the Hanging Rock operations and/or assist in promoting visits to the Reserve.</w:t>
      </w:r>
    </w:p>
    <w:p w:rsidR="00A6318E" w:rsidRPr="00A6318E" w:rsidRDefault="00A6318E" w:rsidP="00A6318E">
      <w:pPr>
        <w:spacing w:before="120" w:line="240" w:lineRule="atLeast"/>
        <w:ind w:left="0"/>
        <w:rPr>
          <w:szCs w:val="20"/>
        </w:rPr>
      </w:pPr>
    </w:p>
    <w:p w:rsidR="00A6318E" w:rsidRPr="00A6318E" w:rsidRDefault="00A6318E" w:rsidP="00A6318E">
      <w:pPr>
        <w:shd w:val="clear" w:color="auto" w:fill="00B0F0"/>
        <w:spacing w:before="120" w:line="240" w:lineRule="atLeast"/>
        <w:ind w:left="0"/>
        <w:rPr>
          <w:b/>
          <w:color w:val="FFFFFF" w:themeColor="background1"/>
          <w:szCs w:val="20"/>
        </w:rPr>
      </w:pPr>
      <w:r w:rsidRPr="00A6318E">
        <w:rPr>
          <w:b/>
          <w:color w:val="FFFFFF" w:themeColor="background1"/>
          <w:szCs w:val="20"/>
        </w:rPr>
        <w:t>Extracts from stakeholder feedback (provided in full in the report)</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Hanging Rock has unique and important environmental values, which should be preserved and enhanced within a larger context, including the wider Macedon Ranges and adjacent bio links.</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The whole reserve needs lasting protection from pressures (such as inappropriate development) that would compromise its environmental values.</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There is scope to improve how the Committee of Management manages the site’s environmental values. Some significant improvements can be made through small changes on the ground.</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Project planning and coordination should include greater engagement with people and groups in the community, who could bring valuable supplementary knowledge and skills, including environmental knowledge and skills.</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The Committee of Management could be more responsive to local input and concerns, and could include environmental representation on the Development Advisory Committee, separate from the Friends of Hanging Rock which has a broader interest.</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Concerts at East Paddock are a boon for nearby Woodend and the wider Shire, are professionally run, and help put Hanging Rock on the international map. Positive tourism and economics benefits have been demonstrated through economic impact studies and supported by the Reserve’s ‘Certificate of Excellence’ on Trip Advisor.</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Facilities and access could be enhanced – i.e. power, drinking water, lighting – leading to better experiences for visitors, employees and emergency services.</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lastRenderedPageBreak/>
        <w:t>Council provides real and meaningful support for events and works well with sporting and recreation groups.</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 xml:space="preserve">Many stakeholders commended </w:t>
      </w:r>
      <w:proofErr w:type="spellStart"/>
      <w:r w:rsidRPr="00A6318E">
        <w:rPr>
          <w:rFonts w:cs="Arial"/>
          <w:color w:val="auto"/>
          <w:szCs w:val="20"/>
          <w:lang w:eastAsia="en-AU"/>
        </w:rPr>
        <w:t>MRSC</w:t>
      </w:r>
      <w:proofErr w:type="spellEnd"/>
      <w:r w:rsidRPr="00A6318E">
        <w:rPr>
          <w:rFonts w:cs="Arial"/>
          <w:color w:val="auto"/>
          <w:szCs w:val="20"/>
          <w:lang w:eastAsia="en-AU"/>
        </w:rPr>
        <w:t xml:space="preserve"> on how it managed diverse (and sometimes competing) interests relating to the Rock and the local community.</w:t>
      </w:r>
    </w:p>
    <w:p w:rsidR="00A6318E" w:rsidRPr="00A6318E" w:rsidRDefault="00246F3C" w:rsidP="00A6318E">
      <w:pPr>
        <w:numPr>
          <w:ilvl w:val="0"/>
          <w:numId w:val="20"/>
        </w:numPr>
        <w:spacing w:before="120" w:after="0" w:line="240" w:lineRule="atLeast"/>
        <w:ind w:left="567" w:hanging="567"/>
        <w:rPr>
          <w:rFonts w:cs="Arial"/>
          <w:color w:val="auto"/>
          <w:szCs w:val="20"/>
          <w:lang w:eastAsia="en-AU"/>
        </w:rPr>
      </w:pPr>
      <w:r>
        <w:rPr>
          <w:rFonts w:cs="Arial"/>
          <w:color w:val="auto"/>
          <w:szCs w:val="20"/>
          <w:lang w:eastAsia="en-AU"/>
        </w:rPr>
        <w:t>N</w:t>
      </w:r>
      <w:r w:rsidR="00A6318E" w:rsidRPr="00A6318E">
        <w:rPr>
          <w:rFonts w:cs="Arial"/>
          <w:color w:val="auto"/>
          <w:szCs w:val="20"/>
          <w:lang w:eastAsia="en-AU"/>
        </w:rPr>
        <w:t>umerous stakeholders identified ways to improve the governance of the Reserve, especially in relation to representation, strategic planning, community engagement and financial transparency.</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 xml:space="preserve">There was broad </w:t>
      </w:r>
      <w:proofErr w:type="gramStart"/>
      <w:r w:rsidRPr="00A6318E">
        <w:rPr>
          <w:rFonts w:cs="Arial"/>
          <w:color w:val="auto"/>
          <w:szCs w:val="20"/>
          <w:lang w:eastAsia="en-AU"/>
        </w:rPr>
        <w:t>consensus that more work</w:t>
      </w:r>
      <w:proofErr w:type="gramEnd"/>
      <w:r w:rsidRPr="00A6318E">
        <w:rPr>
          <w:rFonts w:cs="Arial"/>
          <w:color w:val="auto"/>
          <w:szCs w:val="20"/>
          <w:lang w:eastAsia="en-AU"/>
        </w:rPr>
        <w:t xml:space="preserve"> needs to be done to engage with traditional owners, especially in relation to cultural heritage and education.</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There was broad consensus that the Hanging Rock Reserve and the East Paddock should continue to be managed as a single, integrated precinct.</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Some stakeholders stated that several relevant strategic plans were either in development or out of date, and that this contributed to ‘ad-hoc implementation’, especially in relation to conservation and environmental management.</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 xml:space="preserve">There was a common view that the Reserve’s finances should be more transparent, including separation of the finances from the main </w:t>
      </w:r>
      <w:proofErr w:type="spellStart"/>
      <w:r w:rsidRPr="00A6318E">
        <w:rPr>
          <w:rFonts w:cs="Arial"/>
          <w:color w:val="auto"/>
          <w:szCs w:val="20"/>
          <w:lang w:eastAsia="en-AU"/>
        </w:rPr>
        <w:t>MRSC</w:t>
      </w:r>
      <w:proofErr w:type="spellEnd"/>
      <w:r w:rsidRPr="00A6318E">
        <w:rPr>
          <w:rFonts w:cs="Arial"/>
          <w:color w:val="auto"/>
          <w:szCs w:val="20"/>
          <w:lang w:eastAsia="en-AU"/>
        </w:rPr>
        <w:t xml:space="preserve"> budget and separate reporting.</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Many stakeholders said they were aware of financial pressures and challenges facing the site and how it is used, but many also expressed opposition to raising greater revenue through means such as higher entrance fees and business development.</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proofErr w:type="spellStart"/>
      <w:r w:rsidRPr="00A6318E">
        <w:rPr>
          <w:rFonts w:cs="Arial"/>
          <w:color w:val="auto"/>
          <w:szCs w:val="20"/>
          <w:lang w:eastAsia="en-AU"/>
        </w:rPr>
        <w:t>MRSC</w:t>
      </w:r>
      <w:proofErr w:type="spellEnd"/>
      <w:r w:rsidRPr="00A6318E">
        <w:rPr>
          <w:rFonts w:cs="Arial"/>
          <w:color w:val="auto"/>
          <w:szCs w:val="20"/>
          <w:lang w:eastAsia="en-AU"/>
        </w:rPr>
        <w:t xml:space="preserve"> has sought additional resources for Hanging Rock, i.e. for the development of a master plan and culture values assessment.</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 xml:space="preserve">Many stakeholders felt that the Committee of Management had made </w:t>
      </w:r>
      <w:proofErr w:type="spellStart"/>
      <w:r w:rsidRPr="00A6318E">
        <w:rPr>
          <w:rFonts w:cs="Arial"/>
          <w:color w:val="auto"/>
          <w:szCs w:val="20"/>
          <w:lang w:eastAsia="en-AU"/>
        </w:rPr>
        <w:t>mis</w:t>
      </w:r>
      <w:proofErr w:type="spellEnd"/>
      <w:r w:rsidRPr="00A6318E">
        <w:rPr>
          <w:rFonts w:cs="Arial"/>
          <w:color w:val="auto"/>
          <w:szCs w:val="20"/>
          <w:lang w:eastAsia="en-AU"/>
        </w:rPr>
        <w:t>-steps in its community engagement historically.</w:t>
      </w:r>
    </w:p>
    <w:p w:rsidR="00A6318E" w:rsidRDefault="00A6318E" w:rsidP="00A6318E">
      <w:pPr>
        <w:numPr>
          <w:ilvl w:val="0"/>
          <w:numId w:val="20"/>
        </w:numPr>
        <w:spacing w:before="120" w:after="0" w:line="240" w:lineRule="atLeast"/>
        <w:ind w:left="567" w:hanging="567"/>
        <w:rPr>
          <w:szCs w:val="20"/>
        </w:rPr>
      </w:pPr>
      <w:r w:rsidRPr="00A6318E">
        <w:rPr>
          <w:rFonts w:cs="Arial"/>
          <w:color w:val="auto"/>
          <w:szCs w:val="20"/>
          <w:lang w:eastAsia="en-AU"/>
        </w:rPr>
        <w:t>Several stakeholders</w:t>
      </w:r>
      <w:r w:rsidRPr="00A6318E">
        <w:rPr>
          <w:szCs w:val="20"/>
        </w:rPr>
        <w:t xml:space="preserve"> emphasised that </w:t>
      </w:r>
      <w:proofErr w:type="spellStart"/>
      <w:r w:rsidRPr="00A6318E">
        <w:rPr>
          <w:szCs w:val="20"/>
        </w:rPr>
        <w:t>MRSC</w:t>
      </w:r>
      <w:proofErr w:type="spellEnd"/>
      <w:r w:rsidRPr="00A6318E">
        <w:rPr>
          <w:szCs w:val="20"/>
        </w:rPr>
        <w:t xml:space="preserve"> representatives and staff were responsive and helpful on an individual level, and were “doing their best with limited resources”.</w:t>
      </w:r>
    </w:p>
    <w:p w:rsidR="00246F3C" w:rsidRPr="00246F3C" w:rsidRDefault="00246F3C" w:rsidP="00246F3C">
      <w:pPr>
        <w:spacing w:before="120" w:after="0"/>
        <w:ind w:left="567"/>
        <w:rPr>
          <w:sz w:val="4"/>
          <w:szCs w:val="4"/>
        </w:rPr>
      </w:pPr>
    </w:p>
    <w:p w:rsidR="00A6318E" w:rsidRPr="00A6318E" w:rsidRDefault="00A6318E" w:rsidP="00A6318E">
      <w:pPr>
        <w:shd w:val="clear" w:color="auto" w:fill="00B0F0"/>
        <w:spacing w:before="120" w:line="240" w:lineRule="atLeast"/>
        <w:ind w:left="0"/>
        <w:rPr>
          <w:b/>
          <w:color w:val="FFFFFF" w:themeColor="background1"/>
          <w:szCs w:val="20"/>
        </w:rPr>
      </w:pPr>
      <w:r w:rsidRPr="00A6318E">
        <w:rPr>
          <w:b/>
          <w:color w:val="FFFFFF" w:themeColor="background1"/>
          <w:szCs w:val="20"/>
        </w:rPr>
        <w:t>The following dimensions of options were considered</w:t>
      </w:r>
    </w:p>
    <w:tbl>
      <w:tblPr>
        <w:tblW w:w="0" w:type="auto"/>
        <w:tblInd w:w="108" w:type="dxa"/>
        <w:tblLayout w:type="fixed"/>
        <w:tblLook w:val="04A0" w:firstRow="1" w:lastRow="0" w:firstColumn="1" w:lastColumn="0" w:noHBand="0" w:noVBand="1"/>
      </w:tblPr>
      <w:tblGrid>
        <w:gridCol w:w="2977"/>
        <w:gridCol w:w="6662"/>
      </w:tblGrid>
      <w:tr w:rsidR="00A6318E" w:rsidRPr="00A6318E" w:rsidTr="00A6318E">
        <w:tc>
          <w:tcPr>
            <w:tcW w:w="2977" w:type="dxa"/>
            <w:shd w:val="clear" w:color="auto" w:fill="CAEAF5"/>
          </w:tcPr>
          <w:p w:rsidR="00A6318E" w:rsidRPr="00A6318E" w:rsidRDefault="00A6318E" w:rsidP="00A6318E">
            <w:pPr>
              <w:spacing w:before="120" w:line="240" w:lineRule="atLeast"/>
              <w:ind w:left="0"/>
              <w:rPr>
                <w:b/>
                <w:szCs w:val="20"/>
              </w:rPr>
            </w:pPr>
            <w:r w:rsidRPr="00A6318E">
              <w:rPr>
                <w:b/>
                <w:szCs w:val="20"/>
              </w:rPr>
              <w:t>Options for East Paddock</w:t>
            </w:r>
          </w:p>
        </w:tc>
        <w:tc>
          <w:tcPr>
            <w:tcW w:w="6662" w:type="dxa"/>
            <w:shd w:val="clear" w:color="auto" w:fill="DCF1F8"/>
          </w:tcPr>
          <w:p w:rsidR="00A6318E" w:rsidRPr="00A6318E" w:rsidRDefault="00A6318E" w:rsidP="00A6318E">
            <w:pPr>
              <w:spacing w:before="120" w:line="240" w:lineRule="atLeast"/>
              <w:ind w:left="0"/>
              <w:rPr>
                <w:szCs w:val="20"/>
              </w:rPr>
            </w:pPr>
            <w:r w:rsidRPr="00A6318E">
              <w:rPr>
                <w:szCs w:val="20"/>
              </w:rPr>
              <w:t>Vest Reserve in Council as trustee</w:t>
            </w:r>
          </w:p>
          <w:p w:rsidR="00A6318E" w:rsidRPr="00A6318E" w:rsidRDefault="00A6318E" w:rsidP="00A6318E">
            <w:pPr>
              <w:spacing w:before="120" w:line="240" w:lineRule="atLeast"/>
              <w:ind w:left="0"/>
              <w:rPr>
                <w:szCs w:val="20"/>
              </w:rPr>
            </w:pPr>
            <w:r w:rsidRPr="00A6318E">
              <w:rPr>
                <w:szCs w:val="20"/>
              </w:rPr>
              <w:t>Incorporate East Paddock into the Crown Reserve</w:t>
            </w:r>
          </w:p>
          <w:p w:rsidR="00A6318E" w:rsidRPr="00A6318E" w:rsidRDefault="00A6318E" w:rsidP="00A6318E">
            <w:pPr>
              <w:spacing w:before="120" w:line="240" w:lineRule="atLeast"/>
              <w:ind w:left="0"/>
              <w:rPr>
                <w:szCs w:val="20"/>
              </w:rPr>
            </w:pPr>
            <w:r w:rsidRPr="00A6318E">
              <w:rPr>
                <w:szCs w:val="20"/>
              </w:rPr>
              <w:t>Sell East Paddock</w:t>
            </w:r>
          </w:p>
        </w:tc>
      </w:tr>
      <w:tr w:rsidR="00A6318E" w:rsidRPr="00A6318E" w:rsidTr="00A6318E">
        <w:tc>
          <w:tcPr>
            <w:tcW w:w="2977" w:type="dxa"/>
            <w:shd w:val="clear" w:color="auto" w:fill="FFFFFF" w:themeFill="background1"/>
          </w:tcPr>
          <w:p w:rsidR="00A6318E" w:rsidRPr="00A6318E" w:rsidRDefault="00A6318E" w:rsidP="00A6318E">
            <w:pPr>
              <w:spacing w:before="20" w:after="20" w:line="40" w:lineRule="exact"/>
              <w:ind w:left="0"/>
              <w:rPr>
                <w:b/>
                <w:szCs w:val="20"/>
              </w:rPr>
            </w:pPr>
          </w:p>
        </w:tc>
        <w:tc>
          <w:tcPr>
            <w:tcW w:w="6662" w:type="dxa"/>
            <w:shd w:val="clear" w:color="auto" w:fill="FFFFFF" w:themeFill="background1"/>
          </w:tcPr>
          <w:p w:rsidR="00A6318E" w:rsidRPr="00A6318E" w:rsidRDefault="00A6318E" w:rsidP="00A6318E">
            <w:pPr>
              <w:spacing w:before="20" w:after="20" w:line="40" w:lineRule="exact"/>
              <w:ind w:left="0"/>
              <w:rPr>
                <w:szCs w:val="20"/>
              </w:rPr>
            </w:pPr>
          </w:p>
        </w:tc>
      </w:tr>
      <w:tr w:rsidR="00A6318E" w:rsidRPr="00A6318E" w:rsidTr="00A6318E">
        <w:tc>
          <w:tcPr>
            <w:tcW w:w="2977" w:type="dxa"/>
            <w:shd w:val="clear" w:color="auto" w:fill="DFE1F1"/>
          </w:tcPr>
          <w:p w:rsidR="00A6318E" w:rsidRPr="00A6318E" w:rsidRDefault="00A6318E" w:rsidP="00A6318E">
            <w:pPr>
              <w:spacing w:before="120" w:line="240" w:lineRule="atLeast"/>
              <w:ind w:left="0"/>
              <w:rPr>
                <w:b/>
                <w:szCs w:val="20"/>
              </w:rPr>
            </w:pPr>
            <w:r w:rsidRPr="00A6318E">
              <w:rPr>
                <w:b/>
                <w:szCs w:val="20"/>
              </w:rPr>
              <w:t>Objectives of committee mandate</w:t>
            </w:r>
          </w:p>
        </w:tc>
        <w:tc>
          <w:tcPr>
            <w:tcW w:w="6662" w:type="dxa"/>
            <w:shd w:val="clear" w:color="auto" w:fill="EAEBF6"/>
          </w:tcPr>
          <w:p w:rsidR="00A6318E" w:rsidRPr="00A6318E" w:rsidRDefault="00A6318E" w:rsidP="00A6318E">
            <w:pPr>
              <w:spacing w:before="120" w:line="240" w:lineRule="atLeast"/>
              <w:ind w:left="0"/>
              <w:rPr>
                <w:szCs w:val="20"/>
              </w:rPr>
            </w:pPr>
            <w:r w:rsidRPr="00A6318E">
              <w:rPr>
                <w:szCs w:val="20"/>
              </w:rPr>
              <w:t>Leave as is</w:t>
            </w:r>
          </w:p>
          <w:p w:rsidR="00A6318E" w:rsidRPr="00A6318E" w:rsidRDefault="00A6318E" w:rsidP="00A6318E">
            <w:pPr>
              <w:spacing w:before="120" w:line="240" w:lineRule="atLeast"/>
              <w:ind w:left="0"/>
              <w:rPr>
                <w:szCs w:val="20"/>
              </w:rPr>
            </w:pPr>
            <w:r w:rsidRPr="00A6318E">
              <w:rPr>
                <w:szCs w:val="20"/>
              </w:rPr>
              <w:t>More tourism/recreation focus</w:t>
            </w:r>
          </w:p>
          <w:p w:rsidR="00A6318E" w:rsidRPr="00A6318E" w:rsidRDefault="00A6318E" w:rsidP="00A6318E">
            <w:pPr>
              <w:spacing w:before="120" w:line="240" w:lineRule="atLeast"/>
              <w:ind w:left="0"/>
              <w:rPr>
                <w:szCs w:val="20"/>
              </w:rPr>
            </w:pPr>
            <w:r w:rsidRPr="00A6318E">
              <w:rPr>
                <w:szCs w:val="20"/>
              </w:rPr>
              <w:t>More environmental conservation</w:t>
            </w:r>
          </w:p>
          <w:p w:rsidR="00A6318E" w:rsidRPr="00A6318E" w:rsidRDefault="00A6318E" w:rsidP="00A6318E">
            <w:pPr>
              <w:spacing w:before="120" w:line="240" w:lineRule="atLeast"/>
              <w:ind w:left="0"/>
              <w:rPr>
                <w:szCs w:val="20"/>
              </w:rPr>
            </w:pPr>
            <w:r w:rsidRPr="00A6318E">
              <w:rPr>
                <w:szCs w:val="20"/>
              </w:rPr>
              <w:t>More locally focussed</w:t>
            </w:r>
          </w:p>
        </w:tc>
      </w:tr>
      <w:tr w:rsidR="00A6318E" w:rsidRPr="00A6318E" w:rsidTr="00A6318E">
        <w:tc>
          <w:tcPr>
            <w:tcW w:w="2977" w:type="dxa"/>
            <w:shd w:val="clear" w:color="auto" w:fill="FFFFFF" w:themeFill="background1"/>
          </w:tcPr>
          <w:p w:rsidR="00A6318E" w:rsidRPr="00A6318E" w:rsidRDefault="00A6318E" w:rsidP="00A6318E">
            <w:pPr>
              <w:spacing w:before="20" w:after="20" w:line="40" w:lineRule="exact"/>
              <w:ind w:left="0"/>
              <w:rPr>
                <w:b/>
                <w:szCs w:val="20"/>
              </w:rPr>
            </w:pPr>
          </w:p>
        </w:tc>
        <w:tc>
          <w:tcPr>
            <w:tcW w:w="6662" w:type="dxa"/>
            <w:shd w:val="clear" w:color="auto" w:fill="FFFFFF" w:themeFill="background1"/>
          </w:tcPr>
          <w:p w:rsidR="00A6318E" w:rsidRPr="00A6318E" w:rsidRDefault="00A6318E" w:rsidP="00A6318E">
            <w:pPr>
              <w:spacing w:before="20" w:after="20" w:line="40" w:lineRule="exact"/>
              <w:ind w:left="0"/>
              <w:rPr>
                <w:szCs w:val="20"/>
              </w:rPr>
            </w:pPr>
          </w:p>
        </w:tc>
      </w:tr>
      <w:tr w:rsidR="00A6318E" w:rsidRPr="00A6318E" w:rsidTr="00A6318E">
        <w:tc>
          <w:tcPr>
            <w:tcW w:w="2977" w:type="dxa"/>
            <w:shd w:val="clear" w:color="auto" w:fill="CAEAF5"/>
          </w:tcPr>
          <w:p w:rsidR="00A6318E" w:rsidRPr="00A6318E" w:rsidRDefault="00A6318E" w:rsidP="00A6318E">
            <w:pPr>
              <w:spacing w:before="120" w:line="240" w:lineRule="atLeast"/>
              <w:ind w:left="0"/>
              <w:rPr>
                <w:b/>
                <w:szCs w:val="20"/>
              </w:rPr>
            </w:pPr>
            <w:r w:rsidRPr="00A6318E">
              <w:rPr>
                <w:b/>
                <w:szCs w:val="20"/>
              </w:rPr>
              <w:t>Who should be the committee of management?</w:t>
            </w:r>
          </w:p>
        </w:tc>
        <w:tc>
          <w:tcPr>
            <w:tcW w:w="6662" w:type="dxa"/>
            <w:shd w:val="clear" w:color="auto" w:fill="DCF1F8"/>
          </w:tcPr>
          <w:p w:rsidR="00A6318E" w:rsidRPr="00A6318E" w:rsidRDefault="00A6318E" w:rsidP="00A6318E">
            <w:pPr>
              <w:spacing w:before="120" w:line="240" w:lineRule="atLeast"/>
              <w:ind w:left="0"/>
              <w:rPr>
                <w:szCs w:val="20"/>
              </w:rPr>
            </w:pPr>
            <w:proofErr w:type="spellStart"/>
            <w:r w:rsidRPr="00A6318E">
              <w:rPr>
                <w:szCs w:val="20"/>
              </w:rPr>
              <w:t>MRSC</w:t>
            </w:r>
            <w:proofErr w:type="spellEnd"/>
          </w:p>
          <w:p w:rsidR="00A6318E" w:rsidRPr="00A6318E" w:rsidRDefault="00A6318E" w:rsidP="00A6318E">
            <w:pPr>
              <w:spacing w:before="120" w:line="240" w:lineRule="atLeast"/>
              <w:ind w:left="0"/>
              <w:rPr>
                <w:szCs w:val="20"/>
              </w:rPr>
            </w:pPr>
            <w:proofErr w:type="spellStart"/>
            <w:r w:rsidRPr="00A6318E">
              <w:rPr>
                <w:szCs w:val="20"/>
              </w:rPr>
              <w:t>MRSC</w:t>
            </w:r>
            <w:proofErr w:type="spellEnd"/>
            <w:r w:rsidRPr="00A6318E">
              <w:rPr>
                <w:szCs w:val="20"/>
              </w:rPr>
              <w:t xml:space="preserve"> plus others</w:t>
            </w:r>
          </w:p>
          <w:p w:rsidR="00A6318E" w:rsidRPr="00A6318E" w:rsidRDefault="00A6318E" w:rsidP="00A6318E">
            <w:pPr>
              <w:spacing w:before="120" w:line="240" w:lineRule="atLeast"/>
              <w:ind w:left="0"/>
              <w:rPr>
                <w:szCs w:val="20"/>
              </w:rPr>
            </w:pPr>
            <w:r w:rsidRPr="00A6318E">
              <w:rPr>
                <w:szCs w:val="20"/>
              </w:rPr>
              <w:t>Community-based</w:t>
            </w:r>
          </w:p>
          <w:p w:rsidR="00A6318E" w:rsidRPr="00A6318E" w:rsidRDefault="00A6318E" w:rsidP="00A6318E">
            <w:pPr>
              <w:spacing w:before="120" w:line="240" w:lineRule="atLeast"/>
              <w:ind w:left="0"/>
              <w:rPr>
                <w:szCs w:val="20"/>
              </w:rPr>
            </w:pPr>
            <w:r w:rsidRPr="00A6318E">
              <w:rPr>
                <w:szCs w:val="20"/>
              </w:rPr>
              <w:t>Skills based</w:t>
            </w:r>
          </w:p>
          <w:p w:rsidR="00A6318E" w:rsidRPr="00A6318E" w:rsidRDefault="00A6318E" w:rsidP="00A6318E">
            <w:pPr>
              <w:spacing w:before="120" w:line="240" w:lineRule="atLeast"/>
              <w:ind w:left="0"/>
              <w:rPr>
                <w:szCs w:val="20"/>
              </w:rPr>
            </w:pPr>
            <w:r w:rsidRPr="00A6318E">
              <w:rPr>
                <w:szCs w:val="20"/>
              </w:rPr>
              <w:t>Other entity</w:t>
            </w:r>
          </w:p>
        </w:tc>
      </w:tr>
      <w:tr w:rsidR="00A6318E" w:rsidRPr="00A6318E" w:rsidTr="00A6318E">
        <w:tc>
          <w:tcPr>
            <w:tcW w:w="2977" w:type="dxa"/>
            <w:shd w:val="clear" w:color="auto" w:fill="FFFFFF" w:themeFill="background1"/>
          </w:tcPr>
          <w:p w:rsidR="00A6318E" w:rsidRPr="00A6318E" w:rsidRDefault="00A6318E" w:rsidP="00A6318E">
            <w:pPr>
              <w:spacing w:before="20" w:after="20" w:line="40" w:lineRule="exact"/>
              <w:ind w:left="0"/>
              <w:rPr>
                <w:b/>
                <w:szCs w:val="20"/>
              </w:rPr>
            </w:pPr>
          </w:p>
        </w:tc>
        <w:tc>
          <w:tcPr>
            <w:tcW w:w="6662" w:type="dxa"/>
            <w:shd w:val="clear" w:color="auto" w:fill="FFFFFF" w:themeFill="background1"/>
          </w:tcPr>
          <w:p w:rsidR="00A6318E" w:rsidRPr="00A6318E" w:rsidRDefault="00A6318E" w:rsidP="00A6318E">
            <w:pPr>
              <w:spacing w:before="20" w:after="20" w:line="40" w:lineRule="exact"/>
              <w:ind w:left="0"/>
              <w:rPr>
                <w:szCs w:val="20"/>
              </w:rPr>
            </w:pPr>
          </w:p>
        </w:tc>
      </w:tr>
      <w:tr w:rsidR="00A6318E" w:rsidRPr="00A6318E" w:rsidTr="00660368">
        <w:trPr>
          <w:cantSplit/>
        </w:trPr>
        <w:tc>
          <w:tcPr>
            <w:tcW w:w="2977" w:type="dxa"/>
            <w:shd w:val="clear" w:color="auto" w:fill="DFE1F1"/>
          </w:tcPr>
          <w:p w:rsidR="00A6318E" w:rsidRPr="00A6318E" w:rsidRDefault="00A6318E" w:rsidP="00A6318E">
            <w:pPr>
              <w:spacing w:before="120" w:line="240" w:lineRule="atLeast"/>
              <w:ind w:left="0"/>
              <w:rPr>
                <w:b/>
                <w:szCs w:val="20"/>
              </w:rPr>
            </w:pPr>
            <w:r w:rsidRPr="00A6318E">
              <w:rPr>
                <w:b/>
                <w:szCs w:val="20"/>
              </w:rPr>
              <w:lastRenderedPageBreak/>
              <w:t>Development Advisory Committee</w:t>
            </w:r>
          </w:p>
        </w:tc>
        <w:tc>
          <w:tcPr>
            <w:tcW w:w="6662" w:type="dxa"/>
            <w:shd w:val="clear" w:color="auto" w:fill="EAEBF6"/>
          </w:tcPr>
          <w:p w:rsidR="00A6318E" w:rsidRPr="00A6318E" w:rsidRDefault="00A6318E" w:rsidP="00A6318E">
            <w:pPr>
              <w:spacing w:before="120" w:line="240" w:lineRule="atLeast"/>
              <w:ind w:left="0"/>
              <w:rPr>
                <w:szCs w:val="20"/>
              </w:rPr>
            </w:pPr>
            <w:r w:rsidRPr="00A6318E">
              <w:rPr>
                <w:szCs w:val="20"/>
              </w:rPr>
              <w:t>Status quo</w:t>
            </w:r>
          </w:p>
          <w:p w:rsidR="00A6318E" w:rsidRPr="00A6318E" w:rsidRDefault="00A6318E" w:rsidP="00A6318E">
            <w:pPr>
              <w:spacing w:before="120" w:line="240" w:lineRule="atLeast"/>
              <w:ind w:left="0"/>
              <w:rPr>
                <w:szCs w:val="20"/>
              </w:rPr>
            </w:pPr>
            <w:r w:rsidRPr="00A6318E">
              <w:rPr>
                <w:szCs w:val="20"/>
              </w:rPr>
              <w:t>Expanded membership</w:t>
            </w:r>
          </w:p>
          <w:p w:rsidR="00A6318E" w:rsidRPr="00A6318E" w:rsidRDefault="00A6318E" w:rsidP="00A6318E">
            <w:pPr>
              <w:spacing w:before="120" w:line="240" w:lineRule="atLeast"/>
              <w:ind w:left="0"/>
              <w:rPr>
                <w:szCs w:val="20"/>
              </w:rPr>
            </w:pPr>
            <w:r w:rsidRPr="00A6318E">
              <w:rPr>
                <w:szCs w:val="20"/>
              </w:rPr>
              <w:t>Purpose of committee</w:t>
            </w:r>
          </w:p>
          <w:p w:rsidR="00A6318E" w:rsidRPr="00A6318E" w:rsidRDefault="00A6318E" w:rsidP="00A6318E">
            <w:pPr>
              <w:spacing w:before="120" w:line="240" w:lineRule="atLeast"/>
              <w:ind w:left="0"/>
              <w:rPr>
                <w:szCs w:val="20"/>
              </w:rPr>
            </w:pPr>
            <w:r w:rsidRPr="00A6318E">
              <w:rPr>
                <w:szCs w:val="20"/>
              </w:rPr>
              <w:t>Name</w:t>
            </w:r>
          </w:p>
          <w:p w:rsidR="00A6318E" w:rsidRPr="00A6318E" w:rsidRDefault="00A6318E" w:rsidP="00A6318E">
            <w:pPr>
              <w:spacing w:before="120" w:line="240" w:lineRule="atLeast"/>
              <w:ind w:left="0"/>
              <w:rPr>
                <w:szCs w:val="20"/>
              </w:rPr>
            </w:pPr>
            <w:r w:rsidRPr="00A6318E">
              <w:rPr>
                <w:szCs w:val="20"/>
              </w:rPr>
              <w:t>Abandon advisory committee</w:t>
            </w:r>
          </w:p>
        </w:tc>
      </w:tr>
      <w:tr w:rsidR="00660368" w:rsidRPr="00A6318E" w:rsidTr="00660368">
        <w:tc>
          <w:tcPr>
            <w:tcW w:w="2977" w:type="dxa"/>
            <w:shd w:val="clear" w:color="auto" w:fill="FFFFFF" w:themeFill="background1"/>
          </w:tcPr>
          <w:p w:rsidR="00660368" w:rsidRPr="00A6318E" w:rsidRDefault="00660368" w:rsidP="00660368">
            <w:pPr>
              <w:spacing w:before="20" w:after="20" w:line="40" w:lineRule="exact"/>
              <w:ind w:left="0"/>
              <w:rPr>
                <w:b/>
                <w:szCs w:val="20"/>
              </w:rPr>
            </w:pPr>
          </w:p>
        </w:tc>
        <w:tc>
          <w:tcPr>
            <w:tcW w:w="6662" w:type="dxa"/>
            <w:shd w:val="clear" w:color="auto" w:fill="FFFFFF" w:themeFill="background1"/>
          </w:tcPr>
          <w:p w:rsidR="00660368" w:rsidRPr="00A6318E" w:rsidRDefault="00660368" w:rsidP="00660368">
            <w:pPr>
              <w:spacing w:before="20" w:after="20" w:line="40" w:lineRule="exact"/>
              <w:ind w:left="0"/>
              <w:rPr>
                <w:szCs w:val="20"/>
              </w:rPr>
            </w:pPr>
          </w:p>
        </w:tc>
      </w:tr>
      <w:tr w:rsidR="00A6318E" w:rsidRPr="00A6318E" w:rsidTr="00A6318E">
        <w:trPr>
          <w:cantSplit/>
        </w:trPr>
        <w:tc>
          <w:tcPr>
            <w:tcW w:w="2977" w:type="dxa"/>
            <w:shd w:val="clear" w:color="auto" w:fill="CAEAF5"/>
          </w:tcPr>
          <w:p w:rsidR="00A6318E" w:rsidRPr="00A6318E" w:rsidRDefault="00A6318E" w:rsidP="00A6318E">
            <w:pPr>
              <w:spacing w:before="120" w:line="240" w:lineRule="atLeast"/>
              <w:ind w:left="0"/>
              <w:rPr>
                <w:b/>
                <w:szCs w:val="20"/>
              </w:rPr>
            </w:pPr>
            <w:r w:rsidRPr="00A6318E">
              <w:rPr>
                <w:b/>
                <w:szCs w:val="20"/>
              </w:rPr>
              <w:t>Funding options</w:t>
            </w:r>
          </w:p>
        </w:tc>
        <w:tc>
          <w:tcPr>
            <w:tcW w:w="6662" w:type="dxa"/>
            <w:shd w:val="clear" w:color="auto" w:fill="DCF1F8"/>
          </w:tcPr>
          <w:p w:rsidR="00A6318E" w:rsidRPr="00A6318E" w:rsidRDefault="00A6318E" w:rsidP="00A6318E">
            <w:pPr>
              <w:spacing w:before="120" w:line="240" w:lineRule="atLeast"/>
              <w:ind w:left="0"/>
              <w:rPr>
                <w:szCs w:val="20"/>
              </w:rPr>
            </w:pPr>
            <w:r w:rsidRPr="00A6318E">
              <w:rPr>
                <w:szCs w:val="20"/>
              </w:rPr>
              <w:t>Self sufficiency</w:t>
            </w:r>
          </w:p>
          <w:p w:rsidR="00A6318E" w:rsidRPr="00A6318E" w:rsidRDefault="00A6318E" w:rsidP="00A6318E">
            <w:pPr>
              <w:spacing w:before="120" w:line="240" w:lineRule="atLeast"/>
              <w:ind w:left="0"/>
              <w:rPr>
                <w:szCs w:val="20"/>
              </w:rPr>
            </w:pPr>
            <w:r w:rsidRPr="00A6318E">
              <w:rPr>
                <w:szCs w:val="20"/>
              </w:rPr>
              <w:t>State contribution</w:t>
            </w:r>
          </w:p>
          <w:p w:rsidR="00A6318E" w:rsidRPr="00A6318E" w:rsidRDefault="00A6318E" w:rsidP="00A6318E">
            <w:pPr>
              <w:spacing w:before="120" w:line="240" w:lineRule="atLeast"/>
              <w:ind w:left="0"/>
              <w:rPr>
                <w:szCs w:val="20"/>
              </w:rPr>
            </w:pPr>
            <w:proofErr w:type="spellStart"/>
            <w:r w:rsidRPr="00A6318E">
              <w:rPr>
                <w:szCs w:val="20"/>
              </w:rPr>
              <w:t>MRSC</w:t>
            </w:r>
            <w:proofErr w:type="spellEnd"/>
            <w:r w:rsidRPr="00A6318E">
              <w:rPr>
                <w:szCs w:val="20"/>
              </w:rPr>
              <w:t xml:space="preserve"> contribution</w:t>
            </w:r>
          </w:p>
        </w:tc>
      </w:tr>
      <w:tr w:rsidR="00A6318E" w:rsidRPr="00A6318E" w:rsidTr="00A6318E">
        <w:tc>
          <w:tcPr>
            <w:tcW w:w="2977" w:type="dxa"/>
            <w:shd w:val="clear" w:color="auto" w:fill="FFFFFF" w:themeFill="background1"/>
          </w:tcPr>
          <w:p w:rsidR="00A6318E" w:rsidRPr="00A6318E" w:rsidRDefault="00A6318E" w:rsidP="00A6318E">
            <w:pPr>
              <w:spacing w:before="20" w:after="20" w:line="40" w:lineRule="exact"/>
              <w:ind w:left="0"/>
              <w:rPr>
                <w:b/>
                <w:szCs w:val="20"/>
              </w:rPr>
            </w:pPr>
          </w:p>
        </w:tc>
        <w:tc>
          <w:tcPr>
            <w:tcW w:w="6662" w:type="dxa"/>
            <w:shd w:val="clear" w:color="auto" w:fill="FFFFFF" w:themeFill="background1"/>
          </w:tcPr>
          <w:p w:rsidR="00A6318E" w:rsidRPr="00A6318E" w:rsidRDefault="00A6318E" w:rsidP="00A6318E">
            <w:pPr>
              <w:spacing w:before="20" w:after="20" w:line="40" w:lineRule="exact"/>
              <w:ind w:left="0"/>
              <w:rPr>
                <w:szCs w:val="20"/>
              </w:rPr>
            </w:pPr>
          </w:p>
        </w:tc>
      </w:tr>
      <w:tr w:rsidR="00A6318E" w:rsidRPr="00A6318E" w:rsidTr="00A6318E">
        <w:tc>
          <w:tcPr>
            <w:tcW w:w="2977" w:type="dxa"/>
            <w:shd w:val="clear" w:color="auto" w:fill="DFE1F1"/>
          </w:tcPr>
          <w:p w:rsidR="00A6318E" w:rsidRPr="00A6318E" w:rsidRDefault="00A6318E" w:rsidP="00A6318E">
            <w:pPr>
              <w:spacing w:before="120" w:line="240" w:lineRule="atLeast"/>
              <w:ind w:left="0"/>
              <w:rPr>
                <w:b/>
                <w:szCs w:val="20"/>
              </w:rPr>
            </w:pPr>
            <w:r w:rsidRPr="00A6318E">
              <w:rPr>
                <w:b/>
                <w:szCs w:val="20"/>
              </w:rPr>
              <w:t>Financial/operational reporting</w:t>
            </w:r>
          </w:p>
        </w:tc>
        <w:tc>
          <w:tcPr>
            <w:tcW w:w="6662" w:type="dxa"/>
            <w:shd w:val="clear" w:color="auto" w:fill="EAEBF6"/>
          </w:tcPr>
          <w:p w:rsidR="00A6318E" w:rsidRPr="00A6318E" w:rsidRDefault="00A6318E" w:rsidP="00A6318E">
            <w:pPr>
              <w:spacing w:before="120" w:line="240" w:lineRule="atLeast"/>
              <w:ind w:left="0"/>
              <w:rPr>
                <w:szCs w:val="20"/>
              </w:rPr>
            </w:pPr>
            <w:r w:rsidRPr="00A6318E">
              <w:rPr>
                <w:szCs w:val="20"/>
              </w:rPr>
              <w:t>Status quo</w:t>
            </w:r>
          </w:p>
          <w:p w:rsidR="00A6318E" w:rsidRPr="00A6318E" w:rsidRDefault="00A6318E" w:rsidP="00A6318E">
            <w:pPr>
              <w:spacing w:before="120" w:line="240" w:lineRule="atLeast"/>
              <w:ind w:left="0"/>
              <w:rPr>
                <w:szCs w:val="20"/>
              </w:rPr>
            </w:pPr>
            <w:r w:rsidRPr="00A6318E">
              <w:rPr>
                <w:szCs w:val="20"/>
              </w:rPr>
              <w:t>Reporting to state government</w:t>
            </w:r>
          </w:p>
          <w:p w:rsidR="00A6318E" w:rsidRPr="00A6318E" w:rsidRDefault="00A6318E" w:rsidP="00A6318E">
            <w:pPr>
              <w:spacing w:before="120" w:line="240" w:lineRule="atLeast"/>
              <w:ind w:left="0"/>
              <w:rPr>
                <w:szCs w:val="20"/>
              </w:rPr>
            </w:pPr>
            <w:r w:rsidRPr="00A6318E">
              <w:rPr>
                <w:szCs w:val="20"/>
              </w:rPr>
              <w:t>Public reporting</w:t>
            </w:r>
          </w:p>
        </w:tc>
      </w:tr>
      <w:tr w:rsidR="00A6318E" w:rsidRPr="00A6318E" w:rsidTr="00A6318E">
        <w:tc>
          <w:tcPr>
            <w:tcW w:w="2977" w:type="dxa"/>
            <w:shd w:val="clear" w:color="auto" w:fill="FFFFFF" w:themeFill="background1"/>
          </w:tcPr>
          <w:p w:rsidR="00A6318E" w:rsidRPr="00A6318E" w:rsidRDefault="00A6318E" w:rsidP="00A6318E">
            <w:pPr>
              <w:spacing w:before="20" w:after="20" w:line="40" w:lineRule="exact"/>
              <w:ind w:left="0"/>
              <w:rPr>
                <w:b/>
                <w:szCs w:val="20"/>
              </w:rPr>
            </w:pPr>
          </w:p>
        </w:tc>
        <w:tc>
          <w:tcPr>
            <w:tcW w:w="6662" w:type="dxa"/>
            <w:shd w:val="clear" w:color="auto" w:fill="FFFFFF" w:themeFill="background1"/>
          </w:tcPr>
          <w:p w:rsidR="00A6318E" w:rsidRPr="00A6318E" w:rsidRDefault="00A6318E" w:rsidP="00A6318E">
            <w:pPr>
              <w:spacing w:before="20" w:after="20" w:line="40" w:lineRule="exact"/>
              <w:ind w:left="0"/>
              <w:rPr>
                <w:szCs w:val="20"/>
              </w:rPr>
            </w:pPr>
          </w:p>
        </w:tc>
      </w:tr>
      <w:tr w:rsidR="00A6318E" w:rsidRPr="00A6318E" w:rsidTr="00A6318E">
        <w:tc>
          <w:tcPr>
            <w:tcW w:w="2977" w:type="dxa"/>
            <w:shd w:val="clear" w:color="auto" w:fill="CAEAF5"/>
          </w:tcPr>
          <w:p w:rsidR="00A6318E" w:rsidRPr="00A6318E" w:rsidRDefault="00A6318E" w:rsidP="00A6318E">
            <w:pPr>
              <w:spacing w:before="120" w:line="240" w:lineRule="atLeast"/>
              <w:ind w:left="0"/>
              <w:rPr>
                <w:b/>
                <w:szCs w:val="20"/>
              </w:rPr>
            </w:pPr>
            <w:r w:rsidRPr="00A6318E">
              <w:rPr>
                <w:b/>
                <w:szCs w:val="20"/>
              </w:rPr>
              <w:t>Involvement of others</w:t>
            </w:r>
          </w:p>
        </w:tc>
        <w:tc>
          <w:tcPr>
            <w:tcW w:w="6662" w:type="dxa"/>
            <w:shd w:val="clear" w:color="auto" w:fill="DCF1F8"/>
          </w:tcPr>
          <w:p w:rsidR="00A6318E" w:rsidRPr="00A6318E" w:rsidRDefault="00A6318E" w:rsidP="00A6318E">
            <w:pPr>
              <w:spacing w:before="120" w:line="240" w:lineRule="atLeast"/>
              <w:ind w:left="0"/>
              <w:rPr>
                <w:szCs w:val="20"/>
              </w:rPr>
            </w:pPr>
            <w:r w:rsidRPr="00A6318E">
              <w:rPr>
                <w:szCs w:val="20"/>
              </w:rPr>
              <w:t>Local community interests</w:t>
            </w:r>
          </w:p>
          <w:p w:rsidR="00A6318E" w:rsidRPr="00A6318E" w:rsidRDefault="00A6318E" w:rsidP="00A6318E">
            <w:pPr>
              <w:spacing w:before="120" w:line="240" w:lineRule="atLeast"/>
              <w:ind w:left="0"/>
              <w:rPr>
                <w:szCs w:val="20"/>
              </w:rPr>
            </w:pPr>
            <w:r w:rsidRPr="00A6318E">
              <w:rPr>
                <w:szCs w:val="20"/>
              </w:rPr>
              <w:t>Environmental interests</w:t>
            </w:r>
          </w:p>
          <w:p w:rsidR="00A6318E" w:rsidRPr="00A6318E" w:rsidRDefault="00A6318E" w:rsidP="00A6318E">
            <w:pPr>
              <w:spacing w:before="120" w:line="240" w:lineRule="atLeast"/>
              <w:ind w:left="0"/>
              <w:rPr>
                <w:szCs w:val="20"/>
              </w:rPr>
            </w:pPr>
            <w:r w:rsidRPr="00A6318E">
              <w:rPr>
                <w:szCs w:val="20"/>
              </w:rPr>
              <w:t>Traditional owners</w:t>
            </w:r>
          </w:p>
          <w:p w:rsidR="00A6318E" w:rsidRPr="00A6318E" w:rsidRDefault="00A6318E" w:rsidP="00A6318E">
            <w:pPr>
              <w:spacing w:before="120" w:line="240" w:lineRule="atLeast"/>
              <w:ind w:left="0"/>
              <w:rPr>
                <w:szCs w:val="20"/>
              </w:rPr>
            </w:pPr>
            <w:r w:rsidRPr="00A6318E">
              <w:rPr>
                <w:szCs w:val="20"/>
              </w:rPr>
              <w:t>User/sports groups</w:t>
            </w:r>
          </w:p>
        </w:tc>
      </w:tr>
    </w:tbl>
    <w:p w:rsidR="00A6318E" w:rsidRPr="00A6318E" w:rsidRDefault="00A6318E" w:rsidP="00A6318E">
      <w:pPr>
        <w:spacing w:before="120" w:line="240" w:lineRule="atLeast"/>
        <w:ind w:left="0"/>
        <w:rPr>
          <w:szCs w:val="20"/>
        </w:rPr>
      </w:pPr>
    </w:p>
    <w:p w:rsidR="00A6318E" w:rsidRPr="00A6318E" w:rsidRDefault="00A6318E" w:rsidP="00A6318E">
      <w:pPr>
        <w:shd w:val="clear" w:color="auto" w:fill="00B0F0"/>
        <w:spacing w:before="120" w:line="240" w:lineRule="atLeast"/>
        <w:ind w:left="0"/>
        <w:rPr>
          <w:b/>
          <w:color w:val="FFFFFF" w:themeColor="background1"/>
          <w:szCs w:val="20"/>
        </w:rPr>
      </w:pPr>
      <w:r w:rsidRPr="00A6318E">
        <w:rPr>
          <w:b/>
          <w:color w:val="FFFFFF" w:themeColor="background1"/>
          <w:szCs w:val="20"/>
        </w:rPr>
        <w:t>Three ‘core’ options were then examined</w:t>
      </w:r>
    </w:p>
    <w:p w:rsidR="00A6318E" w:rsidRPr="00A6318E" w:rsidRDefault="00A6318E" w:rsidP="00A6318E">
      <w:pPr>
        <w:numPr>
          <w:ilvl w:val="0"/>
          <w:numId w:val="21"/>
        </w:numPr>
        <w:tabs>
          <w:tab w:val="left" w:pos="567"/>
        </w:tabs>
        <w:spacing w:before="120" w:after="0" w:line="240" w:lineRule="atLeast"/>
        <w:ind w:left="567" w:hanging="567"/>
        <w:rPr>
          <w:rFonts w:cs="Arial"/>
          <w:color w:val="auto"/>
          <w:szCs w:val="20"/>
          <w:lang w:eastAsia="en-AU"/>
        </w:rPr>
      </w:pPr>
      <w:r w:rsidRPr="00A6318E">
        <w:rPr>
          <w:rFonts w:cs="Arial"/>
          <w:b/>
          <w:color w:val="auto"/>
          <w:szCs w:val="20"/>
          <w:lang w:eastAsia="en-AU"/>
        </w:rPr>
        <w:t>Option 1</w:t>
      </w:r>
      <w:r w:rsidRPr="00A6318E">
        <w:rPr>
          <w:rFonts w:cs="Arial"/>
          <w:color w:val="auto"/>
          <w:szCs w:val="20"/>
          <w:lang w:eastAsia="en-AU"/>
        </w:rPr>
        <w:t xml:space="preserve">: Retain </w:t>
      </w:r>
      <w:proofErr w:type="spellStart"/>
      <w:r w:rsidRPr="00A6318E">
        <w:rPr>
          <w:rFonts w:cs="Arial"/>
          <w:color w:val="auto"/>
          <w:szCs w:val="20"/>
          <w:lang w:eastAsia="en-AU"/>
        </w:rPr>
        <w:t>MRSC</w:t>
      </w:r>
      <w:proofErr w:type="spellEnd"/>
      <w:r w:rsidRPr="00A6318E">
        <w:rPr>
          <w:rFonts w:cs="Arial"/>
          <w:color w:val="auto"/>
          <w:szCs w:val="20"/>
          <w:lang w:eastAsia="en-AU"/>
        </w:rPr>
        <w:t xml:space="preserve"> as the committee of management while making important changes to site management and governance</w:t>
      </w:r>
    </w:p>
    <w:p w:rsidR="00A6318E" w:rsidRPr="00A6318E" w:rsidRDefault="00A6318E" w:rsidP="00A6318E">
      <w:pPr>
        <w:numPr>
          <w:ilvl w:val="0"/>
          <w:numId w:val="21"/>
        </w:numPr>
        <w:tabs>
          <w:tab w:val="left" w:pos="567"/>
        </w:tabs>
        <w:spacing w:before="120" w:after="0" w:line="240" w:lineRule="atLeast"/>
        <w:ind w:left="567" w:hanging="567"/>
        <w:rPr>
          <w:rFonts w:cs="Arial"/>
          <w:color w:val="auto"/>
          <w:szCs w:val="20"/>
          <w:lang w:eastAsia="en-AU"/>
        </w:rPr>
      </w:pPr>
      <w:r w:rsidRPr="00A6318E">
        <w:rPr>
          <w:rFonts w:cs="Arial"/>
          <w:b/>
          <w:color w:val="auto"/>
          <w:szCs w:val="20"/>
          <w:lang w:eastAsia="en-AU"/>
        </w:rPr>
        <w:t>Option 2</w:t>
      </w:r>
      <w:r w:rsidRPr="00A6318E">
        <w:rPr>
          <w:rFonts w:cs="Arial"/>
          <w:color w:val="auto"/>
          <w:szCs w:val="20"/>
          <w:lang w:eastAsia="en-AU"/>
        </w:rPr>
        <w:t>: A new Committee of Management</w:t>
      </w:r>
    </w:p>
    <w:p w:rsidR="00A6318E" w:rsidRPr="00A6318E" w:rsidRDefault="00A6318E" w:rsidP="00A6318E">
      <w:pPr>
        <w:numPr>
          <w:ilvl w:val="0"/>
          <w:numId w:val="21"/>
        </w:numPr>
        <w:tabs>
          <w:tab w:val="left" w:pos="567"/>
        </w:tabs>
        <w:spacing w:before="120" w:after="0" w:line="240" w:lineRule="atLeast"/>
        <w:ind w:left="567" w:hanging="567"/>
        <w:rPr>
          <w:rFonts w:cs="Arial"/>
          <w:color w:val="auto"/>
          <w:szCs w:val="20"/>
          <w:lang w:eastAsia="en-AU"/>
        </w:rPr>
      </w:pPr>
      <w:r w:rsidRPr="00A6318E">
        <w:rPr>
          <w:rFonts w:cs="Arial"/>
          <w:b/>
          <w:color w:val="auto"/>
          <w:szCs w:val="20"/>
          <w:lang w:eastAsia="en-AU"/>
        </w:rPr>
        <w:t>Option 3</w:t>
      </w:r>
      <w:r w:rsidRPr="00A6318E">
        <w:rPr>
          <w:rFonts w:cs="Arial"/>
          <w:color w:val="auto"/>
          <w:szCs w:val="20"/>
          <w:lang w:eastAsia="en-AU"/>
        </w:rPr>
        <w:t>: Parks Victoria t</w:t>
      </w:r>
      <w:r>
        <w:rPr>
          <w:rFonts w:cs="Arial"/>
          <w:color w:val="auto"/>
          <w:szCs w:val="20"/>
          <w:lang w:eastAsia="en-AU"/>
        </w:rPr>
        <w:t xml:space="preserve">o manage the Reserve </w:t>
      </w:r>
    </w:p>
    <w:p w:rsidR="00A6318E" w:rsidRPr="00A6318E" w:rsidRDefault="00A6318E" w:rsidP="00A6318E">
      <w:pPr>
        <w:spacing w:before="120" w:line="240" w:lineRule="atLeast"/>
        <w:ind w:left="0"/>
        <w:rPr>
          <w:color w:val="auto"/>
          <w:szCs w:val="20"/>
        </w:rPr>
      </w:pPr>
      <w:r w:rsidRPr="00A6318E">
        <w:rPr>
          <w:color w:val="auto"/>
          <w:szCs w:val="20"/>
        </w:rPr>
        <w:t>There are a number of changes that we consider should be made regardless of which option is pursued. These are:</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New master plan for the precinct (including East Paddock</w:t>
      </w:r>
      <w:r>
        <w:rPr>
          <w:rFonts w:cs="Arial"/>
          <w:color w:val="auto"/>
          <w:szCs w:val="20"/>
          <w:lang w:eastAsia="en-AU"/>
        </w:rPr>
        <w:t xml:space="preserve"> if </w:t>
      </w:r>
      <w:proofErr w:type="spellStart"/>
      <w:r>
        <w:rPr>
          <w:rFonts w:cs="Arial"/>
          <w:color w:val="auto"/>
          <w:szCs w:val="20"/>
          <w:lang w:eastAsia="en-AU"/>
        </w:rPr>
        <w:t>MRSC</w:t>
      </w:r>
      <w:proofErr w:type="spellEnd"/>
      <w:r>
        <w:rPr>
          <w:rFonts w:cs="Arial"/>
          <w:color w:val="auto"/>
          <w:szCs w:val="20"/>
          <w:lang w:eastAsia="en-AU"/>
        </w:rPr>
        <w:t xml:space="preserve"> is retained as the Committee of Management</w:t>
      </w:r>
      <w:r w:rsidRPr="00A6318E">
        <w:rPr>
          <w:rFonts w:cs="Arial"/>
          <w:color w:val="auto"/>
          <w:szCs w:val="20"/>
          <w:lang w:eastAsia="en-AU"/>
        </w:rPr>
        <w:t xml:space="preserve">) </w:t>
      </w:r>
      <w:r w:rsidRPr="00675864">
        <w:rPr>
          <w:rFonts w:cs="Arial"/>
          <w:color w:val="auto"/>
          <w:szCs w:val="20"/>
          <w:lang w:eastAsia="en-AU"/>
        </w:rPr>
        <w:t>with statutory force</w:t>
      </w:r>
      <w:r w:rsidRPr="00A6318E">
        <w:rPr>
          <w:rFonts w:cs="Arial"/>
          <w:color w:val="auto"/>
          <w:szCs w:val="20"/>
          <w:lang w:eastAsia="en-AU"/>
        </w:rPr>
        <w:t xml:space="preserve"> – to provide a comprehensive framework for how the site will be used and managed</w:t>
      </w:r>
    </w:p>
    <w:p w:rsidR="00246F3C" w:rsidRDefault="00A6318E" w:rsidP="00A6318E">
      <w:pPr>
        <w:numPr>
          <w:ilvl w:val="0"/>
          <w:numId w:val="20"/>
        </w:numPr>
        <w:spacing w:before="120" w:after="0" w:line="240" w:lineRule="atLeast"/>
        <w:ind w:left="567" w:hanging="567"/>
        <w:rPr>
          <w:rFonts w:cs="Arial"/>
          <w:color w:val="auto"/>
          <w:szCs w:val="20"/>
          <w:lang w:eastAsia="en-AU"/>
        </w:rPr>
      </w:pPr>
      <w:r w:rsidRPr="00246F3C">
        <w:rPr>
          <w:rFonts w:cs="Arial"/>
          <w:color w:val="auto"/>
          <w:szCs w:val="20"/>
          <w:lang w:eastAsia="en-AU"/>
        </w:rPr>
        <w:t xml:space="preserve">Government to update/clarify priorities for the site in terms of balancing objectives </w:t>
      </w:r>
    </w:p>
    <w:p w:rsidR="00A6318E" w:rsidRPr="00246F3C" w:rsidRDefault="00A6318E" w:rsidP="00A6318E">
      <w:pPr>
        <w:numPr>
          <w:ilvl w:val="0"/>
          <w:numId w:val="20"/>
        </w:numPr>
        <w:spacing w:before="120" w:after="0" w:line="240" w:lineRule="atLeast"/>
        <w:ind w:left="567" w:hanging="567"/>
        <w:rPr>
          <w:rFonts w:cs="Arial"/>
          <w:color w:val="auto"/>
          <w:szCs w:val="20"/>
          <w:lang w:eastAsia="en-AU"/>
        </w:rPr>
      </w:pPr>
      <w:r w:rsidRPr="00246F3C">
        <w:rPr>
          <w:rFonts w:cs="Arial"/>
          <w:color w:val="auto"/>
          <w:szCs w:val="20"/>
          <w:lang w:eastAsia="en-AU"/>
        </w:rPr>
        <w:t>An agreed stakeholder engagement plan specific to the site</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Cultural values study</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Any chosen option or set of options should achieve imp</w:t>
      </w:r>
      <w:r w:rsidR="00246F3C">
        <w:rPr>
          <w:rFonts w:cs="Arial"/>
          <w:color w:val="auto"/>
          <w:szCs w:val="20"/>
          <w:lang w:eastAsia="en-AU"/>
        </w:rPr>
        <w:t>roved transparency of finances</w:t>
      </w:r>
      <w:r w:rsidRPr="00A6318E">
        <w:rPr>
          <w:rFonts w:cs="Arial"/>
          <w:color w:val="auto"/>
          <w:szCs w:val="20"/>
          <w:lang w:eastAsia="en-AU"/>
        </w:rPr>
        <w:t>.</w:t>
      </w:r>
    </w:p>
    <w:p w:rsidR="00A6318E" w:rsidRPr="00A6318E" w:rsidRDefault="00A6318E" w:rsidP="00A6318E">
      <w:pPr>
        <w:spacing w:before="120" w:line="240" w:lineRule="atLeast"/>
        <w:ind w:left="0"/>
        <w:rPr>
          <w:color w:val="auto"/>
          <w:szCs w:val="20"/>
        </w:rPr>
      </w:pPr>
      <w:r w:rsidRPr="00A6318E">
        <w:rPr>
          <w:color w:val="auto"/>
          <w:szCs w:val="20"/>
        </w:rPr>
        <w:t>Option 1 was assessed as the most advantageous in net terms, subject to the following steps being taken:</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A new explicit direction from Minister, setting out the range of values that are to be pursued, and with guidance on how to balance them</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Separate meetings and minutes (i.e. separate from other council business)</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Meetings are open to the public, and minutes are published (unless confidential matters warrant in-camera arrangements)</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‘Development Advisory Committee' becomes 'Strategic Advisory Committee' with broader mandate and representation, including of environmental stakeholders</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lastRenderedPageBreak/>
        <w:t>Separate audited accounts are published, and there is greater financial transparency of exp</w:t>
      </w:r>
      <w:r w:rsidR="00246F3C">
        <w:rPr>
          <w:rFonts w:cs="Arial"/>
          <w:color w:val="auto"/>
          <w:szCs w:val="20"/>
          <w:lang w:eastAsia="en-AU"/>
        </w:rPr>
        <w:t>enditure, capital works planning</w:t>
      </w:r>
    </w:p>
    <w:p w:rsidR="00A6318E" w:rsidRPr="00A6318E" w:rsidRDefault="00A6318E" w:rsidP="00A6318E">
      <w:pPr>
        <w:numPr>
          <w:ilvl w:val="0"/>
          <w:numId w:val="20"/>
        </w:numPr>
        <w:spacing w:before="120" w:after="0" w:line="240" w:lineRule="atLeast"/>
        <w:ind w:left="567" w:hanging="567"/>
        <w:rPr>
          <w:rFonts w:cs="Arial"/>
          <w:color w:val="auto"/>
          <w:szCs w:val="20"/>
          <w:lang w:eastAsia="en-AU"/>
        </w:rPr>
      </w:pPr>
      <w:r w:rsidRPr="00A6318E">
        <w:rPr>
          <w:rFonts w:cs="Arial"/>
          <w:color w:val="auto"/>
          <w:szCs w:val="20"/>
          <w:lang w:eastAsia="en-AU"/>
        </w:rPr>
        <w:t>Fees, charges and leases should be reviewed, and opportunities for cost recovery and enhanced performance of existing commercial assets should be considered.</w:t>
      </w:r>
    </w:p>
    <w:p w:rsidR="00660368" w:rsidRDefault="00660368">
      <w:pPr>
        <w:spacing w:after="0"/>
        <w:ind w:left="0"/>
        <w:rPr>
          <w:b/>
          <w:sz w:val="32"/>
          <w:szCs w:val="32"/>
        </w:rPr>
      </w:pPr>
      <w:r>
        <w:rPr>
          <w:b/>
          <w:sz w:val="32"/>
          <w:szCs w:val="32"/>
        </w:rPr>
        <w:br w:type="page"/>
      </w:r>
    </w:p>
    <w:p w:rsidR="00194FE9" w:rsidRDefault="00194FE9" w:rsidP="00194FE9">
      <w:pPr>
        <w:ind w:left="0"/>
        <w:rPr>
          <w:b/>
          <w:sz w:val="32"/>
          <w:szCs w:val="32"/>
        </w:rPr>
      </w:pPr>
      <w:r w:rsidRPr="004E453C">
        <w:rPr>
          <w:b/>
          <w:sz w:val="32"/>
          <w:szCs w:val="32"/>
        </w:rPr>
        <w:lastRenderedPageBreak/>
        <w:t>Table of contents</w:t>
      </w:r>
    </w:p>
    <w:p w:rsidR="004E453C" w:rsidRPr="004E453C" w:rsidRDefault="004E453C" w:rsidP="00194FE9">
      <w:pPr>
        <w:ind w:left="0"/>
        <w:rPr>
          <w:b/>
          <w:sz w:val="32"/>
          <w:szCs w:val="32"/>
        </w:rPr>
      </w:pPr>
    </w:p>
    <w:p w:rsidR="00660368" w:rsidRDefault="00194FE9">
      <w:pPr>
        <w:pStyle w:val="TOC1"/>
        <w:rPr>
          <w:rFonts w:asciiTheme="minorHAnsi" w:eastAsiaTheme="minorEastAsia" w:hAnsiTheme="minorHAnsi" w:cstheme="minorBidi"/>
          <w:b w:val="0"/>
          <w:noProof/>
          <w:color w:val="auto"/>
          <w:sz w:val="22"/>
          <w:szCs w:val="22"/>
        </w:rPr>
      </w:pPr>
      <w:r>
        <w:fldChar w:fldCharType="begin"/>
      </w:r>
      <w:r>
        <w:instrText xml:space="preserve"> TOC \h \z \t "Proposal Heading 1,1,Proposal Heading 2,2" </w:instrText>
      </w:r>
      <w:r>
        <w:fldChar w:fldCharType="separate"/>
      </w:r>
      <w:hyperlink w:anchor="_Toc436122454" w:history="1">
        <w:r w:rsidR="00660368" w:rsidRPr="00225A00">
          <w:rPr>
            <w:rStyle w:val="Hyperlink"/>
            <w:noProof/>
          </w:rPr>
          <w:t>1.</w:t>
        </w:r>
        <w:r w:rsidR="00660368">
          <w:rPr>
            <w:rFonts w:asciiTheme="minorHAnsi" w:eastAsiaTheme="minorEastAsia" w:hAnsiTheme="minorHAnsi" w:cstheme="minorBidi"/>
            <w:b w:val="0"/>
            <w:noProof/>
            <w:color w:val="auto"/>
            <w:sz w:val="22"/>
            <w:szCs w:val="22"/>
          </w:rPr>
          <w:tab/>
        </w:r>
        <w:r w:rsidR="00660368" w:rsidRPr="00225A00">
          <w:rPr>
            <w:rStyle w:val="Hyperlink"/>
            <w:noProof/>
          </w:rPr>
          <w:t>Executive summary</w:t>
        </w:r>
        <w:r w:rsidR="00660368">
          <w:rPr>
            <w:noProof/>
            <w:webHidden/>
          </w:rPr>
          <w:tab/>
        </w:r>
        <w:r w:rsidR="00660368">
          <w:rPr>
            <w:noProof/>
            <w:webHidden/>
          </w:rPr>
          <w:fldChar w:fldCharType="begin"/>
        </w:r>
        <w:r w:rsidR="00660368">
          <w:rPr>
            <w:noProof/>
            <w:webHidden/>
          </w:rPr>
          <w:instrText xml:space="preserve"> PAGEREF _Toc436122454 \h </w:instrText>
        </w:r>
        <w:r w:rsidR="00660368">
          <w:rPr>
            <w:noProof/>
            <w:webHidden/>
          </w:rPr>
        </w:r>
        <w:r w:rsidR="00660368">
          <w:rPr>
            <w:noProof/>
            <w:webHidden/>
          </w:rPr>
          <w:fldChar w:fldCharType="separate"/>
        </w:r>
        <w:r w:rsidR="002E5A49">
          <w:rPr>
            <w:noProof/>
            <w:webHidden/>
          </w:rPr>
          <w:t>2</w:t>
        </w:r>
        <w:r w:rsidR="00660368">
          <w:rPr>
            <w:noProof/>
            <w:webHidden/>
          </w:rPr>
          <w:fldChar w:fldCharType="end"/>
        </w:r>
      </w:hyperlink>
    </w:p>
    <w:p w:rsidR="00660368" w:rsidRDefault="0073586D">
      <w:pPr>
        <w:pStyle w:val="TOC1"/>
        <w:rPr>
          <w:rFonts w:asciiTheme="minorHAnsi" w:eastAsiaTheme="minorEastAsia" w:hAnsiTheme="minorHAnsi" w:cstheme="minorBidi"/>
          <w:b w:val="0"/>
          <w:noProof/>
          <w:color w:val="auto"/>
          <w:sz w:val="22"/>
          <w:szCs w:val="22"/>
        </w:rPr>
      </w:pPr>
      <w:hyperlink w:anchor="_Toc436122455" w:history="1">
        <w:r w:rsidR="00660368" w:rsidRPr="00225A00">
          <w:rPr>
            <w:rStyle w:val="Hyperlink"/>
            <w:noProof/>
          </w:rPr>
          <w:t>2.</w:t>
        </w:r>
        <w:r w:rsidR="00660368">
          <w:rPr>
            <w:rFonts w:asciiTheme="minorHAnsi" w:eastAsiaTheme="minorEastAsia" w:hAnsiTheme="minorHAnsi" w:cstheme="minorBidi"/>
            <w:b w:val="0"/>
            <w:noProof/>
            <w:color w:val="auto"/>
            <w:sz w:val="22"/>
            <w:szCs w:val="22"/>
          </w:rPr>
          <w:tab/>
        </w:r>
        <w:r w:rsidR="00660368" w:rsidRPr="00225A00">
          <w:rPr>
            <w:rStyle w:val="Hyperlink"/>
            <w:noProof/>
          </w:rPr>
          <w:t>Terms of reference and approach</w:t>
        </w:r>
        <w:r w:rsidR="00660368">
          <w:rPr>
            <w:noProof/>
            <w:webHidden/>
          </w:rPr>
          <w:tab/>
        </w:r>
        <w:r w:rsidR="00660368">
          <w:rPr>
            <w:noProof/>
            <w:webHidden/>
          </w:rPr>
          <w:fldChar w:fldCharType="begin"/>
        </w:r>
        <w:r w:rsidR="00660368">
          <w:rPr>
            <w:noProof/>
            <w:webHidden/>
          </w:rPr>
          <w:instrText xml:space="preserve"> PAGEREF _Toc436122455 \h </w:instrText>
        </w:r>
        <w:r w:rsidR="00660368">
          <w:rPr>
            <w:noProof/>
            <w:webHidden/>
          </w:rPr>
        </w:r>
        <w:r w:rsidR="00660368">
          <w:rPr>
            <w:noProof/>
            <w:webHidden/>
          </w:rPr>
          <w:fldChar w:fldCharType="separate"/>
        </w:r>
        <w:r w:rsidR="002E5A49">
          <w:rPr>
            <w:noProof/>
            <w:webHidden/>
          </w:rPr>
          <w:t>7</w:t>
        </w:r>
        <w:r w:rsidR="00660368">
          <w:rPr>
            <w:noProof/>
            <w:webHidden/>
          </w:rPr>
          <w:fldChar w:fldCharType="end"/>
        </w:r>
      </w:hyperlink>
    </w:p>
    <w:p w:rsidR="00660368" w:rsidRDefault="0073586D">
      <w:pPr>
        <w:pStyle w:val="TOC1"/>
        <w:rPr>
          <w:rFonts w:asciiTheme="minorHAnsi" w:eastAsiaTheme="minorEastAsia" w:hAnsiTheme="minorHAnsi" w:cstheme="minorBidi"/>
          <w:b w:val="0"/>
          <w:noProof/>
          <w:color w:val="auto"/>
          <w:sz w:val="22"/>
          <w:szCs w:val="22"/>
        </w:rPr>
      </w:pPr>
      <w:hyperlink w:anchor="_Toc436122456" w:history="1">
        <w:r w:rsidR="00660368" w:rsidRPr="00225A00">
          <w:rPr>
            <w:rStyle w:val="Hyperlink"/>
            <w:noProof/>
          </w:rPr>
          <w:t>3.</w:t>
        </w:r>
        <w:r w:rsidR="00660368">
          <w:rPr>
            <w:rFonts w:asciiTheme="minorHAnsi" w:eastAsiaTheme="minorEastAsia" w:hAnsiTheme="minorHAnsi" w:cstheme="minorBidi"/>
            <w:b w:val="0"/>
            <w:noProof/>
            <w:color w:val="auto"/>
            <w:sz w:val="22"/>
            <w:szCs w:val="22"/>
          </w:rPr>
          <w:tab/>
        </w:r>
        <w:r w:rsidR="00660368" w:rsidRPr="00225A00">
          <w:rPr>
            <w:rStyle w:val="Hyperlink"/>
            <w:noProof/>
          </w:rPr>
          <w:t>Why is the site important?</w:t>
        </w:r>
        <w:r w:rsidR="00660368">
          <w:rPr>
            <w:noProof/>
            <w:webHidden/>
          </w:rPr>
          <w:tab/>
        </w:r>
        <w:r w:rsidR="00660368">
          <w:rPr>
            <w:noProof/>
            <w:webHidden/>
          </w:rPr>
          <w:fldChar w:fldCharType="begin"/>
        </w:r>
        <w:r w:rsidR="00660368">
          <w:rPr>
            <w:noProof/>
            <w:webHidden/>
          </w:rPr>
          <w:instrText xml:space="preserve"> PAGEREF _Toc436122456 \h </w:instrText>
        </w:r>
        <w:r w:rsidR="00660368">
          <w:rPr>
            <w:noProof/>
            <w:webHidden/>
          </w:rPr>
        </w:r>
        <w:r w:rsidR="00660368">
          <w:rPr>
            <w:noProof/>
            <w:webHidden/>
          </w:rPr>
          <w:fldChar w:fldCharType="separate"/>
        </w:r>
        <w:r w:rsidR="002E5A49">
          <w:rPr>
            <w:noProof/>
            <w:webHidden/>
          </w:rPr>
          <w:t>9</w:t>
        </w:r>
        <w:r w:rsidR="00660368">
          <w:rPr>
            <w:noProof/>
            <w:webHidden/>
          </w:rPr>
          <w:fldChar w:fldCharType="end"/>
        </w:r>
      </w:hyperlink>
    </w:p>
    <w:p w:rsidR="00660368" w:rsidRDefault="0073586D">
      <w:pPr>
        <w:pStyle w:val="TOC1"/>
        <w:rPr>
          <w:rFonts w:asciiTheme="minorHAnsi" w:eastAsiaTheme="minorEastAsia" w:hAnsiTheme="minorHAnsi" w:cstheme="minorBidi"/>
          <w:b w:val="0"/>
          <w:noProof/>
          <w:color w:val="auto"/>
          <w:sz w:val="22"/>
          <w:szCs w:val="22"/>
        </w:rPr>
      </w:pPr>
      <w:hyperlink w:anchor="_Toc436122457" w:history="1">
        <w:r w:rsidR="00660368" w:rsidRPr="00225A00">
          <w:rPr>
            <w:rStyle w:val="Hyperlink"/>
            <w:noProof/>
          </w:rPr>
          <w:t>4.</w:t>
        </w:r>
        <w:r w:rsidR="00660368">
          <w:rPr>
            <w:rFonts w:asciiTheme="minorHAnsi" w:eastAsiaTheme="minorEastAsia" w:hAnsiTheme="minorHAnsi" w:cstheme="minorBidi"/>
            <w:b w:val="0"/>
            <w:noProof/>
            <w:color w:val="auto"/>
            <w:sz w:val="22"/>
            <w:szCs w:val="22"/>
          </w:rPr>
          <w:tab/>
        </w:r>
        <w:r w:rsidR="00660368" w:rsidRPr="00225A00">
          <w:rPr>
            <w:rStyle w:val="Hyperlink"/>
            <w:noProof/>
          </w:rPr>
          <w:t>Current management arrangements</w:t>
        </w:r>
        <w:r w:rsidR="00660368">
          <w:rPr>
            <w:noProof/>
            <w:webHidden/>
          </w:rPr>
          <w:tab/>
        </w:r>
        <w:r w:rsidR="00660368">
          <w:rPr>
            <w:noProof/>
            <w:webHidden/>
          </w:rPr>
          <w:fldChar w:fldCharType="begin"/>
        </w:r>
        <w:r w:rsidR="00660368">
          <w:rPr>
            <w:noProof/>
            <w:webHidden/>
          </w:rPr>
          <w:instrText xml:space="preserve"> PAGEREF _Toc436122457 \h </w:instrText>
        </w:r>
        <w:r w:rsidR="00660368">
          <w:rPr>
            <w:noProof/>
            <w:webHidden/>
          </w:rPr>
        </w:r>
        <w:r w:rsidR="00660368">
          <w:rPr>
            <w:noProof/>
            <w:webHidden/>
          </w:rPr>
          <w:fldChar w:fldCharType="separate"/>
        </w:r>
        <w:r w:rsidR="002E5A49">
          <w:rPr>
            <w:noProof/>
            <w:webHidden/>
          </w:rPr>
          <w:t>10</w:t>
        </w:r>
        <w:r w:rsidR="00660368">
          <w:rPr>
            <w:noProof/>
            <w:webHidden/>
          </w:rPr>
          <w:fldChar w:fldCharType="end"/>
        </w:r>
      </w:hyperlink>
    </w:p>
    <w:p w:rsidR="00660368" w:rsidRDefault="0073586D">
      <w:pPr>
        <w:pStyle w:val="TOC1"/>
        <w:rPr>
          <w:rFonts w:asciiTheme="minorHAnsi" w:eastAsiaTheme="minorEastAsia" w:hAnsiTheme="minorHAnsi" w:cstheme="minorBidi"/>
          <w:b w:val="0"/>
          <w:noProof/>
          <w:color w:val="auto"/>
          <w:sz w:val="22"/>
          <w:szCs w:val="22"/>
        </w:rPr>
      </w:pPr>
      <w:hyperlink w:anchor="_Toc436122458" w:history="1">
        <w:r w:rsidR="00660368" w:rsidRPr="00225A00">
          <w:rPr>
            <w:rStyle w:val="Hyperlink"/>
            <w:noProof/>
          </w:rPr>
          <w:t>5.</w:t>
        </w:r>
        <w:r w:rsidR="00660368">
          <w:rPr>
            <w:rFonts w:asciiTheme="minorHAnsi" w:eastAsiaTheme="minorEastAsia" w:hAnsiTheme="minorHAnsi" w:cstheme="minorBidi"/>
            <w:b w:val="0"/>
            <w:noProof/>
            <w:color w:val="auto"/>
            <w:sz w:val="22"/>
            <w:szCs w:val="22"/>
          </w:rPr>
          <w:tab/>
        </w:r>
        <w:r w:rsidR="00660368" w:rsidRPr="00225A00">
          <w:rPr>
            <w:rStyle w:val="Hyperlink"/>
            <w:noProof/>
          </w:rPr>
          <w:t>What people said about the future arrangements</w:t>
        </w:r>
        <w:r w:rsidR="00660368">
          <w:rPr>
            <w:noProof/>
            <w:webHidden/>
          </w:rPr>
          <w:tab/>
        </w:r>
        <w:r w:rsidR="00660368">
          <w:rPr>
            <w:noProof/>
            <w:webHidden/>
          </w:rPr>
          <w:fldChar w:fldCharType="begin"/>
        </w:r>
        <w:r w:rsidR="00660368">
          <w:rPr>
            <w:noProof/>
            <w:webHidden/>
          </w:rPr>
          <w:instrText xml:space="preserve"> PAGEREF _Toc436122458 \h </w:instrText>
        </w:r>
        <w:r w:rsidR="00660368">
          <w:rPr>
            <w:noProof/>
            <w:webHidden/>
          </w:rPr>
        </w:r>
        <w:r w:rsidR="00660368">
          <w:rPr>
            <w:noProof/>
            <w:webHidden/>
          </w:rPr>
          <w:fldChar w:fldCharType="separate"/>
        </w:r>
        <w:r w:rsidR="002E5A49">
          <w:rPr>
            <w:noProof/>
            <w:webHidden/>
          </w:rPr>
          <w:t>13</w:t>
        </w:r>
        <w:r w:rsidR="00660368">
          <w:rPr>
            <w:noProof/>
            <w:webHidden/>
          </w:rPr>
          <w:fldChar w:fldCharType="end"/>
        </w:r>
      </w:hyperlink>
    </w:p>
    <w:p w:rsidR="00660368" w:rsidRDefault="0073586D">
      <w:pPr>
        <w:pStyle w:val="TOC1"/>
        <w:rPr>
          <w:rFonts w:asciiTheme="minorHAnsi" w:eastAsiaTheme="minorEastAsia" w:hAnsiTheme="minorHAnsi" w:cstheme="minorBidi"/>
          <w:b w:val="0"/>
          <w:noProof/>
          <w:color w:val="auto"/>
          <w:sz w:val="22"/>
          <w:szCs w:val="22"/>
        </w:rPr>
      </w:pPr>
      <w:hyperlink w:anchor="_Toc436122459" w:history="1">
        <w:r w:rsidR="00660368" w:rsidRPr="00225A00">
          <w:rPr>
            <w:rStyle w:val="Hyperlink"/>
            <w:noProof/>
          </w:rPr>
          <w:t>6.</w:t>
        </w:r>
        <w:r w:rsidR="00660368">
          <w:rPr>
            <w:rFonts w:asciiTheme="minorHAnsi" w:eastAsiaTheme="minorEastAsia" w:hAnsiTheme="minorHAnsi" w:cstheme="minorBidi"/>
            <w:b w:val="0"/>
            <w:noProof/>
            <w:color w:val="auto"/>
            <w:sz w:val="22"/>
            <w:szCs w:val="22"/>
          </w:rPr>
          <w:tab/>
        </w:r>
        <w:r w:rsidR="00660368" w:rsidRPr="00225A00">
          <w:rPr>
            <w:rStyle w:val="Hyperlink"/>
            <w:noProof/>
          </w:rPr>
          <w:t>Observations on current arrangements and future needs</w:t>
        </w:r>
        <w:r w:rsidR="00660368">
          <w:rPr>
            <w:noProof/>
            <w:webHidden/>
          </w:rPr>
          <w:tab/>
        </w:r>
        <w:r w:rsidR="00660368">
          <w:rPr>
            <w:noProof/>
            <w:webHidden/>
          </w:rPr>
          <w:fldChar w:fldCharType="begin"/>
        </w:r>
        <w:r w:rsidR="00660368">
          <w:rPr>
            <w:noProof/>
            <w:webHidden/>
          </w:rPr>
          <w:instrText xml:space="preserve"> PAGEREF _Toc436122459 \h </w:instrText>
        </w:r>
        <w:r w:rsidR="00660368">
          <w:rPr>
            <w:noProof/>
            <w:webHidden/>
          </w:rPr>
        </w:r>
        <w:r w:rsidR="00660368">
          <w:rPr>
            <w:noProof/>
            <w:webHidden/>
          </w:rPr>
          <w:fldChar w:fldCharType="separate"/>
        </w:r>
        <w:r w:rsidR="002E5A49">
          <w:rPr>
            <w:noProof/>
            <w:webHidden/>
          </w:rPr>
          <w:t>17</w:t>
        </w:r>
        <w:r w:rsidR="00660368">
          <w:rPr>
            <w:noProof/>
            <w:webHidden/>
          </w:rPr>
          <w:fldChar w:fldCharType="end"/>
        </w:r>
      </w:hyperlink>
    </w:p>
    <w:p w:rsidR="00660368" w:rsidRDefault="0073586D">
      <w:pPr>
        <w:pStyle w:val="TOC1"/>
        <w:rPr>
          <w:rFonts w:asciiTheme="minorHAnsi" w:eastAsiaTheme="minorEastAsia" w:hAnsiTheme="minorHAnsi" w:cstheme="minorBidi"/>
          <w:b w:val="0"/>
          <w:noProof/>
          <w:color w:val="auto"/>
          <w:sz w:val="22"/>
          <w:szCs w:val="22"/>
        </w:rPr>
      </w:pPr>
      <w:hyperlink w:anchor="_Toc436122460" w:history="1">
        <w:r w:rsidR="00660368" w:rsidRPr="00225A00">
          <w:rPr>
            <w:rStyle w:val="Hyperlink"/>
            <w:noProof/>
          </w:rPr>
          <w:t>7.</w:t>
        </w:r>
        <w:r w:rsidR="00660368">
          <w:rPr>
            <w:rFonts w:asciiTheme="minorHAnsi" w:eastAsiaTheme="minorEastAsia" w:hAnsiTheme="minorHAnsi" w:cstheme="minorBidi"/>
            <w:b w:val="0"/>
            <w:noProof/>
            <w:color w:val="auto"/>
            <w:sz w:val="22"/>
            <w:szCs w:val="22"/>
          </w:rPr>
          <w:tab/>
        </w:r>
        <w:r w:rsidR="00660368" w:rsidRPr="00225A00">
          <w:rPr>
            <w:rStyle w:val="Hyperlink"/>
            <w:noProof/>
          </w:rPr>
          <w:t>The East Paddock</w:t>
        </w:r>
        <w:r w:rsidR="00660368">
          <w:rPr>
            <w:noProof/>
            <w:webHidden/>
          </w:rPr>
          <w:tab/>
        </w:r>
        <w:r w:rsidR="00660368">
          <w:rPr>
            <w:noProof/>
            <w:webHidden/>
          </w:rPr>
          <w:fldChar w:fldCharType="begin"/>
        </w:r>
        <w:r w:rsidR="00660368">
          <w:rPr>
            <w:noProof/>
            <w:webHidden/>
          </w:rPr>
          <w:instrText xml:space="preserve"> PAGEREF _Toc436122460 \h </w:instrText>
        </w:r>
        <w:r w:rsidR="00660368">
          <w:rPr>
            <w:noProof/>
            <w:webHidden/>
          </w:rPr>
        </w:r>
        <w:r w:rsidR="00660368">
          <w:rPr>
            <w:noProof/>
            <w:webHidden/>
          </w:rPr>
          <w:fldChar w:fldCharType="separate"/>
        </w:r>
        <w:r w:rsidR="002E5A49">
          <w:rPr>
            <w:noProof/>
            <w:webHidden/>
          </w:rPr>
          <w:t>21</w:t>
        </w:r>
        <w:r w:rsidR="00660368">
          <w:rPr>
            <w:noProof/>
            <w:webHidden/>
          </w:rPr>
          <w:fldChar w:fldCharType="end"/>
        </w:r>
      </w:hyperlink>
    </w:p>
    <w:p w:rsidR="00660368" w:rsidRDefault="0073586D">
      <w:pPr>
        <w:pStyle w:val="TOC1"/>
        <w:rPr>
          <w:rFonts w:asciiTheme="minorHAnsi" w:eastAsiaTheme="minorEastAsia" w:hAnsiTheme="minorHAnsi" w:cstheme="minorBidi"/>
          <w:b w:val="0"/>
          <w:noProof/>
          <w:color w:val="auto"/>
          <w:sz w:val="22"/>
          <w:szCs w:val="22"/>
        </w:rPr>
      </w:pPr>
      <w:hyperlink w:anchor="_Toc436122461" w:history="1">
        <w:r w:rsidR="00660368" w:rsidRPr="00225A00">
          <w:rPr>
            <w:rStyle w:val="Hyperlink"/>
            <w:noProof/>
          </w:rPr>
          <w:t>8.</w:t>
        </w:r>
        <w:r w:rsidR="00660368">
          <w:rPr>
            <w:rFonts w:asciiTheme="minorHAnsi" w:eastAsiaTheme="minorEastAsia" w:hAnsiTheme="minorHAnsi" w:cstheme="minorBidi"/>
            <w:b w:val="0"/>
            <w:noProof/>
            <w:color w:val="auto"/>
            <w:sz w:val="22"/>
            <w:szCs w:val="22"/>
          </w:rPr>
          <w:tab/>
        </w:r>
        <w:r w:rsidR="00660368" w:rsidRPr="00225A00">
          <w:rPr>
            <w:rStyle w:val="Hyperlink"/>
            <w:noProof/>
          </w:rPr>
          <w:t>Options</w:t>
        </w:r>
        <w:r w:rsidR="00660368">
          <w:rPr>
            <w:noProof/>
            <w:webHidden/>
          </w:rPr>
          <w:tab/>
        </w:r>
        <w:r w:rsidR="00660368">
          <w:rPr>
            <w:noProof/>
            <w:webHidden/>
          </w:rPr>
          <w:fldChar w:fldCharType="begin"/>
        </w:r>
        <w:r w:rsidR="00660368">
          <w:rPr>
            <w:noProof/>
            <w:webHidden/>
          </w:rPr>
          <w:instrText xml:space="preserve"> PAGEREF _Toc436122461 \h </w:instrText>
        </w:r>
        <w:r w:rsidR="00660368">
          <w:rPr>
            <w:noProof/>
            <w:webHidden/>
          </w:rPr>
        </w:r>
        <w:r w:rsidR="00660368">
          <w:rPr>
            <w:noProof/>
            <w:webHidden/>
          </w:rPr>
          <w:fldChar w:fldCharType="separate"/>
        </w:r>
        <w:r w:rsidR="002E5A49">
          <w:rPr>
            <w:noProof/>
            <w:webHidden/>
          </w:rPr>
          <w:t>25</w:t>
        </w:r>
        <w:r w:rsidR="00660368">
          <w:rPr>
            <w:noProof/>
            <w:webHidden/>
          </w:rPr>
          <w:fldChar w:fldCharType="end"/>
        </w:r>
      </w:hyperlink>
    </w:p>
    <w:p w:rsidR="00194FE9" w:rsidRDefault="00194FE9" w:rsidP="00194FE9">
      <w:pPr>
        <w:ind w:left="0"/>
      </w:pPr>
      <w:r>
        <w:fldChar w:fldCharType="end"/>
      </w:r>
    </w:p>
    <w:p w:rsidR="00194FE9" w:rsidRDefault="00194FE9" w:rsidP="00194FE9">
      <w:pPr>
        <w:ind w:left="0"/>
      </w:pPr>
    </w:p>
    <w:p w:rsidR="00194FE9" w:rsidRDefault="00194FE9" w:rsidP="00194FE9"/>
    <w:p w:rsidR="00194FE9" w:rsidRDefault="00194FE9" w:rsidP="00194FE9">
      <w:pPr>
        <w:sectPr w:rsidR="00194FE9" w:rsidSect="00916778">
          <w:headerReference w:type="first" r:id="rId15"/>
          <w:footerReference w:type="first" r:id="rId16"/>
          <w:pgSz w:w="11906" w:h="16838" w:code="9"/>
          <w:pgMar w:top="1559" w:right="1134" w:bottom="1276" w:left="1134" w:header="851" w:footer="567" w:gutter="0"/>
          <w:cols w:space="708"/>
          <w:titlePg/>
          <w:docGrid w:linePitch="360"/>
        </w:sectPr>
      </w:pPr>
    </w:p>
    <w:p w:rsidR="00224DFF" w:rsidRPr="001E3A04" w:rsidRDefault="009C029F" w:rsidP="00B96676">
      <w:pPr>
        <w:pStyle w:val="ProposalHeading1"/>
      </w:pPr>
      <w:bookmarkStart w:id="1" w:name="_Toc436122455"/>
      <w:r>
        <w:lastRenderedPageBreak/>
        <w:t>Terms of reference</w:t>
      </w:r>
      <w:r w:rsidR="001310EE">
        <w:t xml:space="preserve"> and approach</w:t>
      </w:r>
      <w:bookmarkEnd w:id="1"/>
    </w:p>
    <w:p w:rsidR="00327A2C" w:rsidRPr="00327A2C" w:rsidRDefault="00327A2C" w:rsidP="00327A2C">
      <w:pPr>
        <w:spacing w:before="120" w:after="60"/>
        <w:rPr>
          <w:b/>
        </w:rPr>
      </w:pPr>
      <w:r w:rsidRPr="00327A2C">
        <w:rPr>
          <w:b/>
        </w:rPr>
        <w:t>Review of ownership and management arrangements of Hanging Rock Reserve and East Paddock</w:t>
      </w:r>
    </w:p>
    <w:p w:rsidR="00BA1E4F" w:rsidRDefault="00BA1E4F" w:rsidP="00E638F4">
      <w:pPr>
        <w:spacing w:before="120" w:after="60"/>
      </w:pPr>
      <w:r>
        <w:rPr>
          <w:lang w:val="en"/>
        </w:rPr>
        <w:t xml:space="preserve">As part of its 2014 election commitments, the </w:t>
      </w:r>
      <w:r w:rsidR="00CC64CA">
        <w:rPr>
          <w:lang w:val="en"/>
        </w:rPr>
        <w:t>Victorian G</w:t>
      </w:r>
      <w:r>
        <w:rPr>
          <w:lang w:val="en"/>
        </w:rPr>
        <w:t>overnment promised to examine t</w:t>
      </w:r>
      <w:r w:rsidRPr="00BA1E4F">
        <w:rPr>
          <w:lang w:val="en"/>
        </w:rPr>
        <w:t>he management of Hanging Rock to ensure that the historic site is safe from the threat of inappropriate development</w:t>
      </w:r>
      <w:r>
        <w:rPr>
          <w:lang w:val="en"/>
        </w:rPr>
        <w:t>.</w:t>
      </w:r>
      <w:r w:rsidRPr="00BA1E4F">
        <w:rPr>
          <w:lang w:val="en"/>
        </w:rPr>
        <w:t xml:space="preserve"> </w:t>
      </w:r>
      <w:r>
        <w:rPr>
          <w:lang w:val="en"/>
        </w:rPr>
        <w:t xml:space="preserve">The </w:t>
      </w:r>
      <w:r w:rsidR="00BA35B8">
        <w:rPr>
          <w:lang w:val="en"/>
        </w:rPr>
        <w:t>G</w:t>
      </w:r>
      <w:r>
        <w:rPr>
          <w:lang w:val="en"/>
        </w:rPr>
        <w:t>overnment said it would</w:t>
      </w:r>
      <w:r w:rsidRPr="00BA1E4F">
        <w:rPr>
          <w:lang w:val="en"/>
        </w:rPr>
        <w:t xml:space="preserve"> review the entire management of the site – including the East Paddock – in consultation with the local community and stakeholders, to determine a new governance structure.</w:t>
      </w:r>
      <w:r>
        <w:rPr>
          <w:rStyle w:val="FootnoteReference"/>
          <w:lang w:val="en"/>
        </w:rPr>
        <w:footnoteReference w:id="1"/>
      </w:r>
    </w:p>
    <w:p w:rsidR="009C029F" w:rsidRDefault="00C30250" w:rsidP="00E638F4">
      <w:pPr>
        <w:spacing w:before="120" w:after="60"/>
      </w:pPr>
      <w:r>
        <w:t>The Department of Environment, Land, Water and Planning (</w:t>
      </w:r>
      <w:proofErr w:type="spellStart"/>
      <w:r>
        <w:t>DELWP</w:t>
      </w:r>
      <w:proofErr w:type="spellEnd"/>
      <w:r>
        <w:t xml:space="preserve">) engaged </w:t>
      </w:r>
      <w:r w:rsidR="00970380">
        <w:t xml:space="preserve">PPB </w:t>
      </w:r>
      <w:r w:rsidR="00F80887">
        <w:t>Advisory</w:t>
      </w:r>
      <w:r w:rsidR="00970380">
        <w:t xml:space="preserve"> </w:t>
      </w:r>
      <w:r>
        <w:t>to</w:t>
      </w:r>
      <w:r w:rsidR="009C029F">
        <w:t xml:space="preserve"> review the governance, finance and community engagement arrangements of the Hanging Rock Reserve and the adjacent East Paddock.</w:t>
      </w:r>
    </w:p>
    <w:p w:rsidR="007C5AAC" w:rsidRDefault="007C5AAC" w:rsidP="00E638F4">
      <w:pPr>
        <w:spacing w:before="120" w:after="60"/>
      </w:pPr>
      <w:r>
        <w:t>The map below shows the area of interest to this review.</w:t>
      </w:r>
      <w:r w:rsidR="008B1B92" w:rsidRPr="008B1B92">
        <w:t xml:space="preserve"> </w:t>
      </w:r>
      <w:r w:rsidR="008B1B92">
        <w:t xml:space="preserve">Hanging Rock Reserve is bounded by </w:t>
      </w:r>
      <w:proofErr w:type="spellStart"/>
      <w:r w:rsidR="008B1B92">
        <w:t>Colwells</w:t>
      </w:r>
      <w:proofErr w:type="spellEnd"/>
      <w:r w:rsidR="008B1B92">
        <w:t xml:space="preserve"> Road to the North, South Rock Road to the South, and the ‘East Paddock’ to the East. The Western Boundary of the </w:t>
      </w:r>
      <w:r w:rsidR="00465C89">
        <w:t xml:space="preserve">Hanging Rock </w:t>
      </w:r>
      <w:r w:rsidR="008B1B92">
        <w:t>Reserve abuts private properties.</w:t>
      </w:r>
    </w:p>
    <w:p w:rsidR="007C5AAC" w:rsidRDefault="003856B6" w:rsidP="00E638F4">
      <w:pPr>
        <w:spacing w:before="120" w:after="60"/>
      </w:pPr>
      <w:r>
        <w:rPr>
          <w:noProof/>
          <w:lang w:eastAsia="en-AU"/>
        </w:rPr>
        <mc:AlternateContent>
          <mc:Choice Requires="wps">
            <w:drawing>
              <wp:anchor distT="0" distB="0" distL="114300" distR="114300" simplePos="0" relativeHeight="251670528" behindDoc="0" locked="0" layoutInCell="1" allowOverlap="1" wp14:anchorId="5ED06AB9" wp14:editId="7C9B3137">
                <wp:simplePos x="0" y="0"/>
                <wp:positionH relativeFrom="column">
                  <wp:posOffset>4327856</wp:posOffset>
                </wp:positionH>
                <wp:positionV relativeFrom="paragraph">
                  <wp:posOffset>335280</wp:posOffset>
                </wp:positionV>
                <wp:extent cx="1287780" cy="2917825"/>
                <wp:effectExtent l="19050" t="19050" r="26670" b="15875"/>
                <wp:wrapNone/>
                <wp:docPr id="8" name="Freeform 8"/>
                <wp:cNvGraphicFramePr/>
                <a:graphic xmlns:a="http://schemas.openxmlformats.org/drawingml/2006/main">
                  <a:graphicData uri="http://schemas.microsoft.com/office/word/2010/wordprocessingShape">
                    <wps:wsp>
                      <wps:cNvSpPr/>
                      <wps:spPr>
                        <a:xfrm>
                          <a:off x="0" y="0"/>
                          <a:ext cx="1287780" cy="2917825"/>
                        </a:xfrm>
                        <a:custGeom>
                          <a:avLst/>
                          <a:gdLst>
                            <a:gd name="connsiteX0" fmla="*/ 23853 w 1288111"/>
                            <a:gd name="connsiteY0" fmla="*/ 0 h 2918129"/>
                            <a:gd name="connsiteX1" fmla="*/ 0 w 1288111"/>
                            <a:gd name="connsiteY1" fmla="*/ 2918129 h 2918129"/>
                            <a:gd name="connsiteX2" fmla="*/ 1280160 w 1288111"/>
                            <a:gd name="connsiteY2" fmla="*/ 2695492 h 2918129"/>
                            <a:gd name="connsiteX3" fmla="*/ 1288111 w 1288111"/>
                            <a:gd name="connsiteY3" fmla="*/ 667910 h 2918129"/>
                            <a:gd name="connsiteX4" fmla="*/ 23853 w 1288111"/>
                            <a:gd name="connsiteY4" fmla="*/ 0 h 29181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8111" h="2918129">
                              <a:moveTo>
                                <a:pt x="23853" y="0"/>
                              </a:moveTo>
                              <a:lnTo>
                                <a:pt x="0" y="2918129"/>
                              </a:lnTo>
                              <a:lnTo>
                                <a:pt x="1280160" y="2695492"/>
                              </a:lnTo>
                              <a:cubicBezTo>
                                <a:pt x="1282810" y="2019631"/>
                                <a:pt x="1285461" y="1343771"/>
                                <a:pt x="1288111" y="667910"/>
                              </a:cubicBezTo>
                              <a:lnTo>
                                <a:pt x="23853" y="0"/>
                              </a:lnTo>
                              <a:close/>
                            </a:path>
                          </a:pathLst>
                        </a:custGeom>
                        <a:noFill/>
                        <a:ln w="41275">
                          <a:solidFill>
                            <a:schemeClr val="bg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340.8pt;margin-top:26.4pt;width:101.4pt;height:229.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288111,291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" path="m23853,l,2918129,1280160,2695492v2650,-675861,5301,-1351721,7951,-2027582l23853,xe" filled="f" strokecolor="#8ae6ff [1310]" strokeweight="3.25pt">
                <v:path arrowok="t" o:connecttype="custom" o:connectlocs="23847,0;0,2917825;1279831,2695211;1287780,667840;23847,0" o:connectangles="0,0,0,0,0"/>
              </v:shape>
            </w:pict>
          </mc:Fallback>
        </mc:AlternateContent>
      </w:r>
      <w:r>
        <w:rPr>
          <w:noProof/>
          <w:lang w:eastAsia="en-AU"/>
        </w:rPr>
        <mc:AlternateContent>
          <mc:Choice Requires="wps">
            <w:drawing>
              <wp:anchor distT="0" distB="0" distL="114300" distR="114300" simplePos="0" relativeHeight="251669504" behindDoc="0" locked="0" layoutInCell="1" allowOverlap="1" wp14:anchorId="68BC0E67" wp14:editId="11817630">
                <wp:simplePos x="0" y="0"/>
                <wp:positionH relativeFrom="column">
                  <wp:posOffset>638506</wp:posOffset>
                </wp:positionH>
                <wp:positionV relativeFrom="paragraph">
                  <wp:posOffset>295910</wp:posOffset>
                </wp:positionV>
                <wp:extent cx="3689985" cy="3347085"/>
                <wp:effectExtent l="19050" t="19050" r="43815" b="43815"/>
                <wp:wrapNone/>
                <wp:docPr id="7" name="Freeform 7"/>
                <wp:cNvGraphicFramePr/>
                <a:graphic xmlns:a="http://schemas.openxmlformats.org/drawingml/2006/main">
                  <a:graphicData uri="http://schemas.microsoft.com/office/word/2010/wordprocessingShape">
                    <wps:wsp>
                      <wps:cNvSpPr/>
                      <wps:spPr>
                        <a:xfrm>
                          <a:off x="0" y="0"/>
                          <a:ext cx="3689985" cy="3347085"/>
                        </a:xfrm>
                        <a:custGeom>
                          <a:avLst/>
                          <a:gdLst>
                            <a:gd name="connsiteX0" fmla="*/ 3689405 w 3690285"/>
                            <a:gd name="connsiteY0" fmla="*/ 0 h 3347499"/>
                            <a:gd name="connsiteX1" fmla="*/ 3689405 w 3690285"/>
                            <a:gd name="connsiteY1" fmla="*/ 0 h 3347499"/>
                            <a:gd name="connsiteX2" fmla="*/ 3673503 w 3690285"/>
                            <a:gd name="connsiteY2" fmla="*/ 318052 h 3347499"/>
                            <a:gd name="connsiteX3" fmla="*/ 3665551 w 3690285"/>
                            <a:gd name="connsiteY3" fmla="*/ 365760 h 3347499"/>
                            <a:gd name="connsiteX4" fmla="*/ 3665551 w 3690285"/>
                            <a:gd name="connsiteY4" fmla="*/ 2782956 h 3347499"/>
                            <a:gd name="connsiteX5" fmla="*/ 3673503 w 3690285"/>
                            <a:gd name="connsiteY5" fmla="*/ 2862469 h 3347499"/>
                            <a:gd name="connsiteX6" fmla="*/ 3681454 w 3690285"/>
                            <a:gd name="connsiteY6" fmla="*/ 2894274 h 3347499"/>
                            <a:gd name="connsiteX7" fmla="*/ 3689405 w 3690285"/>
                            <a:gd name="connsiteY7" fmla="*/ 2918128 h 3347499"/>
                            <a:gd name="connsiteX8" fmla="*/ 3689405 w 3690285"/>
                            <a:gd name="connsiteY8" fmla="*/ 2989690 h 3347499"/>
                            <a:gd name="connsiteX9" fmla="*/ 1948070 w 3690285"/>
                            <a:gd name="connsiteY9" fmla="*/ 3347499 h 3347499"/>
                            <a:gd name="connsiteX10" fmla="*/ 1264258 w 3690285"/>
                            <a:gd name="connsiteY10" fmla="*/ 2981739 h 3347499"/>
                            <a:gd name="connsiteX11" fmla="*/ 1129085 w 3690285"/>
                            <a:gd name="connsiteY11" fmla="*/ 2282024 h 3347499"/>
                            <a:gd name="connsiteX12" fmla="*/ 731520 w 3690285"/>
                            <a:gd name="connsiteY12" fmla="*/ 1940118 h 3347499"/>
                            <a:gd name="connsiteX13" fmla="*/ 508884 w 3690285"/>
                            <a:gd name="connsiteY13" fmla="*/ 1502796 h 3347499"/>
                            <a:gd name="connsiteX14" fmla="*/ 206734 w 3690285"/>
                            <a:gd name="connsiteY14" fmla="*/ 1017767 h 3347499"/>
                            <a:gd name="connsiteX15" fmla="*/ 15903 w 3690285"/>
                            <a:gd name="connsiteY15" fmla="*/ 826935 h 3347499"/>
                            <a:gd name="connsiteX16" fmla="*/ 0 w 3690285"/>
                            <a:gd name="connsiteY16" fmla="*/ 675860 h 3347499"/>
                            <a:gd name="connsiteX17" fmla="*/ 127221 w 3690285"/>
                            <a:gd name="connsiteY17" fmla="*/ 485029 h 3347499"/>
                            <a:gd name="connsiteX18" fmla="*/ 270344 w 3690285"/>
                            <a:gd name="connsiteY18" fmla="*/ 270344 h 3347499"/>
                            <a:gd name="connsiteX19" fmla="*/ 278296 w 3690285"/>
                            <a:gd name="connsiteY19" fmla="*/ 7951 h 3347499"/>
                            <a:gd name="connsiteX20" fmla="*/ 3689405 w 3690285"/>
                            <a:gd name="connsiteY20" fmla="*/ 0 h 3347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690285" h="3347499">
                              <a:moveTo>
                                <a:pt x="3689405" y="0"/>
                              </a:moveTo>
                              <a:lnTo>
                                <a:pt x="3689405" y="0"/>
                              </a:lnTo>
                              <a:cubicBezTo>
                                <a:pt x="3685502" y="109278"/>
                                <a:pt x="3685391" y="211061"/>
                                <a:pt x="3673503" y="318052"/>
                              </a:cubicBezTo>
                              <a:cubicBezTo>
                                <a:pt x="3671723" y="334075"/>
                                <a:pt x="3668202" y="349857"/>
                                <a:pt x="3665551" y="365760"/>
                              </a:cubicBezTo>
                              <a:cubicBezTo>
                                <a:pt x="3644908" y="1377315"/>
                                <a:pt x="3651380" y="905318"/>
                                <a:pt x="3665551" y="2782956"/>
                              </a:cubicBezTo>
                              <a:cubicBezTo>
                                <a:pt x="3665752" y="2809592"/>
                                <a:pt x="3669736" y="2836100"/>
                                <a:pt x="3673503" y="2862469"/>
                              </a:cubicBezTo>
                              <a:cubicBezTo>
                                <a:pt x="3675048" y="2873287"/>
                                <a:pt x="3678452" y="2883767"/>
                                <a:pt x="3681454" y="2894274"/>
                              </a:cubicBezTo>
                              <a:cubicBezTo>
                                <a:pt x="3683756" y="2902333"/>
                                <a:pt x="3688709" y="2909776"/>
                                <a:pt x="3689405" y="2918128"/>
                              </a:cubicBezTo>
                              <a:cubicBezTo>
                                <a:pt x="3691386" y="2941900"/>
                                <a:pt x="3689405" y="2965836"/>
                                <a:pt x="3689405" y="2989690"/>
                              </a:cubicBezTo>
                              <a:lnTo>
                                <a:pt x="1948070" y="3347499"/>
                              </a:lnTo>
                              <a:lnTo>
                                <a:pt x="1264258" y="2981739"/>
                              </a:lnTo>
                              <a:lnTo>
                                <a:pt x="1129085" y="2282024"/>
                              </a:lnTo>
                              <a:lnTo>
                                <a:pt x="731520" y="1940118"/>
                              </a:lnTo>
                              <a:lnTo>
                                <a:pt x="508884" y="1502796"/>
                              </a:lnTo>
                              <a:lnTo>
                                <a:pt x="206734" y="1017767"/>
                              </a:lnTo>
                              <a:lnTo>
                                <a:pt x="15903" y="826935"/>
                              </a:lnTo>
                              <a:lnTo>
                                <a:pt x="0" y="675860"/>
                              </a:lnTo>
                              <a:lnTo>
                                <a:pt x="127221" y="485029"/>
                              </a:lnTo>
                              <a:lnTo>
                                <a:pt x="270344" y="270344"/>
                              </a:lnTo>
                              <a:lnTo>
                                <a:pt x="278296" y="7951"/>
                              </a:lnTo>
                              <a:lnTo>
                                <a:pt x="3689405" y="0"/>
                              </a:lnTo>
                              <a:close/>
                            </a:path>
                          </a:pathLst>
                        </a:custGeom>
                        <a:noFill/>
                        <a:ln w="476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50.3pt;margin-top:23.3pt;width:290.55pt;height:263.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690285,33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" path="m3689405,r,c3685502,109278,3685391,211061,3673503,318052v-1780,16023,-5301,31805,-7952,47708c3644908,1377315,3651380,905318,3665551,2782956v201,26636,4185,53144,7952,79513c3675048,2873287,3678452,2883767,3681454,2894274v2302,8059,7255,15502,7951,23854c3691386,2941900,3689405,2965836,3689405,2989690l1948070,3347499,1264258,2981739,1129085,2282024,731520,1940118,508884,1502796,206734,1017767,15903,826935,,675860,127221,485029,270344,270344,278296,7951,3689405,xe" filled="f" strokecolor="yellow" strokeweight="3.75pt">
                <v:path arrowok="t" o:connecttype="custom" o:connectlocs="3689105,0;3689105,0;3673204,318013;3665253,365715;3665253,2782612;3673204,2862115;3681155,2893916;3689105,2917767;3689105,2989320;1947912,3347085;1264155,2981370;1128993,2281742;731461,1939878;508843,1502610;206717,1017641;15902,826833;0,675776;127211,484969;270322,270311;278273,7950;3689105,0" o:connectangles="0,0,0,0,0,0,0,0,0,0,0,0,0,0,0,0,0,0,0,0,0"/>
              </v:shape>
            </w:pict>
          </mc:Fallback>
        </mc:AlternateContent>
      </w:r>
      <w:r w:rsidR="00AE4C2D">
        <w:rPr>
          <w:noProof/>
          <w:lang w:eastAsia="en-AU"/>
        </w:rPr>
        <mc:AlternateContent>
          <mc:Choice Requires="wps">
            <w:drawing>
              <wp:anchor distT="0" distB="0" distL="114300" distR="114300" simplePos="0" relativeHeight="251664384" behindDoc="0" locked="0" layoutInCell="1" allowOverlap="1" wp14:anchorId="2E9FD113" wp14:editId="4424A43D">
                <wp:simplePos x="0" y="0"/>
                <wp:positionH relativeFrom="column">
                  <wp:posOffset>4182110</wp:posOffset>
                </wp:positionH>
                <wp:positionV relativeFrom="paragraph">
                  <wp:posOffset>1326515</wp:posOffset>
                </wp:positionV>
                <wp:extent cx="1502410" cy="1049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049020"/>
                        </a:xfrm>
                        <a:prstGeom prst="rect">
                          <a:avLst/>
                        </a:prstGeom>
                        <a:noFill/>
                        <a:ln w="9525">
                          <a:noFill/>
                          <a:miter lim="800000"/>
                          <a:headEnd/>
                          <a:tailEnd/>
                        </a:ln>
                      </wps:spPr>
                      <wps:txbx>
                        <w:txbxContent>
                          <w:p w:rsidR="00660368" w:rsidRPr="00686DD9" w:rsidRDefault="00660368" w:rsidP="00686DD9">
                            <w:pPr>
                              <w:ind w:left="0"/>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86DD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East Paddock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3pt;margin-top:104.45pt;width:118.3pt;height:8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" filled="f" stroked="f">
                <v:textbox>
                  <w:txbxContent>
                    <w:p w:rsidR="00660368" w:rsidRPr="00686DD9" w:rsidRDefault="00660368" w:rsidP="00686DD9">
                      <w:pPr>
                        <w:ind w:left="0"/>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86DD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East Paddock</w:t>
                      </w:r>
                    </w:p>
                  </w:txbxContent>
                </v:textbox>
              </v:shape>
            </w:pict>
          </mc:Fallback>
        </mc:AlternateContent>
      </w:r>
      <w:r w:rsidR="00A47CA8">
        <w:rPr>
          <w:noProof/>
          <w:lang w:eastAsia="en-AU"/>
        </w:rPr>
        <mc:AlternateContent>
          <mc:Choice Requires="wps">
            <w:drawing>
              <wp:anchor distT="0" distB="0" distL="114300" distR="114300" simplePos="0" relativeHeight="251668480" behindDoc="0" locked="0" layoutInCell="1" allowOverlap="1" wp14:anchorId="4CBD85EF" wp14:editId="1DC8107F">
                <wp:simplePos x="0" y="0"/>
                <wp:positionH relativeFrom="column">
                  <wp:posOffset>3045460</wp:posOffset>
                </wp:positionH>
                <wp:positionV relativeFrom="paragraph">
                  <wp:posOffset>1852709</wp:posOffset>
                </wp:positionV>
                <wp:extent cx="1502410" cy="1049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049020"/>
                        </a:xfrm>
                        <a:prstGeom prst="rect">
                          <a:avLst/>
                        </a:prstGeom>
                        <a:noFill/>
                        <a:ln w="9525">
                          <a:noFill/>
                          <a:miter lim="800000"/>
                          <a:headEnd/>
                          <a:tailEnd/>
                        </a:ln>
                      </wps:spPr>
                      <wps:txbx>
                        <w:txbxContent>
                          <w:p w:rsidR="00660368" w:rsidRPr="00686DD9" w:rsidRDefault="00660368" w:rsidP="00686DD9">
                            <w:pPr>
                              <w:ind w:left="0"/>
                              <w:jc w:val="center"/>
                              <w:rPr>
                                <w:b/>
                                <w:color w:val="FFFF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6DD9">
                              <w:rPr>
                                <w:b/>
                                <w:color w:val="FFFF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RACING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9.8pt;margin-top:145.9pt;width:118.3pt;height:8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" filled="f" stroked="f">
                <v:textbox>
                  <w:txbxContent>
                    <w:p w:rsidR="00660368" w:rsidRPr="00686DD9" w:rsidRDefault="00660368" w:rsidP="00686DD9">
                      <w:pPr>
                        <w:ind w:left="0"/>
                        <w:jc w:val="center"/>
                        <w:rPr>
                          <w:b/>
                          <w:color w:val="FFFF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6DD9">
                        <w:rPr>
                          <w:b/>
                          <w:color w:val="FFFF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RACING TRACK</w:t>
                      </w:r>
                    </w:p>
                  </w:txbxContent>
                </v:textbox>
              </v:shape>
            </w:pict>
          </mc:Fallback>
        </mc:AlternateContent>
      </w:r>
      <w:r w:rsidR="00A47CA8">
        <w:rPr>
          <w:noProof/>
          <w:lang w:eastAsia="en-AU"/>
        </w:rPr>
        <mc:AlternateContent>
          <mc:Choice Requires="wps">
            <w:drawing>
              <wp:anchor distT="0" distB="0" distL="114300" distR="114300" simplePos="0" relativeHeight="251666432" behindDoc="0" locked="0" layoutInCell="1" allowOverlap="1" wp14:anchorId="1F2D967B" wp14:editId="32F2A4F5">
                <wp:simplePos x="0" y="0"/>
                <wp:positionH relativeFrom="column">
                  <wp:posOffset>1097915</wp:posOffset>
                </wp:positionH>
                <wp:positionV relativeFrom="paragraph">
                  <wp:posOffset>953964</wp:posOffset>
                </wp:positionV>
                <wp:extent cx="1502796" cy="104957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6" cy="1049572"/>
                        </a:xfrm>
                        <a:prstGeom prst="rect">
                          <a:avLst/>
                        </a:prstGeom>
                        <a:noFill/>
                        <a:ln w="9525">
                          <a:noFill/>
                          <a:miter lim="800000"/>
                          <a:headEnd/>
                          <a:tailEnd/>
                        </a:ln>
                      </wps:spPr>
                      <wps:txbx>
                        <w:txbxContent>
                          <w:p w:rsidR="00660368" w:rsidRPr="00686DD9" w:rsidRDefault="00660368" w:rsidP="00686DD9">
                            <w:pPr>
                              <w:ind w:left="0"/>
                              <w:jc w:val="center"/>
                              <w:rPr>
                                <w:b/>
                                <w:color w:val="FFFF00"/>
                                <w:spacing w:val="30"/>
                                <w:sz w:val="32"/>
                                <w:szCs w:val="3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686DD9">
                              <w:rPr>
                                <w:b/>
                                <w:color w:val="FFFF00"/>
                                <w:spacing w:val="30"/>
                                <w:sz w:val="32"/>
                                <w:szCs w:val="3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HANGING ROCK</w:t>
                            </w:r>
                          </w:p>
                        </w:txbxContent>
                      </wps:txbx>
                      <wps:bodyPr rot="0" vert="horz" wrap="square" lIns="91440" tIns="45720" rIns="91440" bIns="45720" anchor="t" anchorCtr="0">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45pt;margin-top:75.1pt;width:118.35pt;height:8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" filled="f" stroked="f">
                <v:textbox>
                  <w:txbxContent>
                    <w:p w:rsidR="00660368" w:rsidRPr="00686DD9" w:rsidRDefault="00660368" w:rsidP="00686DD9">
                      <w:pPr>
                        <w:ind w:left="0"/>
                        <w:jc w:val="center"/>
                        <w:rPr>
                          <w:b/>
                          <w:color w:val="FFFF00"/>
                          <w:spacing w:val="30"/>
                          <w:sz w:val="32"/>
                          <w:szCs w:val="3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686DD9">
                        <w:rPr>
                          <w:b/>
                          <w:color w:val="FFFF00"/>
                          <w:spacing w:val="30"/>
                          <w:sz w:val="32"/>
                          <w:szCs w:val="3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HANGING ROCK</w:t>
                      </w:r>
                    </w:p>
                  </w:txbxContent>
                </v:textbox>
              </v:shape>
            </w:pict>
          </mc:Fallback>
        </mc:AlternateContent>
      </w:r>
      <w:r w:rsidR="00D33BDD">
        <w:rPr>
          <w:noProof/>
          <w:lang w:eastAsia="en-AU"/>
        </w:rPr>
        <w:drawing>
          <wp:inline distT="0" distB="0" distL="0" distR="0" wp14:anchorId="21AF0E4B" wp14:editId="53C40B11">
            <wp:extent cx="5367131" cy="39331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WY496A.jpg"/>
                    <pic:cNvPicPr/>
                  </pic:nvPicPr>
                  <pic:blipFill>
                    <a:blip r:embed="rId17">
                      <a:extLst>
                        <a:ext uri="{28A0092B-C50C-407E-A947-70E740481C1C}">
                          <a14:useLocalDpi xmlns:a14="http://schemas.microsoft.com/office/drawing/2010/main" val="0"/>
                        </a:ext>
                      </a:extLst>
                    </a:blip>
                    <a:stretch>
                      <a:fillRect/>
                    </a:stretch>
                  </pic:blipFill>
                  <pic:spPr>
                    <a:xfrm>
                      <a:off x="0" y="0"/>
                      <a:ext cx="5364637" cy="3931338"/>
                    </a:xfrm>
                    <a:prstGeom prst="rect">
                      <a:avLst/>
                    </a:prstGeom>
                  </pic:spPr>
                </pic:pic>
              </a:graphicData>
            </a:graphic>
          </wp:inline>
        </w:drawing>
      </w:r>
    </w:p>
    <w:p w:rsidR="00D33BDD" w:rsidRPr="00816CBE" w:rsidRDefault="00D33BDD" w:rsidP="00327A2C">
      <w:pPr>
        <w:spacing w:before="120" w:after="60"/>
        <w:rPr>
          <w:sz w:val="18"/>
          <w:szCs w:val="18"/>
        </w:rPr>
      </w:pPr>
      <w:r w:rsidRPr="00816CBE">
        <w:rPr>
          <w:sz w:val="18"/>
          <w:szCs w:val="18"/>
        </w:rPr>
        <w:t xml:space="preserve">Source: </w:t>
      </w:r>
      <w:r w:rsidR="003856B6">
        <w:rPr>
          <w:sz w:val="18"/>
          <w:szCs w:val="18"/>
        </w:rPr>
        <w:t xml:space="preserve">adapted from </w:t>
      </w:r>
      <w:r w:rsidRPr="00816CBE">
        <w:rPr>
          <w:sz w:val="18"/>
          <w:szCs w:val="18"/>
        </w:rPr>
        <w:t>visitmacedonrange</w:t>
      </w:r>
      <w:r w:rsidR="00A1275D" w:rsidRPr="00816CBE">
        <w:rPr>
          <w:sz w:val="18"/>
          <w:szCs w:val="18"/>
        </w:rPr>
        <w:t>s</w:t>
      </w:r>
      <w:r w:rsidRPr="00816CBE">
        <w:rPr>
          <w:sz w:val="18"/>
          <w:szCs w:val="18"/>
        </w:rPr>
        <w:t>.com</w:t>
      </w:r>
    </w:p>
    <w:p w:rsidR="00327A2C" w:rsidRPr="00327A2C" w:rsidRDefault="00327A2C" w:rsidP="00327A2C">
      <w:pPr>
        <w:spacing w:before="120" w:after="60"/>
      </w:pPr>
      <w:r>
        <w:t>Th</w:t>
      </w:r>
      <w:r w:rsidR="00BA1E4F">
        <w:t>is</w:t>
      </w:r>
      <w:r>
        <w:t xml:space="preserve"> r</w:t>
      </w:r>
      <w:r w:rsidRPr="00327A2C">
        <w:t>eview is forward looking. It</w:t>
      </w:r>
      <w:r w:rsidR="00DE7F7E">
        <w:t>s primary purpose</w:t>
      </w:r>
      <w:r w:rsidRPr="00327A2C">
        <w:t xml:space="preserve"> is to identify options that meet the needs of the </w:t>
      </w:r>
      <w:r w:rsidR="00465C89">
        <w:t xml:space="preserve">Hanging Rock </w:t>
      </w:r>
      <w:r w:rsidRPr="00327A2C">
        <w:t xml:space="preserve">Reserve </w:t>
      </w:r>
      <w:r w:rsidR="00BA35B8">
        <w:t>into the future</w:t>
      </w:r>
      <w:r w:rsidRPr="00327A2C">
        <w:t>; it is not an assessment of whether past actions have been right or wrong.</w:t>
      </w:r>
    </w:p>
    <w:p w:rsidR="009C029F" w:rsidRDefault="00BA1E4F" w:rsidP="00CC64CA">
      <w:pPr>
        <w:spacing w:before="120" w:after="60"/>
      </w:pPr>
      <w:r>
        <w:t>Our report</w:t>
      </w:r>
      <w:r w:rsidR="009C029F">
        <w:t xml:space="preserve"> present</w:t>
      </w:r>
      <w:r>
        <w:t>s</w:t>
      </w:r>
      <w:r w:rsidR="009C029F">
        <w:t xml:space="preserve"> analysis and options regarding</w:t>
      </w:r>
      <w:r w:rsidR="00CC64CA">
        <w:t xml:space="preserve"> </w:t>
      </w:r>
      <w:r w:rsidR="009C029F">
        <w:t>appropriate structures, governance, financial and administrative arrangements for future management of the reserve</w:t>
      </w:r>
      <w:r>
        <w:t>.</w:t>
      </w:r>
    </w:p>
    <w:p w:rsidR="00A6318E" w:rsidRDefault="00A6318E" w:rsidP="00327A2C">
      <w:pPr>
        <w:spacing w:before="120" w:after="60"/>
      </w:pPr>
    </w:p>
    <w:p w:rsidR="00A6318E" w:rsidRDefault="00A6318E" w:rsidP="00327A2C">
      <w:pPr>
        <w:spacing w:before="120" w:after="60"/>
      </w:pPr>
    </w:p>
    <w:p w:rsidR="00A6318E" w:rsidRDefault="00A6318E" w:rsidP="00327A2C">
      <w:pPr>
        <w:spacing w:before="120" w:after="60"/>
      </w:pPr>
    </w:p>
    <w:p w:rsidR="00327A2C" w:rsidRPr="00327A2C" w:rsidRDefault="00327A2C" w:rsidP="00327A2C">
      <w:pPr>
        <w:spacing w:before="120" w:after="60"/>
      </w:pPr>
      <w:r w:rsidRPr="00327A2C">
        <w:lastRenderedPageBreak/>
        <w:t xml:space="preserve">Our approach </w:t>
      </w:r>
      <w:r w:rsidR="00C30250">
        <w:t xml:space="preserve">to the review </w:t>
      </w:r>
      <w:r w:rsidRPr="00327A2C">
        <w:t>has been to:</w:t>
      </w:r>
    </w:p>
    <w:p w:rsidR="002A6735" w:rsidRDefault="00DE7F7E" w:rsidP="00660368">
      <w:pPr>
        <w:pStyle w:val="ProposalBulletLevel1"/>
        <w:ind w:left="1276" w:hanging="596"/>
      </w:pPr>
      <w:proofErr w:type="gramStart"/>
      <w:r>
        <w:t>l</w:t>
      </w:r>
      <w:r w:rsidR="002A6735" w:rsidRPr="00327A2C">
        <w:t>isten</w:t>
      </w:r>
      <w:proofErr w:type="gramEnd"/>
      <w:r w:rsidR="002A6735" w:rsidRPr="00327A2C">
        <w:t xml:space="preserve"> to what the community thinks is special about the site, what needs to remain and what needs to change to meet future needs. </w:t>
      </w:r>
      <w:r w:rsidR="00BA35B8">
        <w:t>We consulted</w:t>
      </w:r>
      <w:r w:rsidR="002A6735" w:rsidRPr="00327A2C">
        <w:t xml:space="preserve"> the local community, sporting and other user groups, tourists, traditional owners, state government and local council</w:t>
      </w:r>
      <w:r w:rsidR="00BA35B8">
        <w:t xml:space="preserve"> representatives</w:t>
      </w:r>
    </w:p>
    <w:p w:rsidR="00BA1E4F" w:rsidRPr="00327A2C" w:rsidRDefault="00DE7F7E" w:rsidP="00660368">
      <w:pPr>
        <w:pStyle w:val="ProposalBulletLevel1"/>
        <w:ind w:left="1276" w:hanging="596"/>
      </w:pPr>
      <w:r>
        <w:t>determine</w:t>
      </w:r>
      <w:r w:rsidR="00BA1E4F">
        <w:t xml:space="preserve"> the arrangements currently in place for the management of Hanging Rock to determine opportunities for improvement</w:t>
      </w:r>
    </w:p>
    <w:p w:rsidR="002A6735" w:rsidRPr="00327A2C" w:rsidRDefault="00DE7F7E" w:rsidP="00660368">
      <w:pPr>
        <w:pStyle w:val="ProposalBulletLevel1"/>
        <w:ind w:left="1276" w:hanging="596"/>
      </w:pPr>
      <w:proofErr w:type="gramStart"/>
      <w:r>
        <w:t>i</w:t>
      </w:r>
      <w:r w:rsidR="002A6735" w:rsidRPr="00327A2C">
        <w:t>dentify</w:t>
      </w:r>
      <w:proofErr w:type="gramEnd"/>
      <w:r w:rsidR="002A6735" w:rsidRPr="00327A2C">
        <w:t xml:space="preserve"> feasible options that could be applied in the future, looking at what these options bring in </w:t>
      </w:r>
      <w:r w:rsidR="00BA35B8">
        <w:t>relation to</w:t>
      </w:r>
      <w:r w:rsidR="002A6735" w:rsidRPr="00327A2C">
        <w:t xml:space="preserve"> governance, accountability, representation, community involvement and confidence, </w:t>
      </w:r>
      <w:r w:rsidR="00C30250">
        <w:t xml:space="preserve">and </w:t>
      </w:r>
      <w:r w:rsidR="002A6735" w:rsidRPr="00327A2C">
        <w:t>financial management</w:t>
      </w:r>
      <w:r w:rsidR="001310EE">
        <w:t>.</w:t>
      </w:r>
    </w:p>
    <w:p w:rsidR="0083595D" w:rsidRPr="00CC64CA" w:rsidRDefault="0083595D" w:rsidP="0083595D">
      <w:pPr>
        <w:spacing w:before="120" w:after="60"/>
        <w:rPr>
          <w:b/>
        </w:rPr>
      </w:pPr>
      <w:r w:rsidRPr="00CC64CA">
        <w:rPr>
          <w:b/>
        </w:rPr>
        <w:t xml:space="preserve">Stakeholder </w:t>
      </w:r>
      <w:r w:rsidR="00A54F3E" w:rsidRPr="00CC64CA">
        <w:rPr>
          <w:b/>
        </w:rPr>
        <w:t>participation in the review</w:t>
      </w:r>
    </w:p>
    <w:p w:rsidR="0083595D" w:rsidRPr="0083595D" w:rsidRDefault="00BA35B8" w:rsidP="0083595D">
      <w:pPr>
        <w:spacing w:before="120" w:after="60"/>
        <w:rPr>
          <w:rFonts w:eastAsia="Arial"/>
          <w:color w:val="auto"/>
          <w:szCs w:val="20"/>
        </w:rPr>
      </w:pPr>
      <w:r>
        <w:t>The review’s</w:t>
      </w:r>
      <w:r w:rsidR="00621B97">
        <w:t xml:space="preserve"> stakeholder input has been </w:t>
      </w:r>
      <w:r w:rsidR="00DE7F7E">
        <w:t xml:space="preserve">open and </w:t>
      </w:r>
      <w:r w:rsidR="00621B97">
        <w:t>extensive</w:t>
      </w:r>
      <w:r>
        <w:t>. The input was provided</w:t>
      </w:r>
      <w:r w:rsidR="00621B97">
        <w:t xml:space="preserve"> through a range of meetings, forums, </w:t>
      </w:r>
      <w:r w:rsidR="00DE7F7E">
        <w:t xml:space="preserve">a community listening post, public </w:t>
      </w:r>
      <w:r w:rsidR="00621B97">
        <w:t xml:space="preserve">workshops and public submissions. During our review, we </w:t>
      </w:r>
      <w:proofErr w:type="gramStart"/>
      <w:r w:rsidR="00DE7F7E">
        <w:t xml:space="preserve">discussed  </w:t>
      </w:r>
      <w:r w:rsidR="00621B97">
        <w:t>with</w:t>
      </w:r>
      <w:proofErr w:type="gramEnd"/>
      <w:r w:rsidR="00621B97">
        <w:t xml:space="preserve"> </w:t>
      </w:r>
      <w:r w:rsidR="00E83FDD">
        <w:t xml:space="preserve">a </w:t>
      </w:r>
      <w:r w:rsidR="00DE7F7E">
        <w:t xml:space="preserve">large and </w:t>
      </w:r>
      <w:r w:rsidR="00E83FDD">
        <w:t>diverse range of stakeholders</w:t>
      </w:r>
      <w:r w:rsidR="00DE7F7E">
        <w:t xml:space="preserve"> their views, concerns and expectations for the future of the Hanging Rock Reserve</w:t>
      </w:r>
      <w:r w:rsidR="00E83FDD">
        <w:t xml:space="preserve"> </w:t>
      </w:r>
      <w:r w:rsidR="00621B97">
        <w:t xml:space="preserve"> (some on multiple occasions)</w:t>
      </w:r>
      <w:r w:rsidR="00DE7F7E">
        <w:t xml:space="preserve">. We </w:t>
      </w:r>
      <w:r w:rsidR="00621B97">
        <w:t xml:space="preserve">received </w:t>
      </w:r>
      <w:r w:rsidR="00E83FDD">
        <w:t xml:space="preserve">167 </w:t>
      </w:r>
      <w:r w:rsidR="00621B97">
        <w:t>written submissions</w:t>
      </w:r>
      <w:r w:rsidR="00DE7F7E">
        <w:t xml:space="preserve"> from interested parties</w:t>
      </w:r>
      <w:r w:rsidR="00621B97">
        <w:t xml:space="preserve">. Consulted stakeholders </w:t>
      </w:r>
      <w:r w:rsidR="0083595D" w:rsidRPr="0083595D">
        <w:rPr>
          <w:rFonts w:eastAsia="Arial"/>
          <w:color w:val="auto"/>
          <w:szCs w:val="20"/>
        </w:rPr>
        <w:t>ha</w:t>
      </w:r>
      <w:r w:rsidR="00621B97">
        <w:rPr>
          <w:rFonts w:eastAsia="Arial"/>
          <w:color w:val="auto"/>
          <w:szCs w:val="20"/>
        </w:rPr>
        <w:t>ve</w:t>
      </w:r>
      <w:r w:rsidR="0083595D" w:rsidRPr="0083595D">
        <w:rPr>
          <w:rFonts w:eastAsia="Arial"/>
          <w:color w:val="auto"/>
          <w:szCs w:val="20"/>
        </w:rPr>
        <w:t xml:space="preserve"> </w:t>
      </w:r>
      <w:r w:rsidR="00621B97">
        <w:rPr>
          <w:rFonts w:eastAsia="Arial"/>
          <w:color w:val="auto"/>
          <w:szCs w:val="20"/>
        </w:rPr>
        <w:t>included</w:t>
      </w:r>
      <w:r w:rsidR="0083595D" w:rsidRPr="0083595D">
        <w:rPr>
          <w:rFonts w:eastAsia="Arial"/>
          <w:color w:val="auto"/>
          <w:szCs w:val="20"/>
        </w:rPr>
        <w:t xml:space="preserve">: </w:t>
      </w:r>
    </w:p>
    <w:p w:rsidR="00621B97" w:rsidRPr="0083595D" w:rsidRDefault="00270460" w:rsidP="00660368">
      <w:pPr>
        <w:pStyle w:val="BodyText"/>
        <w:numPr>
          <w:ilvl w:val="0"/>
          <w:numId w:val="18"/>
        </w:numPr>
        <w:spacing w:after="120"/>
        <w:ind w:left="1276" w:hanging="567"/>
        <w:jc w:val="both"/>
        <w:rPr>
          <w:lang w:val="en-AU"/>
        </w:rPr>
      </w:pPr>
      <w:r>
        <w:rPr>
          <w:lang w:val="en-AU"/>
        </w:rPr>
        <w:t xml:space="preserve">Macedon Ranges </w:t>
      </w:r>
      <w:r w:rsidR="00621B97">
        <w:rPr>
          <w:lang w:val="en-AU"/>
        </w:rPr>
        <w:t xml:space="preserve">Shire </w:t>
      </w:r>
      <w:r>
        <w:rPr>
          <w:lang w:val="en-AU"/>
        </w:rPr>
        <w:t>Council c</w:t>
      </w:r>
      <w:r w:rsidR="00621B97" w:rsidRPr="0083595D">
        <w:rPr>
          <w:lang w:val="en-AU"/>
        </w:rPr>
        <w:t>ouncillors</w:t>
      </w:r>
    </w:p>
    <w:p w:rsidR="002A6735" w:rsidRPr="0083595D" w:rsidRDefault="00270460" w:rsidP="00660368">
      <w:pPr>
        <w:pStyle w:val="BodyText"/>
        <w:numPr>
          <w:ilvl w:val="0"/>
          <w:numId w:val="18"/>
        </w:numPr>
        <w:spacing w:after="120"/>
        <w:ind w:left="1276" w:hanging="567"/>
        <w:jc w:val="both"/>
        <w:rPr>
          <w:lang w:val="en-AU"/>
        </w:rPr>
      </w:pPr>
      <w:r>
        <w:rPr>
          <w:lang w:val="en-AU"/>
        </w:rPr>
        <w:t xml:space="preserve">Macedon Ranges Shire </w:t>
      </w:r>
      <w:r w:rsidR="002A6735" w:rsidRPr="0083595D">
        <w:rPr>
          <w:lang w:val="en-AU"/>
        </w:rPr>
        <w:t>Council executive and staff</w:t>
      </w:r>
    </w:p>
    <w:p w:rsidR="002A6735" w:rsidRPr="0083595D" w:rsidRDefault="002A6735" w:rsidP="00660368">
      <w:pPr>
        <w:pStyle w:val="BodyText"/>
        <w:numPr>
          <w:ilvl w:val="0"/>
          <w:numId w:val="18"/>
        </w:numPr>
        <w:spacing w:after="120"/>
        <w:ind w:left="1276" w:hanging="567"/>
        <w:jc w:val="both"/>
        <w:rPr>
          <w:lang w:val="en-AU"/>
        </w:rPr>
      </w:pPr>
      <w:r w:rsidRPr="0083595D">
        <w:rPr>
          <w:lang w:val="en-AU"/>
        </w:rPr>
        <w:t>Traditional Owner Groups and Native Title Services</w:t>
      </w:r>
    </w:p>
    <w:p w:rsidR="002A6735" w:rsidRPr="0083595D" w:rsidRDefault="002A6735" w:rsidP="00660368">
      <w:pPr>
        <w:pStyle w:val="BodyText"/>
        <w:numPr>
          <w:ilvl w:val="0"/>
          <w:numId w:val="18"/>
        </w:numPr>
        <w:spacing w:after="120"/>
        <w:ind w:left="1276" w:hanging="567"/>
        <w:jc w:val="both"/>
        <w:rPr>
          <w:lang w:val="en-AU"/>
        </w:rPr>
      </w:pPr>
      <w:r w:rsidRPr="0083595D">
        <w:rPr>
          <w:lang w:val="en-AU"/>
        </w:rPr>
        <w:t>Community groups – such as Friends of Hanging Rock</w:t>
      </w:r>
      <w:r w:rsidR="00270460">
        <w:rPr>
          <w:lang w:val="en-AU"/>
        </w:rPr>
        <w:t>,</w:t>
      </w:r>
      <w:r w:rsidRPr="0083595D">
        <w:rPr>
          <w:lang w:val="en-AU"/>
        </w:rPr>
        <w:t xml:space="preserve"> Hanging Rock Action Group</w:t>
      </w:r>
      <w:r w:rsidR="00270460">
        <w:rPr>
          <w:lang w:val="en-AU"/>
        </w:rPr>
        <w:t>, and Macedon Ranges Residents’ Association</w:t>
      </w:r>
    </w:p>
    <w:p w:rsidR="00366788" w:rsidRDefault="002A6735" w:rsidP="00660368">
      <w:pPr>
        <w:pStyle w:val="BodyText"/>
        <w:numPr>
          <w:ilvl w:val="0"/>
          <w:numId w:val="18"/>
        </w:numPr>
        <w:spacing w:after="120"/>
        <w:ind w:left="1276" w:hanging="567"/>
        <w:jc w:val="both"/>
        <w:rPr>
          <w:lang w:val="en-AU"/>
        </w:rPr>
      </w:pPr>
      <w:r w:rsidRPr="0083595D">
        <w:rPr>
          <w:lang w:val="en-AU"/>
        </w:rPr>
        <w:t xml:space="preserve">Environmental </w:t>
      </w:r>
      <w:r w:rsidR="00BA35B8">
        <w:rPr>
          <w:lang w:val="en-AU"/>
        </w:rPr>
        <w:t>stakeholders such as</w:t>
      </w:r>
      <w:r w:rsidRPr="0083595D">
        <w:rPr>
          <w:lang w:val="en-AU"/>
        </w:rPr>
        <w:t xml:space="preserve"> Landcare</w:t>
      </w:r>
    </w:p>
    <w:p w:rsidR="002A6735" w:rsidRPr="0083595D" w:rsidRDefault="00BA35B8" w:rsidP="00660368">
      <w:pPr>
        <w:pStyle w:val="BodyText"/>
        <w:numPr>
          <w:ilvl w:val="0"/>
          <w:numId w:val="18"/>
        </w:numPr>
        <w:spacing w:after="120"/>
        <w:ind w:left="1276" w:hanging="567"/>
        <w:jc w:val="both"/>
        <w:rPr>
          <w:lang w:val="en-AU"/>
        </w:rPr>
      </w:pPr>
      <w:r>
        <w:rPr>
          <w:lang w:val="en-AU"/>
        </w:rPr>
        <w:t>Emergency management stakeholders such as the</w:t>
      </w:r>
      <w:r w:rsidR="00366788">
        <w:rPr>
          <w:lang w:val="en-AU"/>
        </w:rPr>
        <w:t xml:space="preserve"> </w:t>
      </w:r>
      <w:r w:rsidR="00E43B69">
        <w:rPr>
          <w:lang w:val="en-AU"/>
        </w:rPr>
        <w:t>Newham and Mt Macedon and Districts Fire Brigades</w:t>
      </w:r>
      <w:r w:rsidR="002A6735" w:rsidRPr="0083595D">
        <w:rPr>
          <w:lang w:val="en-AU"/>
        </w:rPr>
        <w:t xml:space="preserve"> </w:t>
      </w:r>
    </w:p>
    <w:p w:rsidR="002A6735" w:rsidRPr="0083595D" w:rsidRDefault="0083595D" w:rsidP="00660368">
      <w:pPr>
        <w:pStyle w:val="BodyText"/>
        <w:numPr>
          <w:ilvl w:val="0"/>
          <w:numId w:val="18"/>
        </w:numPr>
        <w:spacing w:after="120"/>
        <w:ind w:left="1276" w:hanging="567"/>
        <w:jc w:val="both"/>
        <w:rPr>
          <w:lang w:val="en-AU"/>
        </w:rPr>
      </w:pPr>
      <w:r>
        <w:rPr>
          <w:lang w:val="en-AU"/>
        </w:rPr>
        <w:t>Event organisers</w:t>
      </w:r>
    </w:p>
    <w:p w:rsidR="00FA09D7" w:rsidRDefault="00E43B69" w:rsidP="00660368">
      <w:pPr>
        <w:pStyle w:val="BodyText"/>
        <w:numPr>
          <w:ilvl w:val="0"/>
          <w:numId w:val="18"/>
        </w:numPr>
        <w:spacing w:after="120"/>
        <w:ind w:left="1276" w:hanging="567"/>
        <w:jc w:val="both"/>
        <w:rPr>
          <w:lang w:val="en-AU"/>
        </w:rPr>
      </w:pPr>
      <w:r>
        <w:rPr>
          <w:lang w:val="en-AU"/>
        </w:rPr>
        <w:t>Kyneton and Hanging Rock Racing Club</w:t>
      </w:r>
    </w:p>
    <w:p w:rsidR="00FA09D7" w:rsidRDefault="00E43B69" w:rsidP="00660368">
      <w:pPr>
        <w:pStyle w:val="BodyText"/>
        <w:numPr>
          <w:ilvl w:val="0"/>
          <w:numId w:val="18"/>
        </w:numPr>
        <w:spacing w:after="120"/>
        <w:ind w:left="1276" w:hanging="567"/>
        <w:jc w:val="both"/>
        <w:rPr>
          <w:lang w:val="en-AU"/>
        </w:rPr>
      </w:pPr>
      <w:r>
        <w:rPr>
          <w:lang w:val="en-AU"/>
        </w:rPr>
        <w:t xml:space="preserve">Hanging Rock </w:t>
      </w:r>
      <w:r w:rsidR="00CA63A2">
        <w:rPr>
          <w:lang w:val="en-AU"/>
        </w:rPr>
        <w:t>Tennis Club</w:t>
      </w:r>
    </w:p>
    <w:p w:rsidR="00FA09D7" w:rsidRDefault="00E43B69" w:rsidP="00660368">
      <w:pPr>
        <w:pStyle w:val="BodyText"/>
        <w:numPr>
          <w:ilvl w:val="0"/>
          <w:numId w:val="18"/>
        </w:numPr>
        <w:spacing w:after="120"/>
        <w:ind w:left="1276" w:hanging="567"/>
        <w:jc w:val="both"/>
        <w:rPr>
          <w:lang w:val="en-AU"/>
        </w:rPr>
      </w:pPr>
      <w:r>
        <w:rPr>
          <w:lang w:val="en-AU"/>
        </w:rPr>
        <w:t>Hang</w:t>
      </w:r>
      <w:r w:rsidR="00256A83">
        <w:rPr>
          <w:lang w:val="en-AU"/>
        </w:rPr>
        <w:t>i</w:t>
      </w:r>
      <w:r>
        <w:rPr>
          <w:lang w:val="en-AU"/>
        </w:rPr>
        <w:t xml:space="preserve">ng Rock </w:t>
      </w:r>
      <w:proofErr w:type="spellStart"/>
      <w:r w:rsidR="00621B97" w:rsidRPr="00CC64CA">
        <w:rPr>
          <w:lang w:val="en-AU"/>
        </w:rPr>
        <w:t>Petanque</w:t>
      </w:r>
      <w:proofErr w:type="spellEnd"/>
      <w:r w:rsidR="00CC64CA">
        <w:rPr>
          <w:lang w:val="en-AU"/>
        </w:rPr>
        <w:t xml:space="preserve"> Club</w:t>
      </w:r>
      <w:r w:rsidR="00FA09D7">
        <w:rPr>
          <w:lang w:val="en-AU"/>
        </w:rPr>
        <w:t xml:space="preserve"> </w:t>
      </w:r>
    </w:p>
    <w:p w:rsidR="00CA63A2" w:rsidRPr="00BA35B8" w:rsidRDefault="00CA63A2" w:rsidP="00660368">
      <w:pPr>
        <w:pStyle w:val="BodyText"/>
        <w:numPr>
          <w:ilvl w:val="0"/>
          <w:numId w:val="18"/>
        </w:numPr>
        <w:spacing w:after="120"/>
        <w:ind w:left="1276" w:hanging="567"/>
        <w:jc w:val="both"/>
        <w:rPr>
          <w:lang w:val="en-AU"/>
        </w:rPr>
      </w:pPr>
      <w:r w:rsidRPr="00BA35B8">
        <w:rPr>
          <w:lang w:val="en-AU"/>
        </w:rPr>
        <w:t>Macedon Ranges Car Club</w:t>
      </w:r>
    </w:p>
    <w:p w:rsidR="002A6735" w:rsidRPr="0083595D" w:rsidRDefault="002A6735" w:rsidP="00660368">
      <w:pPr>
        <w:pStyle w:val="BodyText"/>
        <w:numPr>
          <w:ilvl w:val="0"/>
          <w:numId w:val="18"/>
        </w:numPr>
        <w:spacing w:after="120"/>
        <w:ind w:left="1276" w:hanging="567"/>
        <w:jc w:val="both"/>
        <w:rPr>
          <w:lang w:val="en-AU"/>
        </w:rPr>
      </w:pPr>
      <w:r w:rsidRPr="0083595D">
        <w:rPr>
          <w:lang w:val="en-AU"/>
        </w:rPr>
        <w:t xml:space="preserve">Tourism </w:t>
      </w:r>
      <w:r w:rsidR="00BA35B8">
        <w:rPr>
          <w:lang w:val="en-AU"/>
        </w:rPr>
        <w:t xml:space="preserve">stakeholders </w:t>
      </w:r>
      <w:r w:rsidRPr="0083595D">
        <w:rPr>
          <w:lang w:val="en-AU"/>
        </w:rPr>
        <w:t>(local</w:t>
      </w:r>
      <w:r w:rsidR="00092F68">
        <w:rPr>
          <w:lang w:val="en-AU"/>
        </w:rPr>
        <w:t xml:space="preserve"> and shire</w:t>
      </w:r>
      <w:r w:rsidRPr="0083595D">
        <w:rPr>
          <w:lang w:val="en-AU"/>
        </w:rPr>
        <w:t xml:space="preserve">) </w:t>
      </w:r>
    </w:p>
    <w:p w:rsidR="002A6735" w:rsidRPr="0083595D" w:rsidRDefault="002A6735" w:rsidP="00660368">
      <w:pPr>
        <w:pStyle w:val="BodyText"/>
        <w:numPr>
          <w:ilvl w:val="0"/>
          <w:numId w:val="18"/>
        </w:numPr>
        <w:spacing w:after="120"/>
        <w:ind w:left="1276" w:hanging="567"/>
        <w:jc w:val="both"/>
        <w:rPr>
          <w:lang w:val="en-AU"/>
        </w:rPr>
      </w:pPr>
      <w:r w:rsidRPr="0083595D">
        <w:rPr>
          <w:lang w:val="en-AU"/>
        </w:rPr>
        <w:t>Shire residents (</w:t>
      </w:r>
      <w:r w:rsidR="00BA35B8">
        <w:rPr>
          <w:lang w:val="en-AU"/>
        </w:rPr>
        <w:t xml:space="preserve">a variety of </w:t>
      </w:r>
      <w:r w:rsidRPr="0083595D">
        <w:rPr>
          <w:lang w:val="en-AU"/>
        </w:rPr>
        <w:t>long-term</w:t>
      </w:r>
      <w:r w:rsidR="00BA35B8">
        <w:rPr>
          <w:lang w:val="en-AU"/>
        </w:rPr>
        <w:t xml:space="preserve"> and</w:t>
      </w:r>
      <w:r w:rsidRPr="0083595D">
        <w:rPr>
          <w:lang w:val="en-AU"/>
        </w:rPr>
        <w:t xml:space="preserve"> new</w:t>
      </w:r>
      <w:r w:rsidR="00BA35B8">
        <w:rPr>
          <w:lang w:val="en-AU"/>
        </w:rPr>
        <w:t xml:space="preserve"> residents</w:t>
      </w:r>
      <w:r w:rsidRPr="0083595D">
        <w:rPr>
          <w:lang w:val="en-AU"/>
        </w:rPr>
        <w:t xml:space="preserve">, </w:t>
      </w:r>
      <w:r w:rsidR="00BA35B8">
        <w:rPr>
          <w:lang w:val="en-AU"/>
        </w:rPr>
        <w:t xml:space="preserve">some of whom who </w:t>
      </w:r>
      <w:r w:rsidRPr="0083595D">
        <w:rPr>
          <w:lang w:val="en-AU"/>
        </w:rPr>
        <w:t xml:space="preserve">live near Hanging Rock, </w:t>
      </w:r>
      <w:r w:rsidR="00BA35B8">
        <w:rPr>
          <w:lang w:val="en-AU"/>
        </w:rPr>
        <w:t xml:space="preserve">and others who </w:t>
      </w:r>
      <w:r w:rsidRPr="0083595D">
        <w:rPr>
          <w:lang w:val="en-AU"/>
        </w:rPr>
        <w:t xml:space="preserve">live in </w:t>
      </w:r>
      <w:r w:rsidR="00BA35B8">
        <w:rPr>
          <w:lang w:val="en-AU"/>
        </w:rPr>
        <w:t xml:space="preserve">the </w:t>
      </w:r>
      <w:r w:rsidRPr="0083595D">
        <w:rPr>
          <w:lang w:val="en-AU"/>
        </w:rPr>
        <w:t>broader shire)</w:t>
      </w:r>
    </w:p>
    <w:p w:rsidR="002A6735" w:rsidRDefault="002A6735" w:rsidP="00660368">
      <w:pPr>
        <w:pStyle w:val="BodyText"/>
        <w:numPr>
          <w:ilvl w:val="0"/>
          <w:numId w:val="18"/>
        </w:numPr>
        <w:spacing w:after="120"/>
        <w:ind w:left="1276" w:hanging="567"/>
        <w:jc w:val="both"/>
        <w:rPr>
          <w:lang w:val="en-AU"/>
        </w:rPr>
      </w:pPr>
      <w:r w:rsidRPr="0083595D">
        <w:rPr>
          <w:lang w:val="en-AU"/>
        </w:rPr>
        <w:t>Non-shire residents</w:t>
      </w:r>
      <w:r w:rsidR="00BA35B8">
        <w:rPr>
          <w:lang w:val="en-AU"/>
        </w:rPr>
        <w:t xml:space="preserve"> and regional stakeholders.</w:t>
      </w:r>
    </w:p>
    <w:p w:rsidR="004A32E1" w:rsidRDefault="00E83FDD" w:rsidP="00BA35B8">
      <w:pPr>
        <w:pStyle w:val="BodyText"/>
        <w:spacing w:after="120"/>
        <w:ind w:left="680"/>
        <w:jc w:val="both"/>
        <w:rPr>
          <w:lang w:val="en-AU"/>
        </w:rPr>
      </w:pPr>
      <w:r>
        <w:rPr>
          <w:lang w:val="en-AU"/>
        </w:rPr>
        <w:t xml:space="preserve">Engagement with stakeholders was </w:t>
      </w:r>
      <w:r w:rsidR="00BA35B8">
        <w:rPr>
          <w:lang w:val="en-AU"/>
        </w:rPr>
        <w:t xml:space="preserve">sought and </w:t>
      </w:r>
      <w:r>
        <w:rPr>
          <w:lang w:val="en-AU"/>
        </w:rPr>
        <w:t>encouraged on multiple occasions</w:t>
      </w:r>
      <w:r w:rsidR="00BA35B8">
        <w:rPr>
          <w:lang w:val="en-AU"/>
        </w:rPr>
        <w:t>. A</w:t>
      </w:r>
      <w:r>
        <w:rPr>
          <w:lang w:val="en-AU"/>
        </w:rPr>
        <w:t>ll stakeholders receiv</w:t>
      </w:r>
      <w:r w:rsidR="00BA35B8">
        <w:rPr>
          <w:lang w:val="en-AU"/>
        </w:rPr>
        <w:t>ed</w:t>
      </w:r>
      <w:r>
        <w:rPr>
          <w:lang w:val="en-AU"/>
        </w:rPr>
        <w:t xml:space="preserve"> </w:t>
      </w:r>
      <w:r w:rsidR="00F67A55">
        <w:rPr>
          <w:lang w:val="en-AU"/>
        </w:rPr>
        <w:t xml:space="preserve">invitations, </w:t>
      </w:r>
      <w:r w:rsidR="00BA35B8">
        <w:rPr>
          <w:lang w:val="en-AU"/>
        </w:rPr>
        <w:t xml:space="preserve">and </w:t>
      </w:r>
      <w:r>
        <w:rPr>
          <w:lang w:val="en-AU"/>
        </w:rPr>
        <w:t>regular review and engagement updates.</w:t>
      </w:r>
    </w:p>
    <w:p w:rsidR="00F67A55" w:rsidRDefault="00BA35B8" w:rsidP="00BA35B8">
      <w:pPr>
        <w:pStyle w:val="BodyText"/>
        <w:spacing w:after="120"/>
        <w:ind w:left="680"/>
        <w:jc w:val="both"/>
      </w:pPr>
      <w:r>
        <w:rPr>
          <w:lang w:val="en-AU"/>
        </w:rPr>
        <w:t>(While most of the key stakeholders were closely involved in providing input into the review, t</w:t>
      </w:r>
      <w:r w:rsidR="00E83FDD">
        <w:rPr>
          <w:lang w:val="en-AU"/>
        </w:rPr>
        <w:t xml:space="preserve">he </w:t>
      </w:r>
      <w:r w:rsidR="00F67A55">
        <w:rPr>
          <w:lang w:val="en-AU"/>
        </w:rPr>
        <w:t xml:space="preserve">following stakeholders did not </w:t>
      </w:r>
      <w:r>
        <w:rPr>
          <w:lang w:val="en-AU"/>
        </w:rPr>
        <w:t>take up the opportunities to engage</w:t>
      </w:r>
      <w:r w:rsidR="00F67A55">
        <w:rPr>
          <w:lang w:val="en-AU"/>
        </w:rPr>
        <w:t>:</w:t>
      </w:r>
      <w:r>
        <w:rPr>
          <w:lang w:val="en-AU"/>
        </w:rPr>
        <w:t xml:space="preserve"> </w:t>
      </w:r>
      <w:r w:rsidR="00F67A55">
        <w:t>Hanging Rock Café</w:t>
      </w:r>
      <w:r w:rsidR="00270460">
        <w:t xml:space="preserve"> lease/operator</w:t>
      </w:r>
      <w:r>
        <w:t xml:space="preserve">; </w:t>
      </w:r>
      <w:proofErr w:type="spellStart"/>
      <w:r w:rsidR="00F67A55">
        <w:t>Hesket</w:t>
      </w:r>
      <w:proofErr w:type="spellEnd"/>
      <w:r w:rsidR="00F67A55">
        <w:t xml:space="preserve"> Cricket Club</w:t>
      </w:r>
      <w:r>
        <w:t xml:space="preserve">; </w:t>
      </w:r>
      <w:r w:rsidR="00F67A55">
        <w:t xml:space="preserve">Start to </w:t>
      </w:r>
      <w:proofErr w:type="gramStart"/>
      <w:r w:rsidR="00F67A55">
        <w:t>Finish</w:t>
      </w:r>
      <w:proofErr w:type="gramEnd"/>
      <w:r w:rsidR="00FA09D7">
        <w:t xml:space="preserve"> race organisers</w:t>
      </w:r>
      <w:r>
        <w:t xml:space="preserve">; </w:t>
      </w:r>
      <w:r w:rsidR="00F67A55">
        <w:t>Hanging Rock Winery</w:t>
      </w:r>
      <w:r>
        <w:t xml:space="preserve">; and </w:t>
      </w:r>
      <w:r w:rsidR="00F67A55">
        <w:t>Craft Markets</w:t>
      </w:r>
      <w:r>
        <w:t>. W</w:t>
      </w:r>
      <w:r w:rsidR="004A32E1">
        <w:t>e</w:t>
      </w:r>
      <w:r>
        <w:t xml:space="preserve"> anticipate that these and other stakeholders will have further opportunities to </w:t>
      </w:r>
      <w:r w:rsidR="004A32E1">
        <w:t xml:space="preserve">participate in the policy and planning processes for Hanging Rock, including through direct engagement with </w:t>
      </w:r>
      <w:proofErr w:type="spellStart"/>
      <w:r w:rsidR="004A32E1">
        <w:t>MRSC</w:t>
      </w:r>
      <w:proofErr w:type="spellEnd"/>
      <w:r w:rsidR="004A32E1">
        <w:t xml:space="preserve"> and </w:t>
      </w:r>
      <w:proofErr w:type="spellStart"/>
      <w:r w:rsidR="004A32E1">
        <w:t>DELWP</w:t>
      </w:r>
      <w:proofErr w:type="spellEnd"/>
      <w:r>
        <w:t>)</w:t>
      </w:r>
      <w:r w:rsidR="00236B5C">
        <w:t>.</w:t>
      </w:r>
    </w:p>
    <w:p w:rsidR="00A6318E" w:rsidRDefault="00A6318E">
      <w:pPr>
        <w:spacing w:after="0"/>
        <w:ind w:left="0"/>
        <w:rPr>
          <w:rFonts w:ascii="Arial Bold" w:hAnsi="Arial Bold"/>
          <w:b/>
          <w:color w:val="00AEDB"/>
          <w:sz w:val="32"/>
        </w:rPr>
      </w:pPr>
      <w:r>
        <w:br w:type="page"/>
      </w:r>
    </w:p>
    <w:p w:rsidR="0083595D" w:rsidRDefault="0083595D" w:rsidP="0083595D">
      <w:pPr>
        <w:pStyle w:val="ProposalHeading1"/>
      </w:pPr>
      <w:bookmarkStart w:id="2" w:name="_Toc436122456"/>
      <w:r>
        <w:lastRenderedPageBreak/>
        <w:t>Why is the site important</w:t>
      </w:r>
      <w:r w:rsidR="007C5AAC">
        <w:t>?</w:t>
      </w:r>
      <w:bookmarkEnd w:id="2"/>
      <w:r>
        <w:t xml:space="preserve"> </w:t>
      </w:r>
    </w:p>
    <w:p w:rsidR="0083595D" w:rsidRPr="00D341E9" w:rsidRDefault="0083595D" w:rsidP="0083595D">
      <w:pPr>
        <w:spacing w:before="120" w:after="60"/>
      </w:pPr>
      <w:r>
        <w:t xml:space="preserve">The place we know today as ‘Hanging Rock’ has a long </w:t>
      </w:r>
      <w:r w:rsidR="00270460">
        <w:t xml:space="preserve">and important cultural </w:t>
      </w:r>
      <w:r>
        <w:t>history. The first Australians found shelter there</w:t>
      </w:r>
      <w:r w:rsidR="00BC03A1">
        <w:t xml:space="preserve"> and regarded it as a s</w:t>
      </w:r>
      <w:r>
        <w:t xml:space="preserve">pecial place. </w:t>
      </w:r>
      <w:r w:rsidRPr="00D341E9">
        <w:t xml:space="preserve">The Macedon Ranges has a strong indigenous </w:t>
      </w:r>
      <w:r>
        <w:t>history</w:t>
      </w:r>
      <w:r w:rsidRPr="00D341E9">
        <w:t>, with evidence that Aboriginal people have lived in the area for at least 26,000 years.</w:t>
      </w:r>
      <w:r>
        <w:t xml:space="preserve"> </w:t>
      </w:r>
      <w:r w:rsidRPr="00D341E9">
        <w:t xml:space="preserve">Tribal clans, mainly the </w:t>
      </w:r>
      <w:proofErr w:type="spellStart"/>
      <w:r w:rsidRPr="00D341E9">
        <w:t>Wurundjeri</w:t>
      </w:r>
      <w:proofErr w:type="spellEnd"/>
      <w:r w:rsidRPr="00D341E9">
        <w:t xml:space="preserve">, </w:t>
      </w:r>
      <w:proofErr w:type="spellStart"/>
      <w:r w:rsidR="00C30250">
        <w:t>Dja</w:t>
      </w:r>
      <w:proofErr w:type="spellEnd"/>
      <w:r w:rsidR="00C30250">
        <w:t xml:space="preserve"> </w:t>
      </w:r>
      <w:proofErr w:type="spellStart"/>
      <w:r w:rsidR="00C30250">
        <w:t>Dja</w:t>
      </w:r>
      <w:proofErr w:type="spellEnd"/>
      <w:r w:rsidR="00C30250">
        <w:t xml:space="preserve"> Wurrung and </w:t>
      </w:r>
      <w:proofErr w:type="spellStart"/>
      <w:r w:rsidR="00C30250">
        <w:t>Taungurung</w:t>
      </w:r>
      <w:proofErr w:type="spellEnd"/>
      <w:r w:rsidR="004A32E1">
        <w:t>,</w:t>
      </w:r>
      <w:r w:rsidR="00C30250">
        <w:t xml:space="preserve"> roamed </w:t>
      </w:r>
      <w:r w:rsidR="00BC03A1">
        <w:t>a</w:t>
      </w:r>
      <w:r w:rsidRPr="00D341E9">
        <w:t>long the grassy waterways of this region</w:t>
      </w:r>
      <w:r w:rsidR="00D55E42">
        <w:t xml:space="preserve"> </w:t>
      </w:r>
      <w:r w:rsidRPr="00D341E9">
        <w:t xml:space="preserve">to </w:t>
      </w:r>
      <w:proofErr w:type="gramStart"/>
      <w:r w:rsidRPr="00D341E9">
        <w:t>hunt,</w:t>
      </w:r>
      <w:proofErr w:type="gramEnd"/>
      <w:r w:rsidRPr="00D341E9">
        <w:t xml:space="preserve"> fish and gather food</w:t>
      </w:r>
      <w:r>
        <w:t xml:space="preserve">. </w:t>
      </w:r>
      <w:r w:rsidRPr="00D341E9">
        <w:t xml:space="preserve">An important landmark at the border of </w:t>
      </w:r>
      <w:r w:rsidR="00F67A55">
        <w:t>several</w:t>
      </w:r>
      <w:r w:rsidR="00270460">
        <w:t xml:space="preserve"> </w:t>
      </w:r>
      <w:r w:rsidRPr="00D341E9">
        <w:t xml:space="preserve">Aboriginal territories, </w:t>
      </w:r>
      <w:r>
        <w:t>Hanging Rock</w:t>
      </w:r>
      <w:r w:rsidRPr="00D341E9">
        <w:t xml:space="preserve"> was the site of large gatherings for initiations</w:t>
      </w:r>
      <w:r w:rsidR="00BC03A1">
        <w:t>, trade and marriage ceremonies</w:t>
      </w:r>
      <w:r>
        <w:t>. It was also a place of trade between</w:t>
      </w:r>
      <w:r w:rsidR="00D55E42">
        <w:t xml:space="preserve"> Aboriginal</w:t>
      </w:r>
      <w:r w:rsidR="00BC03A1">
        <w:t xml:space="preserve"> </w:t>
      </w:r>
      <w:r>
        <w:t>tribes</w:t>
      </w:r>
      <w:r w:rsidR="00D55E42">
        <w:t xml:space="preserve">, with </w:t>
      </w:r>
      <w:r w:rsidRPr="00D341E9">
        <w:t>the last witnessed inter-tribal gathering at Hanging Rock</w:t>
      </w:r>
      <w:r w:rsidR="004A32E1">
        <w:t xml:space="preserve"> taking place</w:t>
      </w:r>
      <w:r w:rsidRPr="00D341E9">
        <w:t xml:space="preserve"> in 1851.</w:t>
      </w:r>
    </w:p>
    <w:p w:rsidR="0083595D" w:rsidRDefault="0083595D" w:rsidP="0083595D">
      <w:pPr>
        <w:spacing w:before="120" w:after="60"/>
      </w:pPr>
      <w:r>
        <w:t>Named Mount Diogenes by Robert Hoddle and also known as Dryden’s Rock locally, it has continued to be a place of mystery and a magnet for visitors, an “intriguing spot for picnics, sporting events and adventure”.</w:t>
      </w:r>
      <w:r>
        <w:rPr>
          <w:rStyle w:val="FootnoteReference"/>
        </w:rPr>
        <w:footnoteReference w:id="2"/>
      </w:r>
    </w:p>
    <w:p w:rsidR="0083595D" w:rsidRDefault="0083595D" w:rsidP="0083595D">
      <w:pPr>
        <w:spacing w:before="120" w:after="60"/>
      </w:pPr>
      <w:r>
        <w:t xml:space="preserve">The rock itself, a </w:t>
      </w:r>
      <w:proofErr w:type="spellStart"/>
      <w:r>
        <w:t>mamelon</w:t>
      </w:r>
      <w:proofErr w:type="spellEnd"/>
      <w:r>
        <w:t xml:space="preserve"> created by ancient volcanic activity, is dated to be around 6.25 million years old. The rock formations are of global interest. The surrounds are home to a range of native flora and fauna.</w:t>
      </w:r>
      <w:r w:rsidRPr="009C0DAB">
        <w:rPr>
          <w:rFonts w:ascii="Verdana" w:hAnsi="Verdana"/>
          <w:color w:val="000000"/>
          <w:sz w:val="15"/>
          <w:szCs w:val="15"/>
        </w:rPr>
        <w:t xml:space="preserve"> </w:t>
      </w:r>
      <w:r>
        <w:t>Hanging Rock R</w:t>
      </w:r>
      <w:r w:rsidRPr="009C0DAB">
        <w:t xml:space="preserve">eserve contains one of the few remaining remnants of the vegetation in the area between the Macedon range and the </w:t>
      </w:r>
      <w:proofErr w:type="spellStart"/>
      <w:r w:rsidRPr="009C0DAB">
        <w:t>Cobaws</w:t>
      </w:r>
      <w:proofErr w:type="spellEnd"/>
      <w:r w:rsidRPr="009C0DAB">
        <w:t xml:space="preserve"> prior to European settlement.</w:t>
      </w:r>
    </w:p>
    <w:p w:rsidR="00231C18" w:rsidRDefault="00231C18" w:rsidP="00231C18">
      <w:pPr>
        <w:spacing w:before="120" w:after="60"/>
      </w:pPr>
      <w:r>
        <w:t xml:space="preserve">In May 1991, the Hanging Rock Reserve was placed on the </w:t>
      </w:r>
      <w:r w:rsidRPr="009C0DAB">
        <w:t>Register of the National Estate</w:t>
      </w:r>
      <w:r w:rsidR="00DC72EB">
        <w:t>, with the nomination from council noting its “</w:t>
      </w:r>
      <w:r w:rsidR="00DC72EB" w:rsidRPr="00CC64CA">
        <w:t>world significance”</w:t>
      </w:r>
      <w:r>
        <w:t>.</w:t>
      </w:r>
      <w:r w:rsidR="00DC72EB">
        <w:rPr>
          <w:rStyle w:val="FootnoteReference"/>
        </w:rPr>
        <w:footnoteReference w:id="3"/>
      </w:r>
      <w:r>
        <w:t xml:space="preserve"> </w:t>
      </w:r>
      <w:r w:rsidRPr="00817807">
        <w:t xml:space="preserve">In March </w:t>
      </w:r>
      <w:r w:rsidR="0070521B">
        <w:t>2</w:t>
      </w:r>
      <w:r w:rsidR="00DC66F7">
        <w:t>015</w:t>
      </w:r>
      <w:r w:rsidRPr="00817807">
        <w:t xml:space="preserve">, </w:t>
      </w:r>
      <w:r w:rsidR="00DC66F7">
        <w:t xml:space="preserve">on the nomination </w:t>
      </w:r>
      <w:r w:rsidR="004854A7">
        <w:t>of</w:t>
      </w:r>
      <w:r w:rsidR="00DC66F7">
        <w:t xml:space="preserve"> the Hanging Rock Action Group, </w:t>
      </w:r>
      <w:r w:rsidRPr="00817807">
        <w:t>the Hanging Rock Reserve was added to the Victorian Heritage Register, being recognised for its historical, aesthetic and social significance to the State of Victoria.</w:t>
      </w:r>
    </w:p>
    <w:p w:rsidR="00231C18" w:rsidRDefault="00231C18" w:rsidP="00231C18">
      <w:pPr>
        <w:spacing w:before="120" w:after="60"/>
      </w:pPr>
      <w:r w:rsidRPr="003E4AD3">
        <w:t>The application to list the Reserve on the Heritage Register note</w:t>
      </w:r>
      <w:r w:rsidR="004854A7">
        <w:t>d</w:t>
      </w:r>
      <w:r w:rsidRPr="003E4AD3">
        <w:t xml:space="preserve"> the site’s significance at the State level,  satisfying the criteria of ‘importance to the course, or pattern, of Victoria’s cultural history’, ‘importance in exhibiting particular aesthetic characteristics’ and ‘strong or special association with a particular community or cultural group for social, cultural or spiritual reasons’.</w:t>
      </w:r>
    </w:p>
    <w:p w:rsidR="0083595D" w:rsidRPr="0083595D" w:rsidRDefault="007C5AAC" w:rsidP="0083595D">
      <w:pPr>
        <w:spacing w:before="120" w:after="60"/>
      </w:pPr>
      <w:r>
        <w:t>S</w:t>
      </w:r>
      <w:r w:rsidR="0083595D" w:rsidRPr="0083595D">
        <w:t xml:space="preserve">takeholders </w:t>
      </w:r>
      <w:r>
        <w:t xml:space="preserve">consulted in this review </w:t>
      </w:r>
      <w:r w:rsidR="0083595D" w:rsidRPr="0083595D">
        <w:t>agree</w:t>
      </w:r>
      <w:r>
        <w:t>d</w:t>
      </w:r>
      <w:r w:rsidR="0083595D" w:rsidRPr="0083595D">
        <w:t xml:space="preserve"> on the following</w:t>
      </w:r>
      <w:r w:rsidR="004854A7">
        <w:t xml:space="preserve"> facts and observations about the significance of Hanging Rock</w:t>
      </w:r>
      <w:r w:rsidR="0083595D" w:rsidRPr="0083595D">
        <w:t>:</w:t>
      </w:r>
    </w:p>
    <w:p w:rsidR="007C5AAC" w:rsidRDefault="007C5AAC" w:rsidP="00660368">
      <w:pPr>
        <w:pStyle w:val="ProposalBulletLevel1"/>
        <w:ind w:left="1276" w:hanging="596"/>
      </w:pPr>
      <w:r w:rsidRPr="0083595D">
        <w:t>Hanging Rock has long been known and enjoyed as a formal and informal gathering space, and is valued by people near and far</w:t>
      </w:r>
      <w:r>
        <w:t>.</w:t>
      </w:r>
    </w:p>
    <w:p w:rsidR="007C5AAC" w:rsidRPr="0083595D" w:rsidRDefault="007C5AAC" w:rsidP="00660368">
      <w:pPr>
        <w:pStyle w:val="ProposalBulletLevel1"/>
        <w:ind w:left="1276" w:hanging="596"/>
      </w:pPr>
      <w:r w:rsidRPr="0083595D">
        <w:t xml:space="preserve">The Rock is of significant importance to indigenous Victorians, who regard the precinct as their </w:t>
      </w:r>
      <w:r w:rsidR="004854A7">
        <w:t>“</w:t>
      </w:r>
      <w:r w:rsidRPr="0083595D">
        <w:t>university, supermarket and chemist</w:t>
      </w:r>
      <w:r w:rsidR="004854A7">
        <w:t>”</w:t>
      </w:r>
      <w:r>
        <w:t>.</w:t>
      </w:r>
    </w:p>
    <w:p w:rsidR="002A6735" w:rsidRPr="0083595D" w:rsidRDefault="002A6735" w:rsidP="00660368">
      <w:pPr>
        <w:pStyle w:val="ProposalBulletLevel1"/>
        <w:ind w:left="1276" w:hanging="596"/>
      </w:pPr>
      <w:r w:rsidRPr="0083595D">
        <w:t>Hanging Rock is a unique and special place – people spoke of its rare geology, its rawness</w:t>
      </w:r>
      <w:r w:rsidR="004854A7">
        <w:t xml:space="preserve"> and </w:t>
      </w:r>
      <w:r w:rsidRPr="0083595D">
        <w:t>wildness, its mystery</w:t>
      </w:r>
      <w:r w:rsidR="004854A7">
        <w:t xml:space="preserve"> and </w:t>
      </w:r>
      <w:r w:rsidRPr="0083595D">
        <w:t>spirituality, and its status as a memorable and identifiable landmark</w:t>
      </w:r>
      <w:r w:rsidR="007C5AAC">
        <w:t>.</w:t>
      </w:r>
    </w:p>
    <w:p w:rsidR="007C5AAC" w:rsidRPr="0083595D" w:rsidRDefault="007C5AAC" w:rsidP="00660368">
      <w:pPr>
        <w:pStyle w:val="ProposalBulletLevel1"/>
        <w:ind w:left="1276" w:hanging="596"/>
      </w:pPr>
      <w:r w:rsidRPr="0083595D">
        <w:t xml:space="preserve">The original intent of the </w:t>
      </w:r>
      <w:r w:rsidR="00743DF2">
        <w:t>R</w:t>
      </w:r>
      <w:r w:rsidRPr="0083595D">
        <w:t>eserve may have been focused on recreation, but there is a growing awareness of the Rock’s environmental values</w:t>
      </w:r>
      <w:r>
        <w:t>.</w:t>
      </w:r>
    </w:p>
    <w:p w:rsidR="002A6735" w:rsidRPr="0083595D" w:rsidRDefault="002A6735" w:rsidP="00660368">
      <w:pPr>
        <w:pStyle w:val="ProposalBulletLevel1"/>
        <w:ind w:left="1276" w:hanging="596"/>
      </w:pPr>
      <w:r w:rsidRPr="0083595D">
        <w:t>The Rock’s special values need to be protected through wise, strategic, sustainable management</w:t>
      </w:r>
      <w:r w:rsidR="007C5AAC">
        <w:t>.</w:t>
      </w:r>
    </w:p>
    <w:p w:rsidR="002A6735" w:rsidRPr="0083595D" w:rsidRDefault="002A6735" w:rsidP="00660368">
      <w:pPr>
        <w:pStyle w:val="ProposalBulletLevel1"/>
        <w:ind w:left="1276" w:hanging="596"/>
      </w:pPr>
      <w:r w:rsidRPr="0083595D">
        <w:t xml:space="preserve">Challenges exist around finding the right balance between recreational, cultural, </w:t>
      </w:r>
      <w:r w:rsidR="00366788">
        <w:t xml:space="preserve">social, </w:t>
      </w:r>
      <w:r w:rsidRPr="0083595D">
        <w:t>heritage and conservation values</w:t>
      </w:r>
      <w:r w:rsidR="007C5AAC">
        <w:t>.</w:t>
      </w:r>
    </w:p>
    <w:p w:rsidR="00E0164D" w:rsidRPr="00816CBE" w:rsidRDefault="00E0164D" w:rsidP="00816CBE">
      <w:pPr>
        <w:spacing w:before="120" w:after="60"/>
      </w:pPr>
    </w:p>
    <w:p w:rsidR="0011785D" w:rsidRDefault="0011785D">
      <w:pPr>
        <w:spacing w:after="0"/>
        <w:ind w:left="0"/>
      </w:pPr>
      <w:r>
        <w:br w:type="page"/>
      </w:r>
    </w:p>
    <w:p w:rsidR="000B5297" w:rsidRDefault="000B5297" w:rsidP="003E4AD3">
      <w:pPr>
        <w:pStyle w:val="ProposalHeading1"/>
        <w:ind w:left="680" w:hanging="680"/>
      </w:pPr>
      <w:bookmarkStart w:id="3" w:name="_Toc436122457"/>
      <w:r>
        <w:lastRenderedPageBreak/>
        <w:t xml:space="preserve">Current </w:t>
      </w:r>
      <w:r w:rsidR="00067B72">
        <w:t xml:space="preserve">management </w:t>
      </w:r>
      <w:r>
        <w:t>arrangements</w:t>
      </w:r>
      <w:bookmarkEnd w:id="3"/>
    </w:p>
    <w:p w:rsidR="000B5297" w:rsidRPr="000B5297" w:rsidRDefault="000B5297" w:rsidP="000B5297">
      <w:pPr>
        <w:spacing w:before="120" w:after="60"/>
        <w:rPr>
          <w:b/>
        </w:rPr>
      </w:pPr>
      <w:r w:rsidRPr="000B5297">
        <w:rPr>
          <w:b/>
        </w:rPr>
        <w:t>Background</w:t>
      </w:r>
    </w:p>
    <w:p w:rsidR="00405CA3" w:rsidRDefault="00405CA3" w:rsidP="000B5297">
      <w:pPr>
        <w:spacing w:before="120" w:after="60"/>
      </w:pPr>
      <w:r>
        <w:t>The contractual and administrative histories of the Reserve and East Paddock are complex.</w:t>
      </w:r>
    </w:p>
    <w:p w:rsidR="000B5297" w:rsidRDefault="000B5297" w:rsidP="000B5297">
      <w:pPr>
        <w:spacing w:before="120" w:after="60"/>
      </w:pPr>
      <w:r>
        <w:t>The Hanging Rock site was purchased by the Victorian Government in 1884</w:t>
      </w:r>
      <w:r>
        <w:rPr>
          <w:rStyle w:val="FootnoteReference"/>
        </w:rPr>
        <w:footnoteReference w:id="4"/>
      </w:r>
      <w:r>
        <w:t xml:space="preserve"> and permanently reserved from sale under </w:t>
      </w:r>
      <w:r w:rsidR="00743DF2">
        <w:t>t</w:t>
      </w:r>
      <w:r w:rsidRPr="00743DF2">
        <w:t>he</w:t>
      </w:r>
      <w:r w:rsidRPr="002661C9">
        <w:rPr>
          <w:i/>
        </w:rPr>
        <w:t xml:space="preserve"> Land Act 1869</w:t>
      </w:r>
      <w:r>
        <w:t>. A Grant of the land was given to the Board of Land and Works and the Shire of Newham in 1884, who acted as trustees, with the Shire (becoming the Shire of Newham and Woodend in 1904) managing the site.</w:t>
      </w:r>
    </w:p>
    <w:p w:rsidR="00405CA3" w:rsidRDefault="000B5297" w:rsidP="000B5297">
      <w:pPr>
        <w:spacing w:before="120" w:after="60"/>
      </w:pPr>
      <w:r>
        <w:t xml:space="preserve">The Reserve land was surrendered to the Crown in April 1956 (by letter of surrender from the Shire).  Upon surrender, </w:t>
      </w:r>
      <w:r w:rsidRPr="007D5667">
        <w:t xml:space="preserve">the Crown grant of the land </w:t>
      </w:r>
      <w:r>
        <w:t>became</w:t>
      </w:r>
      <w:r w:rsidRPr="007D5667">
        <w:t xml:space="preserve"> revoked</w:t>
      </w:r>
      <w:r>
        <w:t>,</w:t>
      </w:r>
      <w:r w:rsidRPr="007D5667">
        <w:t xml:space="preserve"> made void and annulled and the land deemed to be </w:t>
      </w:r>
      <w:proofErr w:type="spellStart"/>
      <w:r w:rsidR="00A1275D">
        <w:t>un</w:t>
      </w:r>
      <w:r w:rsidRPr="007D5667">
        <w:t>alienated</w:t>
      </w:r>
      <w:proofErr w:type="spellEnd"/>
      <w:r w:rsidRPr="007D5667">
        <w:t xml:space="preserve"> land of the Crown</w:t>
      </w:r>
      <w:r>
        <w:t>.</w:t>
      </w:r>
      <w:r w:rsidRPr="007D5667">
        <w:t xml:space="preserve"> </w:t>
      </w:r>
      <w:r w:rsidR="00DC66F7">
        <w:t xml:space="preserve">Despite </w:t>
      </w:r>
      <w:r w:rsidR="00A6318E">
        <w:t>this</w:t>
      </w:r>
      <w:r w:rsidR="00DC66F7">
        <w:t xml:space="preserve">, the land is still held under restricted crown grant </w:t>
      </w:r>
      <w:proofErr w:type="spellStart"/>
      <w:r w:rsidR="00DC66F7">
        <w:t>Vol</w:t>
      </w:r>
      <w:proofErr w:type="spellEnd"/>
      <w:r w:rsidR="00DC66F7">
        <w:t xml:space="preserve"> 1669 </w:t>
      </w:r>
      <w:proofErr w:type="spellStart"/>
      <w:r w:rsidR="00DC66F7">
        <w:t>Fol</w:t>
      </w:r>
      <w:proofErr w:type="spellEnd"/>
      <w:r w:rsidR="00DC66F7">
        <w:t xml:space="preserve"> 746 in the name of the Board of Land and Works and the President, Councillors and Ratepayers of the Shire of Newham (now M</w:t>
      </w:r>
      <w:r w:rsidR="00A1275D">
        <w:t>acedon Ranges Shire Council</w:t>
      </w:r>
      <w:r w:rsidR="00DC66F7">
        <w:t xml:space="preserve"> by succession).</w:t>
      </w:r>
    </w:p>
    <w:p w:rsidR="000B5297" w:rsidRDefault="000B5297" w:rsidP="000B5297">
      <w:pPr>
        <w:spacing w:before="120" w:after="60"/>
      </w:pPr>
      <w:r>
        <w:t>Following surrender of the grant, the Shire of Newham and Woodend was appointed as the Committee of Management in August 1956.</w:t>
      </w:r>
      <w:r>
        <w:rPr>
          <w:rStyle w:val="FootnoteReference"/>
        </w:rPr>
        <w:footnoteReference w:id="5"/>
      </w:r>
      <w:r>
        <w:t xml:space="preserve"> Between 1959 and 1990, the membership of the Committee of Management was changed to formally include three members of the Hanging Rock Racing Club. Following concerns about the liability of individual Committee members and the ability to incorporate the Committee, the Committee of Management was constituted solely as the Corporation of the Shire of Newham and Woodend</w:t>
      </w:r>
      <w:r w:rsidR="00A6318E">
        <w:t xml:space="preserve"> from 1991</w:t>
      </w:r>
      <w:r>
        <w:t>. In 1995 the Shire of Newham and Woodend was consolidated into the new Macedon Ranges Shire Council (</w:t>
      </w:r>
      <w:proofErr w:type="spellStart"/>
      <w:r>
        <w:t>MRSC</w:t>
      </w:r>
      <w:proofErr w:type="spellEnd"/>
      <w:r>
        <w:t xml:space="preserve">), which is the current </w:t>
      </w:r>
      <w:r w:rsidR="0034597D">
        <w:t>C</w:t>
      </w:r>
      <w:r>
        <w:t xml:space="preserve">ommittee of </w:t>
      </w:r>
      <w:r w:rsidR="0034597D">
        <w:t>M</w:t>
      </w:r>
      <w:r>
        <w:t>anagement for the Reserve.</w:t>
      </w:r>
    </w:p>
    <w:p w:rsidR="000B5297" w:rsidRDefault="000B5297" w:rsidP="000B5297">
      <w:pPr>
        <w:spacing w:before="120" w:after="60"/>
      </w:pPr>
      <w:r>
        <w:t>The East Paddock is an area of approximately 56 acres (22.7 hectares) adjacent to the Hanging Rock Reserve. It was formerly used for farm grazing until it was bought by the Shire of Newham and Woodend in 1990.</w:t>
      </w:r>
    </w:p>
    <w:p w:rsidR="00E73B8A" w:rsidRPr="00E73B8A" w:rsidRDefault="00E73B8A" w:rsidP="000B5297">
      <w:pPr>
        <w:spacing w:before="120" w:after="60"/>
        <w:rPr>
          <w:rFonts w:ascii="Helvetica" w:hAnsi="Helvetica"/>
          <w:b/>
          <w:color w:val="000000"/>
          <w:sz w:val="21"/>
        </w:rPr>
      </w:pPr>
      <w:r w:rsidRPr="00E73B8A">
        <w:rPr>
          <w:b/>
        </w:rPr>
        <w:t>Committee of Management</w:t>
      </w:r>
    </w:p>
    <w:p w:rsidR="00CF0FA2" w:rsidRDefault="00E73B8A" w:rsidP="00E73B8A">
      <w:pPr>
        <w:spacing w:before="120" w:after="60"/>
      </w:pPr>
      <w:r w:rsidRPr="003E4AD3">
        <w:t xml:space="preserve">The </w:t>
      </w:r>
      <w:r w:rsidRPr="00CC64CA">
        <w:t>primary</w:t>
      </w:r>
      <w:r w:rsidRPr="003E4AD3">
        <w:t xml:space="preserve"> duty of the Committee of Management is to manage, improve, maintain and control the land for the purposes for which it is reserved.</w:t>
      </w:r>
      <w:r w:rsidRPr="003E4AD3">
        <w:rPr>
          <w:vertAlign w:val="superscript"/>
        </w:rPr>
        <w:footnoteReference w:id="6"/>
      </w:r>
      <w:r w:rsidRPr="003E4AD3">
        <w:t xml:space="preserve"> The Gazette notice </w:t>
      </w:r>
      <w:r w:rsidR="00B96CF0">
        <w:t>in 1884</w:t>
      </w:r>
      <w:r w:rsidR="00405CA3">
        <w:t>,</w:t>
      </w:r>
      <w:r w:rsidR="00F15589">
        <w:t xml:space="preserve"> which notified </w:t>
      </w:r>
      <w:r w:rsidR="00405CA3">
        <w:t xml:space="preserve">that </w:t>
      </w:r>
      <w:r w:rsidR="00F15589">
        <w:t>the site was</w:t>
      </w:r>
      <w:r w:rsidR="00B96CF0">
        <w:t xml:space="preserve"> </w:t>
      </w:r>
      <w:r w:rsidRPr="003E4AD3">
        <w:t>permanently reserved</w:t>
      </w:r>
      <w:r w:rsidR="00405CA3">
        <w:t>,</w:t>
      </w:r>
      <w:r w:rsidR="00B96CF0">
        <w:t xml:space="preserve"> </w:t>
      </w:r>
      <w:r w:rsidR="00F15589">
        <w:t xml:space="preserve">stated </w:t>
      </w:r>
      <w:r w:rsidR="00405CA3">
        <w:t xml:space="preserve">that </w:t>
      </w:r>
      <w:r w:rsidR="0034597D">
        <w:t xml:space="preserve">the </w:t>
      </w:r>
      <w:r w:rsidR="00F15589">
        <w:t xml:space="preserve">reservation was to provide a site for </w:t>
      </w:r>
      <w:r w:rsidRPr="003E4AD3">
        <w:t>public recreation and for affording access to water.</w:t>
      </w:r>
      <w:r w:rsidRPr="003E4AD3">
        <w:rPr>
          <w:vertAlign w:val="superscript"/>
        </w:rPr>
        <w:footnoteReference w:id="7"/>
      </w:r>
    </w:p>
    <w:p w:rsidR="00DC66F7" w:rsidRDefault="00DC66F7" w:rsidP="00E73B8A">
      <w:pPr>
        <w:spacing w:before="120" w:after="60"/>
      </w:pPr>
      <w:r>
        <w:t xml:space="preserve">While the appointed Committee of Management for the Hanging Rock Reserve is the </w:t>
      </w:r>
      <w:proofErr w:type="spellStart"/>
      <w:r w:rsidR="002456B6">
        <w:t>MRSC</w:t>
      </w:r>
      <w:proofErr w:type="spellEnd"/>
      <w:r w:rsidR="002456B6">
        <w:t xml:space="preserve">, its powers and responsibilities in relation to the site are found in the </w:t>
      </w:r>
      <w:r w:rsidR="002456B6" w:rsidRPr="00CC64CA">
        <w:rPr>
          <w:i/>
        </w:rPr>
        <w:t>Crown Lands (Reserves) Act 1978</w:t>
      </w:r>
      <w:r w:rsidR="002456B6">
        <w:t xml:space="preserve">, and are distinct from any operation of the </w:t>
      </w:r>
      <w:r w:rsidR="002456B6" w:rsidRPr="00CC64CA">
        <w:rPr>
          <w:i/>
        </w:rPr>
        <w:t>Local Government Act</w:t>
      </w:r>
      <w:r w:rsidR="002456B6">
        <w:t xml:space="preserve"> </w:t>
      </w:r>
      <w:r w:rsidR="002456B6" w:rsidRPr="00CC64CA">
        <w:rPr>
          <w:i/>
        </w:rPr>
        <w:t>1989</w:t>
      </w:r>
      <w:r w:rsidR="002456B6">
        <w:t xml:space="preserve">. </w:t>
      </w:r>
    </w:p>
    <w:p w:rsidR="0035765B" w:rsidRDefault="00405CA3" w:rsidP="00E73B8A">
      <w:pPr>
        <w:spacing w:before="120" w:after="60"/>
      </w:pPr>
      <w:r>
        <w:t>T</w:t>
      </w:r>
      <w:r w:rsidR="0035765B">
        <w:t xml:space="preserve">he </w:t>
      </w:r>
      <w:proofErr w:type="spellStart"/>
      <w:r w:rsidR="002454E7">
        <w:t>MRSC</w:t>
      </w:r>
      <w:proofErr w:type="spellEnd"/>
      <w:r w:rsidR="002454E7">
        <w:t xml:space="preserve"> c</w:t>
      </w:r>
      <w:r w:rsidR="0035765B">
        <w:t xml:space="preserve">ouncillors formally constitute </w:t>
      </w:r>
      <w:r w:rsidR="002454E7">
        <w:t xml:space="preserve">as a whole </w:t>
      </w:r>
      <w:r w:rsidR="0035765B">
        <w:t>the members</w:t>
      </w:r>
      <w:r w:rsidR="002454E7">
        <w:t>hip</w:t>
      </w:r>
      <w:r w:rsidR="0035765B">
        <w:t xml:space="preserve"> of the </w:t>
      </w:r>
      <w:r w:rsidR="00A6318E">
        <w:t>C</w:t>
      </w:r>
      <w:r w:rsidR="0035765B">
        <w:t xml:space="preserve">ommittee of </w:t>
      </w:r>
      <w:r w:rsidR="00A6318E">
        <w:t>M</w:t>
      </w:r>
      <w:r w:rsidR="0035765B">
        <w:t>anagement</w:t>
      </w:r>
      <w:r>
        <w:t>. However</w:t>
      </w:r>
      <w:r w:rsidR="0035765B">
        <w:t xml:space="preserve">, the day to day management and operational decision making in relation to the Reserve is carried out by </w:t>
      </w:r>
      <w:proofErr w:type="spellStart"/>
      <w:r w:rsidR="0035765B">
        <w:t>MRSC</w:t>
      </w:r>
      <w:proofErr w:type="spellEnd"/>
      <w:r w:rsidR="0035765B">
        <w:t xml:space="preserve"> staff. This includes </w:t>
      </w:r>
      <w:proofErr w:type="gramStart"/>
      <w:r w:rsidR="0035765B">
        <w:t>staff within council who have</w:t>
      </w:r>
      <w:proofErr w:type="gramEnd"/>
      <w:r w:rsidR="0035765B">
        <w:t xml:space="preserve"> duties across wider council activities, as well as staff dedicated or predominantly engaged with the Reserve.</w:t>
      </w:r>
    </w:p>
    <w:p w:rsidR="0035765B" w:rsidRDefault="0035765B" w:rsidP="00E73B8A">
      <w:pPr>
        <w:spacing w:before="120" w:after="60"/>
      </w:pPr>
      <w:r>
        <w:t xml:space="preserve">Within the council structure, most administrative matters in relation to Hanging Rock reside within the </w:t>
      </w:r>
      <w:r w:rsidR="00F67A55">
        <w:t xml:space="preserve">Sport and Recreation Department (previously ‘Parks and Recreation’ and ‘Environment and Recreation’ departments), </w:t>
      </w:r>
      <w:r>
        <w:t xml:space="preserve">however </w:t>
      </w:r>
      <w:r w:rsidR="006067F3">
        <w:t xml:space="preserve">the Council adopts an integrated approach, and </w:t>
      </w:r>
      <w:r>
        <w:t>coordination occur</w:t>
      </w:r>
      <w:r w:rsidR="002454E7">
        <w:t>s</w:t>
      </w:r>
      <w:r>
        <w:t xml:space="preserve"> across other areas </w:t>
      </w:r>
      <w:r w:rsidR="002454E7">
        <w:t xml:space="preserve">of </w:t>
      </w:r>
      <w:r w:rsidR="006067F3">
        <w:t>C</w:t>
      </w:r>
      <w:r w:rsidR="002454E7">
        <w:t xml:space="preserve">ouncil </w:t>
      </w:r>
      <w:r>
        <w:t xml:space="preserve">as required, such as planning and environment. Matters for decision by the Committee of Management are coordinated as part of </w:t>
      </w:r>
      <w:r w:rsidR="001C731A">
        <w:t xml:space="preserve">regular </w:t>
      </w:r>
      <w:r>
        <w:t xml:space="preserve">Council business through the </w:t>
      </w:r>
      <w:proofErr w:type="spellStart"/>
      <w:r>
        <w:t>CEO</w:t>
      </w:r>
      <w:proofErr w:type="spellEnd"/>
      <w:r>
        <w:t xml:space="preserve"> and executive.</w:t>
      </w:r>
    </w:p>
    <w:p w:rsidR="003575AF" w:rsidRPr="00CC64CA" w:rsidRDefault="00405CA3" w:rsidP="00405CA3">
      <w:pPr>
        <w:keepNext/>
        <w:spacing w:before="120" w:after="60"/>
        <w:rPr>
          <w:i/>
        </w:rPr>
      </w:pPr>
      <w:r>
        <w:rPr>
          <w:i/>
        </w:rPr>
        <w:lastRenderedPageBreak/>
        <w:t>Dual duties</w:t>
      </w:r>
    </w:p>
    <w:p w:rsidR="003575AF" w:rsidRPr="003E4AD3" w:rsidRDefault="003575AF" w:rsidP="003575AF">
      <w:pPr>
        <w:spacing w:before="120" w:after="60"/>
      </w:pPr>
      <w:r>
        <w:t>L</w:t>
      </w:r>
      <w:r w:rsidRPr="003E4AD3">
        <w:t>ocal councils exist to ensure the peace, order and good government of each municipal district.</w:t>
      </w:r>
      <w:r w:rsidRPr="003E4AD3">
        <w:rPr>
          <w:vertAlign w:val="superscript"/>
        </w:rPr>
        <w:footnoteReference w:id="8"/>
      </w:r>
      <w:r w:rsidRPr="003E4AD3">
        <w:t xml:space="preserve"> Under the </w:t>
      </w:r>
      <w:r w:rsidRPr="00CC64CA">
        <w:rPr>
          <w:i/>
        </w:rPr>
        <w:t>Local Government Act 1989</w:t>
      </w:r>
      <w:r w:rsidRPr="003E4AD3">
        <w:t xml:space="preserve">, </w:t>
      </w:r>
      <w:r w:rsidR="002454E7">
        <w:t>a local</w:t>
      </w:r>
      <w:r w:rsidR="002454E7" w:rsidRPr="003E4AD3">
        <w:t xml:space="preserve"> </w:t>
      </w:r>
      <w:r>
        <w:t>c</w:t>
      </w:r>
      <w:r w:rsidRPr="003E4AD3">
        <w:t xml:space="preserve">ouncil is responsible and accountable to </w:t>
      </w:r>
      <w:r w:rsidR="002454E7">
        <w:t>its</w:t>
      </w:r>
      <w:r w:rsidR="002454E7" w:rsidRPr="003E4AD3">
        <w:t xml:space="preserve"> </w:t>
      </w:r>
      <w:r w:rsidRPr="003E4AD3">
        <w:t>local community.</w:t>
      </w:r>
      <w:r w:rsidRPr="003E4AD3">
        <w:rPr>
          <w:vertAlign w:val="superscript"/>
        </w:rPr>
        <w:footnoteReference w:id="9"/>
      </w:r>
      <w:r w:rsidRPr="003E4AD3">
        <w:t xml:space="preserve"> The primary objective of a </w:t>
      </w:r>
      <w:r w:rsidR="002454E7">
        <w:t xml:space="preserve">local </w:t>
      </w:r>
      <w:r>
        <w:t>c</w:t>
      </w:r>
      <w:r w:rsidRPr="003E4AD3">
        <w:t>ouncil is to endeavour to achieve the best outcomes for the local community.</w:t>
      </w:r>
      <w:r w:rsidRPr="003E4AD3">
        <w:rPr>
          <w:vertAlign w:val="superscript"/>
        </w:rPr>
        <w:footnoteReference w:id="10"/>
      </w:r>
    </w:p>
    <w:p w:rsidR="003575AF" w:rsidRPr="003E4AD3" w:rsidRDefault="003575AF" w:rsidP="003575AF">
      <w:pPr>
        <w:spacing w:before="120" w:after="60"/>
      </w:pPr>
      <w:r w:rsidRPr="003E4AD3">
        <w:t xml:space="preserve">State </w:t>
      </w:r>
      <w:r w:rsidR="002454E7">
        <w:t xml:space="preserve">government </w:t>
      </w:r>
      <w:r w:rsidRPr="003E4AD3">
        <w:t xml:space="preserve">ownership of the </w:t>
      </w:r>
      <w:r>
        <w:t>Hanging Rock Reserve</w:t>
      </w:r>
      <w:r w:rsidR="002454E7">
        <w:t>, and its status as reserved land,</w:t>
      </w:r>
      <w:r w:rsidRPr="003E4AD3">
        <w:t xml:space="preserve"> </w:t>
      </w:r>
      <w:r w:rsidR="006067F3">
        <w:t>establishes</w:t>
      </w:r>
      <w:r w:rsidRPr="003E4AD3">
        <w:t xml:space="preserve"> a </w:t>
      </w:r>
      <w:r w:rsidR="002454E7">
        <w:t xml:space="preserve">duty of </w:t>
      </w:r>
      <w:r w:rsidRPr="003E4AD3">
        <w:t xml:space="preserve">custodianship to manage the land on behalf of all Victorians. There is an inherent tension in a </w:t>
      </w:r>
      <w:r w:rsidR="002454E7">
        <w:t xml:space="preserve">local </w:t>
      </w:r>
      <w:r>
        <w:t>c</w:t>
      </w:r>
      <w:r w:rsidRPr="003E4AD3">
        <w:t xml:space="preserve">ouncil acting as </w:t>
      </w:r>
      <w:r w:rsidR="002454E7">
        <w:t xml:space="preserve">a </w:t>
      </w:r>
      <w:r w:rsidRPr="003E4AD3">
        <w:t>Committee of Management</w:t>
      </w:r>
      <w:r w:rsidR="002454E7">
        <w:t xml:space="preserve"> for a state-owned reserve</w:t>
      </w:r>
      <w:r w:rsidRPr="003E4AD3">
        <w:t>. This</w:t>
      </w:r>
      <w:r w:rsidR="002454E7">
        <w:t xml:space="preserve"> tension</w:t>
      </w:r>
      <w:r w:rsidRPr="003E4AD3">
        <w:t xml:space="preserve"> is </w:t>
      </w:r>
      <w:r w:rsidR="002454E7">
        <w:t>best illu</w:t>
      </w:r>
      <w:r w:rsidR="00CA63A2">
        <w:t>s</w:t>
      </w:r>
      <w:r w:rsidR="002454E7">
        <w:t>trated</w:t>
      </w:r>
      <w:r w:rsidRPr="003E4AD3">
        <w:t xml:space="preserve"> if the </w:t>
      </w:r>
      <w:r w:rsidR="002454E7">
        <w:t>duties</w:t>
      </w:r>
      <w:r w:rsidR="002454E7" w:rsidRPr="003E4AD3">
        <w:t xml:space="preserve"> </w:t>
      </w:r>
      <w:r w:rsidRPr="003E4AD3">
        <w:t xml:space="preserve">were separated: a </w:t>
      </w:r>
      <w:r w:rsidR="002454E7">
        <w:t xml:space="preserve">local </w:t>
      </w:r>
      <w:r>
        <w:t>c</w:t>
      </w:r>
      <w:r w:rsidRPr="003E4AD3">
        <w:t xml:space="preserve">ouncil could make a decision for the benefit of the local community that adversely affected the </w:t>
      </w:r>
      <w:r w:rsidR="002454E7">
        <w:t>wider state interests in the r</w:t>
      </w:r>
      <w:r w:rsidRPr="003E4AD3">
        <w:t xml:space="preserve">eserve, and </w:t>
      </w:r>
      <w:r w:rsidR="002454E7">
        <w:t xml:space="preserve">conversely </w:t>
      </w:r>
      <w:r w:rsidRPr="003E4AD3">
        <w:t xml:space="preserve">a Committee of Management could make a decision to improve the </w:t>
      </w:r>
      <w:r w:rsidR="002454E7">
        <w:t>r</w:t>
      </w:r>
      <w:r w:rsidRPr="003E4AD3">
        <w:t>eserve that has an adverse impact on the local community. When decisions are made by the same body, there is a risk that the interests that are subject to regular elections by voters are given priority over the wider interests.</w:t>
      </w:r>
    </w:p>
    <w:p w:rsidR="003575AF" w:rsidRPr="003E4AD3" w:rsidRDefault="003575AF" w:rsidP="003575AF">
      <w:pPr>
        <w:spacing w:before="120" w:after="60"/>
      </w:pPr>
      <w:r w:rsidRPr="003E4AD3">
        <w:t xml:space="preserve">Nevertheless, </w:t>
      </w:r>
      <w:r>
        <w:t xml:space="preserve">throughout Victoria </w:t>
      </w:r>
      <w:r w:rsidRPr="003E4AD3">
        <w:t xml:space="preserve">it is common for </w:t>
      </w:r>
      <w:r>
        <w:t>c</w:t>
      </w:r>
      <w:r w:rsidRPr="003E4AD3">
        <w:t xml:space="preserve">ouncils to act as Committees of Management for crown reserves, and indeed the </w:t>
      </w:r>
      <w:r w:rsidRPr="006067F3">
        <w:rPr>
          <w:i/>
        </w:rPr>
        <w:t>Crown Land (Reserves) Act</w:t>
      </w:r>
      <w:r w:rsidRPr="003E4AD3">
        <w:t xml:space="preserve"> specifically excludes </w:t>
      </w:r>
      <w:r w:rsidR="008761B7">
        <w:t>competing duties</w:t>
      </w:r>
      <w:r w:rsidRPr="003E4AD3">
        <w:t xml:space="preserve"> from amounting to a conflict of interest under the Local Government Act.</w:t>
      </w:r>
      <w:r w:rsidRPr="003E4AD3">
        <w:rPr>
          <w:vertAlign w:val="superscript"/>
        </w:rPr>
        <w:footnoteReference w:id="11"/>
      </w:r>
    </w:p>
    <w:p w:rsidR="003575AF" w:rsidRPr="003E4AD3" w:rsidRDefault="003575AF" w:rsidP="003575AF">
      <w:pPr>
        <w:spacing w:before="120" w:after="60"/>
      </w:pPr>
      <w:r w:rsidRPr="003E4AD3">
        <w:t xml:space="preserve">However, this exemption from conflict of interest does not render the Committee of Management’s primary duty in relation to the Reserve meaningless. </w:t>
      </w:r>
      <w:r w:rsidR="003F4CED">
        <w:t>T</w:t>
      </w:r>
      <w:r w:rsidRPr="003E4AD3">
        <w:t xml:space="preserve">he </w:t>
      </w:r>
      <w:r w:rsidRPr="006067F3">
        <w:rPr>
          <w:i/>
        </w:rPr>
        <w:t>Local Government Act</w:t>
      </w:r>
      <w:r w:rsidRPr="003E4AD3">
        <w:t xml:space="preserve"> includes a function of </w:t>
      </w:r>
      <w:r w:rsidR="008761B7">
        <w:t xml:space="preserve">local </w:t>
      </w:r>
      <w:r>
        <w:t>c</w:t>
      </w:r>
      <w:r w:rsidRPr="003E4AD3">
        <w:t>ouncil</w:t>
      </w:r>
      <w:r w:rsidR="008761B7">
        <w:t>s</w:t>
      </w:r>
      <w:r w:rsidRPr="003E4AD3">
        <w:t xml:space="preserve"> to act as responsible partner</w:t>
      </w:r>
      <w:r w:rsidR="008761B7">
        <w:t>s</w:t>
      </w:r>
      <w:r w:rsidRPr="003E4AD3">
        <w:t xml:space="preserve"> in government by taking into account the needs of other communities (s.</w:t>
      </w:r>
      <w:r>
        <w:t xml:space="preserve"> </w:t>
      </w:r>
      <w:r w:rsidRPr="003E4AD3">
        <w:t xml:space="preserve">3D(2)(e)). </w:t>
      </w:r>
    </w:p>
    <w:p w:rsidR="003575AF" w:rsidRPr="003E4AD3" w:rsidRDefault="003575AF" w:rsidP="003575AF">
      <w:pPr>
        <w:spacing w:before="120" w:after="60"/>
      </w:pPr>
      <w:r w:rsidRPr="003E4AD3">
        <w:t xml:space="preserve">Therefore, where a </w:t>
      </w:r>
      <w:r w:rsidR="008761B7">
        <w:t xml:space="preserve">local </w:t>
      </w:r>
      <w:r>
        <w:t>c</w:t>
      </w:r>
      <w:r w:rsidRPr="003E4AD3">
        <w:t>ouncil acts as a Committee of Management, we would expect to see</w:t>
      </w:r>
      <w:r w:rsidR="006067F3">
        <w:t xml:space="preserve"> arrangements to ensure</w:t>
      </w:r>
      <w:r w:rsidRPr="003E4AD3">
        <w:t>:</w:t>
      </w:r>
    </w:p>
    <w:p w:rsidR="003575AF" w:rsidRPr="003E4AD3" w:rsidRDefault="003575AF" w:rsidP="00660368">
      <w:pPr>
        <w:pStyle w:val="ProposalBulletLevel1"/>
        <w:ind w:left="1276" w:hanging="596"/>
      </w:pPr>
      <w:r w:rsidRPr="003E4AD3">
        <w:t>Committee of Management decisions are made separate from Council business</w:t>
      </w:r>
    </w:p>
    <w:p w:rsidR="003575AF" w:rsidRPr="003E4AD3" w:rsidRDefault="003575AF" w:rsidP="00660368">
      <w:pPr>
        <w:pStyle w:val="ProposalBulletLevel1"/>
        <w:ind w:left="1276" w:hanging="596"/>
      </w:pPr>
      <w:proofErr w:type="gramStart"/>
      <w:r w:rsidRPr="003E4AD3">
        <w:t>the</w:t>
      </w:r>
      <w:proofErr w:type="gramEnd"/>
      <w:r w:rsidRPr="003E4AD3">
        <w:t xml:space="preserve"> interests of all stakeholders (</w:t>
      </w:r>
      <w:r w:rsidR="003F4CED">
        <w:t>including</w:t>
      </w:r>
      <w:r w:rsidRPr="003E4AD3">
        <w:t xml:space="preserve"> those not from the local </w:t>
      </w:r>
      <w:r w:rsidR="003F4CED">
        <w:t>council area</w:t>
      </w:r>
      <w:r w:rsidRPr="003E4AD3">
        <w:t>) are taken into account by the Committee of Management.</w:t>
      </w:r>
    </w:p>
    <w:p w:rsidR="008761B7" w:rsidRDefault="003575AF" w:rsidP="003575AF">
      <w:pPr>
        <w:spacing w:before="120" w:after="60"/>
      </w:pPr>
      <w:r>
        <w:t xml:space="preserve">In relation to the first point, </w:t>
      </w:r>
      <w:r w:rsidR="003F4CED">
        <w:t>we</w:t>
      </w:r>
      <w:r>
        <w:t xml:space="preserve"> identified that</w:t>
      </w:r>
      <w:r w:rsidR="006067F3">
        <w:t>,</w:t>
      </w:r>
      <w:r>
        <w:t xml:space="preserve"> prior to </w:t>
      </w:r>
      <w:proofErr w:type="gramStart"/>
      <w:r>
        <w:t>1991,</w:t>
      </w:r>
      <w:proofErr w:type="gramEnd"/>
      <w:r>
        <w:t xml:space="preserve"> meetings of the </w:t>
      </w:r>
      <w:r w:rsidR="008761B7">
        <w:t>C</w:t>
      </w:r>
      <w:r>
        <w:t xml:space="preserve">ommittee </w:t>
      </w:r>
      <w:r w:rsidR="003F4CED">
        <w:t xml:space="preserve">of </w:t>
      </w:r>
      <w:r w:rsidR="008761B7">
        <w:t>M</w:t>
      </w:r>
      <w:r w:rsidR="003F4CED">
        <w:t xml:space="preserve">anagement </w:t>
      </w:r>
      <w:r>
        <w:t>were conducted separate from meetings</w:t>
      </w:r>
      <w:r w:rsidR="008761B7">
        <w:t xml:space="preserve"> of the Council</w:t>
      </w:r>
      <w:r>
        <w:t xml:space="preserve">, </w:t>
      </w:r>
      <w:r w:rsidR="003F4CED">
        <w:t>most likely</w:t>
      </w:r>
      <w:r>
        <w:t xml:space="preserve"> because of the joint membership of members of the racing club. The </w:t>
      </w:r>
      <w:r w:rsidR="008761B7">
        <w:t>C</w:t>
      </w:r>
      <w:r>
        <w:t xml:space="preserve">ommittee </w:t>
      </w:r>
      <w:r w:rsidR="008761B7">
        <w:t xml:space="preserve">of Management </w:t>
      </w:r>
      <w:r>
        <w:t>maintained separate agenda</w:t>
      </w:r>
      <w:r w:rsidR="006067F3">
        <w:t>s</w:t>
      </w:r>
      <w:r>
        <w:t>, minutes and budget</w:t>
      </w:r>
      <w:r w:rsidR="006067F3">
        <w:t>s</w:t>
      </w:r>
      <w:r>
        <w:t xml:space="preserve">. </w:t>
      </w:r>
      <w:r w:rsidR="008761B7">
        <w:t>M</w:t>
      </w:r>
      <w:r>
        <w:t xml:space="preserve">eetings </w:t>
      </w:r>
      <w:r w:rsidR="008761B7">
        <w:t xml:space="preserve">of the Committee of Management </w:t>
      </w:r>
      <w:r>
        <w:t xml:space="preserve">were held regularly. </w:t>
      </w:r>
    </w:p>
    <w:p w:rsidR="003575AF" w:rsidRDefault="003575AF" w:rsidP="003575AF">
      <w:pPr>
        <w:spacing w:before="120" w:after="60"/>
      </w:pPr>
      <w:r>
        <w:t xml:space="preserve">Currently, all </w:t>
      </w:r>
      <w:r w:rsidR="008761B7">
        <w:t>business of the Hanging Rock Committee of Management (</w:t>
      </w:r>
      <w:r>
        <w:t>meetings and decisions</w:t>
      </w:r>
      <w:r w:rsidR="008761B7">
        <w:t>)</w:t>
      </w:r>
      <w:r>
        <w:t xml:space="preserve"> are subsumed within </w:t>
      </w:r>
      <w:r w:rsidR="008761B7">
        <w:t xml:space="preserve">regular </w:t>
      </w:r>
      <w:r>
        <w:t xml:space="preserve">meetings of </w:t>
      </w:r>
      <w:proofErr w:type="spellStart"/>
      <w:r w:rsidR="006067F3">
        <w:t>MRSC</w:t>
      </w:r>
      <w:proofErr w:type="spellEnd"/>
      <w:r>
        <w:t>, with council</w:t>
      </w:r>
      <w:r w:rsidR="008761B7">
        <w:t>lors</w:t>
      </w:r>
      <w:r>
        <w:t xml:space="preserve"> relying on specific agenda items to deal with particular Hanging Rock business</w:t>
      </w:r>
      <w:r w:rsidR="006067F3">
        <w:t xml:space="preserve"> items</w:t>
      </w:r>
      <w:r>
        <w:t xml:space="preserve">. </w:t>
      </w:r>
      <w:r w:rsidR="008761B7">
        <w:t>We understand t</w:t>
      </w:r>
      <w:r>
        <w:t xml:space="preserve">here is no standing </w:t>
      </w:r>
      <w:r w:rsidR="006067F3">
        <w:t xml:space="preserve">agenda </w:t>
      </w:r>
      <w:r>
        <w:t>item for Hanging Rock</w:t>
      </w:r>
      <w:r w:rsidR="008761B7">
        <w:t xml:space="preserve"> business at each Council meeting, such as status reports. </w:t>
      </w:r>
      <w:r w:rsidR="006067F3">
        <w:t>We note that t</w:t>
      </w:r>
      <w:r w:rsidR="008761B7">
        <w:t xml:space="preserve">hese meetings of Council are open to the public, </w:t>
      </w:r>
      <w:r w:rsidR="006067F3">
        <w:t xml:space="preserve">thereby </w:t>
      </w:r>
      <w:r w:rsidR="008761B7">
        <w:t xml:space="preserve">making </w:t>
      </w:r>
      <w:r w:rsidR="006067F3">
        <w:t xml:space="preserve">more transparent </w:t>
      </w:r>
      <w:r w:rsidR="008761B7">
        <w:t>the decision making that a</w:t>
      </w:r>
      <w:r w:rsidR="006067F3">
        <w:t>ffects the Hanging Rock Reserve</w:t>
      </w:r>
      <w:r w:rsidR="008761B7">
        <w:t>.</w:t>
      </w:r>
    </w:p>
    <w:p w:rsidR="003575AF" w:rsidRDefault="003575AF" w:rsidP="003575AF">
      <w:pPr>
        <w:spacing w:before="120" w:after="60"/>
      </w:pPr>
      <w:r>
        <w:t>To ensure the wider interests in the Reserve are identified and considered, t</w:t>
      </w:r>
      <w:r w:rsidRPr="003E4AD3">
        <w:t xml:space="preserve">he Council </w:t>
      </w:r>
      <w:r>
        <w:t xml:space="preserve">relies predominantly on the </w:t>
      </w:r>
      <w:r w:rsidRPr="003E4AD3">
        <w:t>Hanging Rock Development Advisory Committee.</w:t>
      </w:r>
    </w:p>
    <w:p w:rsidR="00CF0FA2" w:rsidRPr="003E4AD3" w:rsidRDefault="0035765B" w:rsidP="00CF0FA2">
      <w:pPr>
        <w:spacing w:before="120" w:after="60"/>
        <w:rPr>
          <w:i/>
        </w:rPr>
      </w:pPr>
      <w:r>
        <w:rPr>
          <w:i/>
        </w:rPr>
        <w:t xml:space="preserve">Hanging Rock </w:t>
      </w:r>
      <w:r w:rsidR="00CF0FA2" w:rsidRPr="003E4AD3">
        <w:rPr>
          <w:i/>
        </w:rPr>
        <w:t>Development Advisory Committee</w:t>
      </w:r>
    </w:p>
    <w:p w:rsidR="003575AF" w:rsidRDefault="003575AF" w:rsidP="003575AF">
      <w:pPr>
        <w:spacing w:before="120" w:after="60"/>
      </w:pPr>
      <w:proofErr w:type="spellStart"/>
      <w:r>
        <w:t>MRSC</w:t>
      </w:r>
      <w:proofErr w:type="spellEnd"/>
      <w:r w:rsidR="005870EF">
        <w:t>, in its capacity as the Committee of Management,</w:t>
      </w:r>
      <w:r>
        <w:t xml:space="preserve"> relies on the Hanging Rock Development Advisory Committee for engagement with </w:t>
      </w:r>
      <w:r w:rsidR="001C163F">
        <w:t xml:space="preserve">those </w:t>
      </w:r>
      <w:r>
        <w:t xml:space="preserve">stakeholders </w:t>
      </w:r>
      <w:r w:rsidR="001C163F">
        <w:t xml:space="preserve">who are </w:t>
      </w:r>
      <w:r>
        <w:t>most relevant to significant decisions affecting the site.</w:t>
      </w:r>
    </w:p>
    <w:p w:rsidR="00CF0FA2" w:rsidRPr="003E4AD3" w:rsidRDefault="00CF0FA2" w:rsidP="00CF0FA2">
      <w:pPr>
        <w:spacing w:before="120" w:after="60"/>
      </w:pPr>
      <w:r w:rsidRPr="003E4AD3">
        <w:t xml:space="preserve">The </w:t>
      </w:r>
      <w:r w:rsidR="001C163F" w:rsidRPr="003E4AD3">
        <w:t xml:space="preserve">origins </w:t>
      </w:r>
      <w:r w:rsidR="001C163F">
        <w:t xml:space="preserve">of the </w:t>
      </w:r>
      <w:r w:rsidR="001C731A">
        <w:t xml:space="preserve">Hanging Rock </w:t>
      </w:r>
      <w:r w:rsidRPr="003E4AD3">
        <w:t xml:space="preserve">Development Advisory Committee </w:t>
      </w:r>
      <w:r w:rsidR="001C163F">
        <w:t>date back to</w:t>
      </w:r>
      <w:r w:rsidRPr="003E4AD3">
        <w:t xml:space="preserve"> </w:t>
      </w:r>
      <w:r w:rsidR="001C163F">
        <w:t>the early 1990s</w:t>
      </w:r>
      <w:r w:rsidRPr="003E4AD3">
        <w:t>.</w:t>
      </w:r>
      <w:r w:rsidR="001C163F">
        <w:t xml:space="preserve"> </w:t>
      </w:r>
      <w:r w:rsidRPr="003E4AD3">
        <w:t xml:space="preserve">The 1993 Management Plan (page 54) recommended a “Hanging Rock Advisory Committee” to provide local and specialist input into management of the Reserve. Recommended membership was the Friends of Hanging Rock, Macedon Ranges Conservation Society, </w:t>
      </w:r>
      <w:r w:rsidR="001C163F">
        <w:t>t</w:t>
      </w:r>
      <w:r w:rsidRPr="003E4AD3">
        <w:t xml:space="preserve">he Head Ranger, Hanging Rock Racing Club, representatives of the other sporting clubs, a representative of the Victorian Climbing Club, and the </w:t>
      </w:r>
      <w:r w:rsidR="00A9159D">
        <w:t xml:space="preserve">relevant </w:t>
      </w:r>
      <w:r w:rsidRPr="003E4AD3">
        <w:t>Victorian government department.</w:t>
      </w:r>
    </w:p>
    <w:p w:rsidR="00CF0FA2" w:rsidRPr="003E4AD3" w:rsidRDefault="00CF0FA2" w:rsidP="00CF0FA2">
      <w:pPr>
        <w:spacing w:before="120" w:after="60"/>
      </w:pPr>
      <w:r w:rsidRPr="003E4AD3">
        <w:lastRenderedPageBreak/>
        <w:t xml:space="preserve">In 1995 (after the </w:t>
      </w:r>
      <w:r w:rsidR="00B13DBA">
        <w:t xml:space="preserve">amalgamation </w:t>
      </w:r>
      <w:r w:rsidR="001C731A">
        <w:t xml:space="preserve">of councils to form </w:t>
      </w:r>
      <w:proofErr w:type="spellStart"/>
      <w:r w:rsidRPr="003E4AD3">
        <w:t>MRSC</w:t>
      </w:r>
      <w:proofErr w:type="spellEnd"/>
      <w:r w:rsidRPr="003E4AD3">
        <w:t xml:space="preserve">) a Development Advisory Committee </w:t>
      </w:r>
      <w:r w:rsidR="001C731A">
        <w:t>was established, but this</w:t>
      </w:r>
      <w:r w:rsidRPr="003E4AD3">
        <w:t xml:space="preserve"> was not specific to Hanging Rock</w:t>
      </w:r>
      <w:r w:rsidR="001C731A">
        <w:t xml:space="preserve">, </w:t>
      </w:r>
      <w:r w:rsidRPr="003E4AD3">
        <w:t>includ</w:t>
      </w:r>
      <w:r w:rsidR="00B13DBA">
        <w:t>ing</w:t>
      </w:r>
      <w:r w:rsidRPr="003E4AD3">
        <w:t xml:space="preserve"> the Reserve as </w:t>
      </w:r>
      <w:r w:rsidR="00B13DBA">
        <w:t xml:space="preserve">only </w:t>
      </w:r>
      <w:r w:rsidRPr="003E4AD3">
        <w:t xml:space="preserve">one </w:t>
      </w:r>
      <w:r w:rsidR="00B13DBA">
        <w:t xml:space="preserve">of </w:t>
      </w:r>
      <w:r w:rsidRPr="003E4AD3">
        <w:t>its references.</w:t>
      </w:r>
    </w:p>
    <w:p w:rsidR="00CF0FA2" w:rsidRPr="003E4AD3" w:rsidRDefault="00CF0FA2" w:rsidP="00CF0FA2">
      <w:pPr>
        <w:spacing w:before="120" w:after="60"/>
      </w:pPr>
      <w:r w:rsidRPr="003E4AD3">
        <w:t xml:space="preserve">The Hanging Rock Development Advisory Committee was formed in </w:t>
      </w:r>
      <w:r>
        <w:t>1996</w:t>
      </w:r>
      <w:r w:rsidRPr="003E4AD3">
        <w:t xml:space="preserve">. According to the </w:t>
      </w:r>
      <w:proofErr w:type="spellStart"/>
      <w:r w:rsidRPr="003E4AD3">
        <w:t>MRSC</w:t>
      </w:r>
      <w:proofErr w:type="spellEnd"/>
      <w:r w:rsidRPr="003E4AD3">
        <w:t xml:space="preserve"> website, the role of the Hanging Rock Development Advisory Committee is to advi</w:t>
      </w:r>
      <w:r w:rsidR="001C163F">
        <w:t>s</w:t>
      </w:r>
      <w:r w:rsidRPr="003E4AD3">
        <w:t xml:space="preserve">e </w:t>
      </w:r>
      <w:proofErr w:type="spellStart"/>
      <w:r w:rsidR="00B13DBA">
        <w:t>MRSC</w:t>
      </w:r>
      <w:proofErr w:type="spellEnd"/>
      <w:r w:rsidR="00B13DBA" w:rsidRPr="003E4AD3">
        <w:t xml:space="preserve"> </w:t>
      </w:r>
      <w:r w:rsidRPr="003E4AD3">
        <w:t xml:space="preserve">about development at Hanging Rock. </w:t>
      </w:r>
      <w:r w:rsidR="001C731A">
        <w:t>‘</w:t>
      </w:r>
      <w:r w:rsidRPr="003E4AD3">
        <w:t>Development</w:t>
      </w:r>
      <w:r w:rsidR="001C731A">
        <w:t>’ in relation to the advisory committee</w:t>
      </w:r>
      <w:r w:rsidRPr="003E4AD3">
        <w:t xml:space="preserve"> is considered as a significant strategic change or proposal to either the built infrastructure or environment at Hanging Rock.</w:t>
      </w:r>
      <w:r w:rsidR="001C731A">
        <w:t xml:space="preserve"> This was intended to provide clarity that the advisory committee </w:t>
      </w:r>
      <w:r w:rsidR="00B13DBA">
        <w:t>would not</w:t>
      </w:r>
      <w:r w:rsidR="001C731A">
        <w:t xml:space="preserve"> be involved in minor and day-to-day operational </w:t>
      </w:r>
      <w:r w:rsidR="00B13DBA">
        <w:t>matters</w:t>
      </w:r>
      <w:r w:rsidR="001C731A">
        <w:t>.</w:t>
      </w:r>
      <w:r w:rsidR="00B13DBA" w:rsidRPr="00B13DBA">
        <w:t xml:space="preserve"> </w:t>
      </w:r>
      <w:r w:rsidR="00B13DBA" w:rsidRPr="003E4AD3">
        <w:t>The committee meets four times per year.</w:t>
      </w:r>
    </w:p>
    <w:p w:rsidR="00CF0FA2" w:rsidRPr="003E4AD3" w:rsidRDefault="00B13DBA" w:rsidP="00CF0FA2">
      <w:pPr>
        <w:spacing w:before="120" w:after="60"/>
      </w:pPr>
      <w:r>
        <w:t xml:space="preserve">The terms of reference and the membership of the advisory committee has been periodically reviewed, the most recent being in 2014. </w:t>
      </w:r>
      <w:r w:rsidR="00CF0FA2" w:rsidRPr="003E4AD3">
        <w:t xml:space="preserve">The </w:t>
      </w:r>
      <w:r>
        <w:t xml:space="preserve">advisory </w:t>
      </w:r>
      <w:r w:rsidR="00CF0FA2" w:rsidRPr="003E4AD3">
        <w:t>committee currently consists of representatives from: </w:t>
      </w:r>
    </w:p>
    <w:p w:rsidR="00CF0FA2" w:rsidRPr="003E4AD3" w:rsidRDefault="00CF0FA2" w:rsidP="00660368">
      <w:pPr>
        <w:pStyle w:val="ProposalBulletLevel1"/>
        <w:ind w:left="1276" w:hanging="596"/>
      </w:pPr>
      <w:r w:rsidRPr="003E4AD3">
        <w:t>Friends of Hanging Rock</w:t>
      </w:r>
    </w:p>
    <w:p w:rsidR="00CF0FA2" w:rsidRPr="003E4AD3" w:rsidRDefault="00CF0FA2" w:rsidP="00660368">
      <w:pPr>
        <w:pStyle w:val="ProposalBulletLevel1"/>
        <w:ind w:left="1276" w:hanging="596"/>
      </w:pPr>
      <w:proofErr w:type="spellStart"/>
      <w:r w:rsidRPr="003E4AD3">
        <w:t>DELWP</w:t>
      </w:r>
      <w:proofErr w:type="spellEnd"/>
    </w:p>
    <w:p w:rsidR="00CF0FA2" w:rsidRPr="003E4AD3" w:rsidRDefault="00CF0FA2" w:rsidP="00660368">
      <w:pPr>
        <w:pStyle w:val="ProposalBulletLevel1"/>
        <w:ind w:left="1276" w:hanging="596"/>
      </w:pPr>
      <w:r w:rsidRPr="003E4AD3">
        <w:t>Daylesford Macedon Ranges Tourism</w:t>
      </w:r>
    </w:p>
    <w:p w:rsidR="00CF0FA2" w:rsidRPr="003E4AD3" w:rsidRDefault="00CF0FA2" w:rsidP="00660368">
      <w:pPr>
        <w:pStyle w:val="ProposalBulletLevel1"/>
        <w:ind w:left="1276" w:hanging="596"/>
      </w:pPr>
      <w:r w:rsidRPr="003E4AD3">
        <w:t>Tourism Macedon Ranges</w:t>
      </w:r>
    </w:p>
    <w:p w:rsidR="00CF0FA2" w:rsidRPr="003E4AD3" w:rsidRDefault="00CF0FA2" w:rsidP="00660368">
      <w:pPr>
        <w:pStyle w:val="ProposalBulletLevel1"/>
        <w:ind w:left="1276" w:hanging="596"/>
      </w:pPr>
      <w:r w:rsidRPr="003E4AD3">
        <w:t>Kyneton and Hanging Rock Racing Club</w:t>
      </w:r>
    </w:p>
    <w:p w:rsidR="00CF0FA2" w:rsidRPr="003E4AD3" w:rsidRDefault="00CF0FA2" w:rsidP="00660368">
      <w:pPr>
        <w:pStyle w:val="ProposalBulletLevel1"/>
        <w:ind w:left="1276" w:hanging="596"/>
      </w:pPr>
      <w:r w:rsidRPr="003E4AD3">
        <w:t>Macedon Ranges Car Club</w:t>
      </w:r>
    </w:p>
    <w:p w:rsidR="00CF0FA2" w:rsidRPr="003E4AD3" w:rsidRDefault="002C0BD9" w:rsidP="00660368">
      <w:pPr>
        <w:pStyle w:val="ProposalBulletLevel1"/>
        <w:ind w:left="1276" w:hanging="596"/>
      </w:pPr>
      <w:r>
        <w:t>Macedon Ranges Shire Council</w:t>
      </w:r>
    </w:p>
    <w:p w:rsidR="00CF0FA2" w:rsidRPr="003E4AD3" w:rsidRDefault="00CF0FA2" w:rsidP="00660368">
      <w:pPr>
        <w:pStyle w:val="ProposalBulletLevel1"/>
        <w:ind w:left="1276" w:hanging="596"/>
      </w:pPr>
      <w:r w:rsidRPr="003E4AD3">
        <w:t xml:space="preserve">Hanging Rock tennis, cricket and </w:t>
      </w:r>
      <w:proofErr w:type="spellStart"/>
      <w:r w:rsidRPr="003E4AD3">
        <w:t>petanque</w:t>
      </w:r>
      <w:proofErr w:type="spellEnd"/>
      <w:r w:rsidRPr="003E4AD3">
        <w:t xml:space="preserve"> clubs.</w:t>
      </w:r>
    </w:p>
    <w:p w:rsidR="00C27B66" w:rsidRDefault="00C27B66" w:rsidP="00CF0FA2">
      <w:pPr>
        <w:spacing w:before="120" w:after="60"/>
      </w:pPr>
    </w:p>
    <w:p w:rsidR="00C27B66" w:rsidRPr="00615C70" w:rsidRDefault="00C27B66" w:rsidP="00C27B66">
      <w:pPr>
        <w:spacing w:before="120" w:after="60"/>
        <w:rPr>
          <w:i/>
        </w:rPr>
      </w:pPr>
      <w:r w:rsidRPr="00615C70">
        <w:rPr>
          <w:i/>
        </w:rPr>
        <w:t>Reporting by the Committee</w:t>
      </w:r>
      <w:r w:rsidR="001C731A">
        <w:rPr>
          <w:i/>
        </w:rPr>
        <w:t xml:space="preserve"> of Management</w:t>
      </w:r>
    </w:p>
    <w:p w:rsidR="00C27B66" w:rsidRPr="00615C70" w:rsidRDefault="00C27B66" w:rsidP="00C27B66">
      <w:pPr>
        <w:spacing w:before="120" w:after="60"/>
      </w:pPr>
      <w:r w:rsidRPr="00615C70">
        <w:t xml:space="preserve">Under the </w:t>
      </w:r>
      <w:r w:rsidRPr="00816CBE">
        <w:rPr>
          <w:i/>
        </w:rPr>
        <w:t>Crown Land (Reserves) Act 1978</w:t>
      </w:r>
      <w:r w:rsidRPr="00615C70">
        <w:t>, a Committee of Management may have to report</w:t>
      </w:r>
      <w:r>
        <w:t xml:space="preserve"> on its activities. </w:t>
      </w:r>
      <w:r w:rsidR="00352C6E">
        <w:t>A</w:t>
      </w:r>
      <w:r>
        <w:t xml:space="preserve"> Committee appointed under section 14(2) of the Act</w:t>
      </w:r>
      <w:r w:rsidRPr="00615C70">
        <w:t>:</w:t>
      </w:r>
    </w:p>
    <w:p w:rsidR="00C27B66" w:rsidRPr="00615C70" w:rsidRDefault="00352C6E" w:rsidP="00C27B66">
      <w:pPr>
        <w:spacing w:before="120" w:after="60"/>
        <w:ind w:left="993" w:right="282"/>
        <w:rPr>
          <w:i/>
        </w:rPr>
      </w:pPr>
      <w:r>
        <w:rPr>
          <w:i/>
        </w:rPr>
        <w:t>…</w:t>
      </w:r>
      <w:r w:rsidR="001C731A" w:rsidRPr="00615C70">
        <w:rPr>
          <w:i/>
        </w:rPr>
        <w:t xml:space="preserve"> </w:t>
      </w:r>
      <w:r w:rsidR="00C27B66" w:rsidRPr="00615C70">
        <w:rPr>
          <w:i/>
        </w:rPr>
        <w:t>must keep a full and particular account of all sums of moneys received and expended by it, furnish annually to the Secretary, unless otherwise directed by the Secretary, a statement of its receipts and expenditure and of the balance in hand, if requested by the Secretary furnish particulars of any or all of its receipts and expenditure, keep such accounting and other records as may be required by the Secretary to sufficiently explain the transactions and financial position of the committee, and cause to be made up in each year proper accounts of the committee for the year ending on the day immediately preceding the anniversary of the appointment of the committee or any other day as may be required by the Secretary.</w:t>
      </w:r>
      <w:r w:rsidR="00C27B66" w:rsidRPr="00615C70">
        <w:rPr>
          <w:i/>
          <w:vertAlign w:val="superscript"/>
        </w:rPr>
        <w:footnoteReference w:id="12"/>
      </w:r>
      <w:r w:rsidR="00C27B66" w:rsidRPr="00615C70">
        <w:rPr>
          <w:i/>
        </w:rPr>
        <w:t xml:space="preserve"> </w:t>
      </w:r>
    </w:p>
    <w:p w:rsidR="000B5297" w:rsidRDefault="00C27B66" w:rsidP="003423DA">
      <w:pPr>
        <w:spacing w:before="120" w:after="60"/>
        <w:rPr>
          <w:rFonts w:ascii="Arial Bold" w:hAnsi="Arial Bold"/>
          <w:b/>
          <w:color w:val="00AEDB"/>
          <w:sz w:val="32"/>
        </w:rPr>
      </w:pPr>
      <w:r>
        <w:t xml:space="preserve">This mirrored the previous section 222(f) of the </w:t>
      </w:r>
      <w:r w:rsidRPr="00816CBE">
        <w:rPr>
          <w:i/>
        </w:rPr>
        <w:t>Land Act 1958</w:t>
      </w:r>
      <w:r>
        <w:t>, which required committees of management to keep a full and particular account of all sums of money received and expended by the committee and to furnish annual</w:t>
      </w:r>
      <w:r w:rsidR="00352C6E">
        <w:t>ly</w:t>
      </w:r>
      <w:r>
        <w:t xml:space="preserve"> to the Secretary a statement on receipts, expenditures and balances.</w:t>
      </w:r>
      <w:r>
        <w:rPr>
          <w:rStyle w:val="FootnoteReference"/>
        </w:rPr>
        <w:footnoteReference w:id="13"/>
      </w:r>
      <w:r>
        <w:t xml:space="preserve"> However, since 1981, local c</w:t>
      </w:r>
      <w:r w:rsidRPr="00615C70">
        <w:t xml:space="preserve">ouncils appointed as </w:t>
      </w:r>
      <w:r w:rsidR="00352C6E">
        <w:t>c</w:t>
      </w:r>
      <w:r w:rsidRPr="00615C70">
        <w:t xml:space="preserve">ommittees of </w:t>
      </w:r>
      <w:r w:rsidR="00352C6E">
        <w:t>m</w:t>
      </w:r>
      <w:r w:rsidRPr="00615C70">
        <w:t xml:space="preserve">anagement are not required to report (s. </w:t>
      </w:r>
      <w:r w:rsidR="00352C6E">
        <w:t>15(</w:t>
      </w:r>
      <w:r w:rsidRPr="00615C70">
        <w:t>8A</w:t>
      </w:r>
      <w:r w:rsidR="00352C6E">
        <w:t>)</w:t>
      </w:r>
      <w:r w:rsidRPr="00615C70">
        <w:t xml:space="preserve">), unless directed to by the Minister (s. </w:t>
      </w:r>
      <w:r w:rsidR="00352C6E">
        <w:t>15</w:t>
      </w:r>
      <w:r w:rsidRPr="00615C70">
        <w:t>(8B)).</w:t>
      </w:r>
      <w:r>
        <w:t xml:space="preserve"> We are not aware of any such direction, although note that up until at least 1986, the Shire council routinely provided a set of annual financial accounts to the Secretary of the Department. There is evidence that the Department regularly scrutinised these accounts and sought, where appropriate, further information on items to satisfy </w:t>
      </w:r>
      <w:proofErr w:type="gramStart"/>
      <w:r>
        <w:t>itself</w:t>
      </w:r>
      <w:proofErr w:type="gramEnd"/>
      <w:r>
        <w:t xml:space="preserve"> that the finances of the Reserve were being managed properly.</w:t>
      </w:r>
      <w:r w:rsidR="000B5297">
        <w:br w:type="page"/>
      </w:r>
    </w:p>
    <w:p w:rsidR="007F7919" w:rsidRDefault="00C27B66" w:rsidP="003E4AD3">
      <w:pPr>
        <w:pStyle w:val="ProposalHeading1"/>
        <w:ind w:left="680" w:hanging="680"/>
      </w:pPr>
      <w:bookmarkStart w:id="4" w:name="_Toc436122458"/>
      <w:r>
        <w:lastRenderedPageBreak/>
        <w:t xml:space="preserve">What people </w:t>
      </w:r>
      <w:r w:rsidR="00A6318E">
        <w:t>said</w:t>
      </w:r>
      <w:r>
        <w:t xml:space="preserve"> about the futu</w:t>
      </w:r>
      <w:r w:rsidR="00B35333">
        <w:t>r</w:t>
      </w:r>
      <w:r>
        <w:t>e</w:t>
      </w:r>
      <w:r w:rsidR="00067A7D">
        <w:t xml:space="preserve"> arrangements</w:t>
      </w:r>
      <w:bookmarkEnd w:id="4"/>
    </w:p>
    <w:p w:rsidR="009D167B" w:rsidRDefault="00BC0E47" w:rsidP="003E4AD3">
      <w:pPr>
        <w:spacing w:before="120" w:after="60"/>
        <w:rPr>
          <w:bCs/>
          <w:color w:val="auto"/>
        </w:rPr>
      </w:pPr>
      <w:r>
        <w:rPr>
          <w:bCs/>
          <w:color w:val="auto"/>
        </w:rPr>
        <w:t>E</w:t>
      </w:r>
      <w:r w:rsidR="00996D9A" w:rsidRPr="00996D9A">
        <w:rPr>
          <w:bCs/>
          <w:color w:val="auto"/>
        </w:rPr>
        <w:t xml:space="preserve">xtensive engagement with </w:t>
      </w:r>
      <w:r>
        <w:rPr>
          <w:bCs/>
          <w:color w:val="auto"/>
        </w:rPr>
        <w:t>interested</w:t>
      </w:r>
      <w:r w:rsidRPr="00996D9A">
        <w:rPr>
          <w:bCs/>
          <w:color w:val="auto"/>
        </w:rPr>
        <w:t xml:space="preserve"> </w:t>
      </w:r>
      <w:r w:rsidR="00996D9A" w:rsidRPr="00996D9A">
        <w:rPr>
          <w:bCs/>
          <w:color w:val="auto"/>
        </w:rPr>
        <w:t xml:space="preserve">stakeholders and the local community was conducted to understand community values and visions for the </w:t>
      </w:r>
      <w:r>
        <w:rPr>
          <w:bCs/>
          <w:color w:val="auto"/>
        </w:rPr>
        <w:t xml:space="preserve">Hanging Rock </w:t>
      </w:r>
      <w:r w:rsidR="00996D9A" w:rsidRPr="00996D9A">
        <w:rPr>
          <w:bCs/>
          <w:color w:val="auto"/>
        </w:rPr>
        <w:t xml:space="preserve">precinct. </w:t>
      </w:r>
      <w:r w:rsidR="00FA09D7">
        <w:rPr>
          <w:bCs/>
          <w:color w:val="auto"/>
        </w:rPr>
        <w:t xml:space="preserve">Our approach to consultation included going back to key stakeholders to </w:t>
      </w:r>
      <w:r w:rsidR="00122896">
        <w:rPr>
          <w:bCs/>
          <w:color w:val="auto"/>
        </w:rPr>
        <w:t xml:space="preserve">confirm and </w:t>
      </w:r>
      <w:r w:rsidR="00FA09D7">
        <w:rPr>
          <w:bCs/>
          <w:color w:val="auto"/>
        </w:rPr>
        <w:t>validate the themes and input</w:t>
      </w:r>
      <w:r w:rsidR="00F15589" w:rsidRPr="00996D9A">
        <w:rPr>
          <w:bCs/>
          <w:color w:val="auto"/>
        </w:rPr>
        <w:t xml:space="preserve">. </w:t>
      </w:r>
      <w:proofErr w:type="spellStart"/>
      <w:r>
        <w:rPr>
          <w:bCs/>
          <w:color w:val="auto"/>
        </w:rPr>
        <w:t>MRSC</w:t>
      </w:r>
      <w:proofErr w:type="spellEnd"/>
      <w:r>
        <w:rPr>
          <w:bCs/>
          <w:color w:val="auto"/>
        </w:rPr>
        <w:t xml:space="preserve"> </w:t>
      </w:r>
      <w:proofErr w:type="gramStart"/>
      <w:r w:rsidR="00996D9A">
        <w:rPr>
          <w:bCs/>
          <w:color w:val="auto"/>
        </w:rPr>
        <w:t>executive,</w:t>
      </w:r>
      <w:proofErr w:type="gramEnd"/>
      <w:r w:rsidR="00996D9A">
        <w:rPr>
          <w:bCs/>
          <w:color w:val="auto"/>
        </w:rPr>
        <w:t xml:space="preserve"> </w:t>
      </w:r>
      <w:r>
        <w:rPr>
          <w:bCs/>
          <w:color w:val="auto"/>
        </w:rPr>
        <w:t xml:space="preserve">and </w:t>
      </w:r>
      <w:r w:rsidR="00996D9A">
        <w:rPr>
          <w:bCs/>
          <w:color w:val="auto"/>
        </w:rPr>
        <w:t xml:space="preserve">environmental and Friends of Hanging Rock stakeholders were provided an additional opportunity </w:t>
      </w:r>
      <w:r w:rsidR="00FA09D7">
        <w:rPr>
          <w:bCs/>
          <w:color w:val="auto"/>
        </w:rPr>
        <w:t>to confirm the</w:t>
      </w:r>
      <w:r w:rsidR="00122896">
        <w:rPr>
          <w:bCs/>
          <w:color w:val="auto"/>
        </w:rPr>
        <w:t xml:space="preserve"> facts of the</w:t>
      </w:r>
      <w:r w:rsidR="00FA09D7">
        <w:rPr>
          <w:bCs/>
          <w:color w:val="auto"/>
        </w:rPr>
        <w:t xml:space="preserve">ir feedback following the final consultation. </w:t>
      </w:r>
    </w:p>
    <w:p w:rsidR="00EF2A30" w:rsidRDefault="00C27B66" w:rsidP="003E4AD3">
      <w:pPr>
        <w:spacing w:before="120" w:after="60"/>
        <w:rPr>
          <w:i/>
        </w:rPr>
      </w:pPr>
      <w:r>
        <w:rPr>
          <w:b/>
          <w:bCs/>
          <w:i/>
        </w:rPr>
        <w:t>General feedback on e</w:t>
      </w:r>
      <w:r w:rsidRPr="00C27B66">
        <w:rPr>
          <w:b/>
          <w:bCs/>
          <w:i/>
        </w:rPr>
        <w:t>nvironment and conservation</w:t>
      </w:r>
    </w:p>
    <w:p w:rsidR="002A6735" w:rsidRPr="00C27B66" w:rsidRDefault="002A6735" w:rsidP="00660368">
      <w:pPr>
        <w:pStyle w:val="ProposalBulletLevel1"/>
        <w:ind w:left="1276" w:hanging="596"/>
      </w:pPr>
      <w:r w:rsidRPr="00C27B66">
        <w:t>Hanging Rock has unique and important environmental values, which should be preserved and enhanced (the values relate to various aspects of the site’s flora, fauna and landscape)</w:t>
      </w:r>
      <w:r w:rsidR="0052513B">
        <w:t>.</w:t>
      </w:r>
    </w:p>
    <w:p w:rsidR="002A6735" w:rsidRPr="00C27B66" w:rsidRDefault="002A6735" w:rsidP="00660368">
      <w:pPr>
        <w:pStyle w:val="ProposalBulletLevel1"/>
        <w:ind w:left="1276" w:hanging="596"/>
      </w:pPr>
      <w:r w:rsidRPr="00C27B66">
        <w:t>The Rock’s environmental values should be considered and planned for in a larger context, including the wider Macedon Ranges and adjacent bio links</w:t>
      </w:r>
      <w:r w:rsidR="0052513B">
        <w:t>.</w:t>
      </w:r>
    </w:p>
    <w:p w:rsidR="002A6735" w:rsidRPr="00C27B66" w:rsidRDefault="002A6735" w:rsidP="00660368">
      <w:pPr>
        <w:pStyle w:val="ProposalBulletLevel1"/>
        <w:ind w:left="1276" w:hanging="596"/>
      </w:pPr>
      <w:r w:rsidRPr="00C27B66">
        <w:t>The whole reserve needs lasting protection from pressures (such as inappropriate development) that would compromise its environmental values</w:t>
      </w:r>
      <w:r w:rsidR="0052513B">
        <w:t>.</w:t>
      </w:r>
    </w:p>
    <w:p w:rsidR="002A6735" w:rsidRPr="00C27B66" w:rsidRDefault="002A6735" w:rsidP="00660368">
      <w:pPr>
        <w:pStyle w:val="ProposalBulletLevel1"/>
        <w:ind w:left="1276" w:hanging="596"/>
      </w:pPr>
      <w:r w:rsidRPr="00C27B66">
        <w:t>The reserve should be kept as natural as possible; the site’s environmental values should not be diminished in the pursuit of other site uses</w:t>
      </w:r>
      <w:r w:rsidR="0052513B">
        <w:t>.</w:t>
      </w:r>
    </w:p>
    <w:p w:rsidR="002A6735" w:rsidRPr="00C27B66" w:rsidRDefault="002A6735" w:rsidP="00660368">
      <w:pPr>
        <w:pStyle w:val="ProposalBulletLevel1"/>
        <w:ind w:left="1276" w:hanging="596"/>
      </w:pPr>
      <w:r w:rsidRPr="00C27B66">
        <w:t>Access to the site should be limited and managed in order to conserve and enhance the environmental values</w:t>
      </w:r>
      <w:r w:rsidR="0052513B">
        <w:t>.</w:t>
      </w:r>
    </w:p>
    <w:p w:rsidR="002A6735" w:rsidRPr="00C27B66" w:rsidRDefault="002A6735" w:rsidP="00660368">
      <w:pPr>
        <w:pStyle w:val="ProposalBulletLevel1"/>
        <w:ind w:left="1276" w:hanging="596"/>
      </w:pPr>
      <w:r w:rsidRPr="00C27B66">
        <w:t>East Paddock functions as an important zone for hosting events a suitable distance away from the Rock itself</w:t>
      </w:r>
      <w:r w:rsidR="0052513B">
        <w:t>.</w:t>
      </w:r>
    </w:p>
    <w:p w:rsidR="002A6735" w:rsidRPr="00C27B66" w:rsidRDefault="002A6735" w:rsidP="00660368">
      <w:pPr>
        <w:pStyle w:val="ProposalBulletLevel1"/>
        <w:ind w:left="1276" w:hanging="596"/>
      </w:pPr>
      <w:r w:rsidRPr="00C27B66">
        <w:t xml:space="preserve">Environmental works should be aligned with the </w:t>
      </w:r>
      <w:proofErr w:type="spellStart"/>
      <w:r w:rsidRPr="00C27B66">
        <w:t>Loder</w:t>
      </w:r>
      <w:proofErr w:type="spellEnd"/>
      <w:r w:rsidRPr="00C27B66">
        <w:t xml:space="preserve"> and </w:t>
      </w:r>
      <w:proofErr w:type="spellStart"/>
      <w:r w:rsidR="00BC3AC0">
        <w:t>Bayly</w:t>
      </w:r>
      <w:proofErr w:type="spellEnd"/>
      <w:r w:rsidRPr="00C27B66">
        <w:t xml:space="preserve"> management plan or a suitable new/successor Environmental Management Plan – that is finalised, adopted and consistently adhered to</w:t>
      </w:r>
      <w:r w:rsidR="0052513B">
        <w:t>.</w:t>
      </w:r>
    </w:p>
    <w:p w:rsidR="002A6735" w:rsidRPr="00C27B66" w:rsidRDefault="002A6735" w:rsidP="00660368">
      <w:pPr>
        <w:pStyle w:val="ProposalBulletLevel1"/>
        <w:ind w:left="1276" w:hanging="596"/>
      </w:pPr>
      <w:r w:rsidRPr="00C27B66">
        <w:t xml:space="preserve">There is scope to improve how the Committee of Management manages the site’s environmental values; the role of environmental and conservation science and expertise </w:t>
      </w:r>
      <w:r w:rsidR="00122896">
        <w:t xml:space="preserve">could be elevated </w:t>
      </w:r>
      <w:r w:rsidRPr="00C27B66">
        <w:t>in the management of the site</w:t>
      </w:r>
      <w:r w:rsidR="0052513B">
        <w:t>.</w:t>
      </w:r>
    </w:p>
    <w:p w:rsidR="002A6735" w:rsidRPr="00C27B66" w:rsidRDefault="002A6735" w:rsidP="00660368">
      <w:pPr>
        <w:pStyle w:val="ProposalBulletLevel1"/>
        <w:ind w:left="1276" w:hanging="596"/>
      </w:pPr>
      <w:r w:rsidRPr="00C27B66">
        <w:t>Some significant improvements can be made through small changes on the ground, e.g. how local wood waste and leaf litter is managed; how the edges of waterways are managed.</w:t>
      </w:r>
    </w:p>
    <w:p w:rsidR="002A6735" w:rsidRPr="00660368" w:rsidRDefault="002A6735" w:rsidP="00660368">
      <w:pPr>
        <w:pStyle w:val="ProposalBulletLevel1"/>
        <w:ind w:left="1276" w:hanging="596"/>
      </w:pPr>
      <w:r w:rsidRPr="00C27B66">
        <w:t>Project planning and coordination should include greater engagement with people and groups in the community, who could bring valuable supplementary knowledge and skills, including environmental knowledge</w:t>
      </w:r>
      <w:r w:rsidRPr="00660368">
        <w:t xml:space="preserve"> </w:t>
      </w:r>
      <w:r w:rsidRPr="002F4EF9">
        <w:t>and skills</w:t>
      </w:r>
      <w:r w:rsidR="002F4EF9">
        <w:t>.</w:t>
      </w:r>
    </w:p>
    <w:p w:rsidR="00C27B66" w:rsidRPr="00C27B66" w:rsidRDefault="00C27B66" w:rsidP="00C27B66">
      <w:pPr>
        <w:spacing w:before="120" w:after="60"/>
        <w:rPr>
          <w:i/>
        </w:rPr>
      </w:pPr>
      <w:r>
        <w:rPr>
          <w:b/>
          <w:bCs/>
          <w:i/>
        </w:rPr>
        <w:t>Feedback from e</w:t>
      </w:r>
      <w:r w:rsidRPr="00C27B66">
        <w:rPr>
          <w:b/>
          <w:bCs/>
          <w:i/>
        </w:rPr>
        <w:t>nvironmental stakeholders</w:t>
      </w:r>
    </w:p>
    <w:p w:rsidR="00CC6CE5" w:rsidRDefault="00CC6CE5" w:rsidP="00660368">
      <w:pPr>
        <w:pStyle w:val="ProposalBulletLevel1"/>
        <w:ind w:left="1276" w:hanging="596"/>
      </w:pPr>
      <w:r w:rsidRPr="00660368">
        <w:t xml:space="preserve">The </w:t>
      </w:r>
      <w:r w:rsidR="0052513B">
        <w:t xml:space="preserve">Committee of Management </w:t>
      </w:r>
      <w:r>
        <w:t>could be more responsive to local input and concerns</w:t>
      </w:r>
      <w:r w:rsidR="0052513B">
        <w:t>.</w:t>
      </w:r>
    </w:p>
    <w:p w:rsidR="00CC6CE5" w:rsidRDefault="00CC6CE5" w:rsidP="00660368">
      <w:pPr>
        <w:pStyle w:val="ProposalBulletLevel1"/>
        <w:ind w:left="1276" w:hanging="596"/>
      </w:pPr>
      <w:r w:rsidRPr="00CC64CA">
        <w:t xml:space="preserve">All buildings on the reserve should relate to each other – scale, material and location – </w:t>
      </w:r>
      <w:r w:rsidR="00122896">
        <w:t xml:space="preserve">there should be </w:t>
      </w:r>
      <w:r w:rsidRPr="00CC64CA">
        <w:t xml:space="preserve">no isolated building design; </w:t>
      </w:r>
      <w:r w:rsidR="00122896">
        <w:t xml:space="preserve">buildings and other structures </w:t>
      </w:r>
      <w:r w:rsidRPr="00CC64CA">
        <w:t>need to blend in and be sympathetic to the Rock</w:t>
      </w:r>
      <w:r w:rsidR="0052513B">
        <w:t>.</w:t>
      </w:r>
    </w:p>
    <w:p w:rsidR="00CC6CE5" w:rsidRDefault="0052513B" w:rsidP="00660368">
      <w:pPr>
        <w:pStyle w:val="ProposalBulletLevel1"/>
        <w:ind w:left="1276" w:hanging="596"/>
      </w:pPr>
      <w:r>
        <w:t>Stakeholders w</w:t>
      </w:r>
      <w:r w:rsidR="008C7CC2">
        <w:t xml:space="preserve">ant to be seen as a partner in the Rock’s management, not ‘an impediment’ or a ‘challenge to be managed’; </w:t>
      </w:r>
      <w:r w:rsidR="00122896">
        <w:t xml:space="preserve">they </w:t>
      </w:r>
      <w:r w:rsidR="008C7CC2">
        <w:t>want to impart</w:t>
      </w:r>
      <w:r w:rsidR="00122896">
        <w:t xml:space="preserve"> their</w:t>
      </w:r>
      <w:r w:rsidR="008C7CC2">
        <w:t xml:space="preserve"> knowledge and expertise, and to help both on the ground and in strategic planning</w:t>
      </w:r>
      <w:r>
        <w:t>.</w:t>
      </w:r>
    </w:p>
    <w:p w:rsidR="00CC6CE5" w:rsidRDefault="0052513B" w:rsidP="00660368">
      <w:pPr>
        <w:pStyle w:val="ProposalBulletLevel1"/>
        <w:ind w:left="1276" w:hanging="596"/>
      </w:pPr>
      <w:r>
        <w:t>Hanging</w:t>
      </w:r>
      <w:r w:rsidRPr="00CC64CA">
        <w:t xml:space="preserve"> </w:t>
      </w:r>
      <w:r w:rsidR="00CC6CE5">
        <w:t xml:space="preserve">Rock should be seen in its wider physical </w:t>
      </w:r>
      <w:r w:rsidR="00122896">
        <w:t xml:space="preserve">and environmental </w:t>
      </w:r>
      <w:r w:rsidR="00CC6CE5">
        <w:t xml:space="preserve">context, e.g. as part of the </w:t>
      </w:r>
      <w:proofErr w:type="spellStart"/>
      <w:r w:rsidR="00CC6CE5" w:rsidRPr="00CC64CA">
        <w:t>Cobaw</w:t>
      </w:r>
      <w:proofErr w:type="spellEnd"/>
      <w:r w:rsidR="00CC6CE5" w:rsidRPr="00CC64CA">
        <w:t xml:space="preserve"> </w:t>
      </w:r>
      <w:proofErr w:type="spellStart"/>
      <w:r w:rsidR="00CC6CE5" w:rsidRPr="00CC64CA">
        <w:t>biolink</w:t>
      </w:r>
      <w:proofErr w:type="spellEnd"/>
      <w:r>
        <w:t>.</w:t>
      </w:r>
    </w:p>
    <w:p w:rsidR="00CC6CE5" w:rsidRDefault="00CC6CE5" w:rsidP="00660368">
      <w:pPr>
        <w:pStyle w:val="ProposalBulletLevel1"/>
        <w:ind w:left="1276" w:hanging="596"/>
      </w:pPr>
      <w:r w:rsidRPr="00CC64CA">
        <w:t xml:space="preserve">“Management responsibilities should be clear, ongoing, </w:t>
      </w:r>
      <w:proofErr w:type="gramStart"/>
      <w:r w:rsidRPr="00CC64CA">
        <w:t>open</w:t>
      </w:r>
      <w:proofErr w:type="gramEnd"/>
      <w:r w:rsidRPr="00CC64CA">
        <w:t xml:space="preserve"> and not subject to changes of Council policy, emphasis or direction from year to year”</w:t>
      </w:r>
      <w:r w:rsidR="0052513B">
        <w:t>.</w:t>
      </w:r>
    </w:p>
    <w:p w:rsidR="00CC6CE5" w:rsidRDefault="00CC6CE5" w:rsidP="00660368">
      <w:pPr>
        <w:pStyle w:val="ProposalBulletLevel1"/>
        <w:ind w:left="1276" w:hanging="596"/>
      </w:pPr>
      <w:r w:rsidRPr="00CC64CA">
        <w:t xml:space="preserve">Some stakeholders stated that there should be environmental representation on </w:t>
      </w:r>
      <w:r w:rsidR="0052513B">
        <w:t>the Development Advisory Committee</w:t>
      </w:r>
      <w:r>
        <w:t>, separate from the Friends of Hanging Rock which has a broader interest</w:t>
      </w:r>
      <w:r w:rsidR="0052513B">
        <w:t>.</w:t>
      </w:r>
    </w:p>
    <w:p w:rsidR="00CC6CE5" w:rsidRDefault="00CC6CE5" w:rsidP="00660368">
      <w:pPr>
        <w:pStyle w:val="ProposalBulletLevel1"/>
        <w:ind w:left="1276" w:hanging="596"/>
      </w:pPr>
      <w:r w:rsidRPr="00CC64CA">
        <w:t xml:space="preserve">Primarily, </w:t>
      </w:r>
      <w:r w:rsidR="00526ACF">
        <w:t xml:space="preserve">the Development Advisory Committee </w:t>
      </w:r>
      <w:r>
        <w:t xml:space="preserve">should </w:t>
      </w:r>
      <w:r w:rsidR="00526ACF">
        <w:t xml:space="preserve">be properly </w:t>
      </w:r>
      <w:r>
        <w:t>consult</w:t>
      </w:r>
      <w:r w:rsidR="00526ACF">
        <w:t>ed</w:t>
      </w:r>
      <w:r>
        <w:t xml:space="preserve"> rather than just advise</w:t>
      </w:r>
      <w:r w:rsidR="00526ACF">
        <w:t xml:space="preserve">d of </w:t>
      </w:r>
      <w:proofErr w:type="spellStart"/>
      <w:r w:rsidR="0052513B">
        <w:t>MRSC’s</w:t>
      </w:r>
      <w:proofErr w:type="spellEnd"/>
      <w:r w:rsidR="0052513B">
        <w:t xml:space="preserve"> </w:t>
      </w:r>
      <w:r w:rsidR="00526ACF">
        <w:t>decisions</w:t>
      </w:r>
      <w:r>
        <w:t xml:space="preserve"> – there needs to be more room for stakeholder input</w:t>
      </w:r>
      <w:r w:rsidR="0052513B">
        <w:t>.</w:t>
      </w:r>
    </w:p>
    <w:p w:rsidR="00CC6CE5" w:rsidRDefault="00CC6CE5" w:rsidP="00660368">
      <w:pPr>
        <w:pStyle w:val="ProposalBulletLevel1"/>
        <w:ind w:left="1276" w:hanging="596"/>
      </w:pPr>
      <w:r w:rsidRPr="00CC64CA">
        <w:t>“</w:t>
      </w:r>
      <w:r w:rsidR="00122896">
        <w:t>The a</w:t>
      </w:r>
      <w:r>
        <w:t xml:space="preserve">rea is prone to small ad-hoc </w:t>
      </w:r>
      <w:proofErr w:type="gramStart"/>
      <w:r>
        <w:t>decisions which progressively leads</w:t>
      </w:r>
      <w:proofErr w:type="gramEnd"/>
      <w:r>
        <w:t xml:space="preserve"> to loss of heritage and changes to character and the presentation of the area”</w:t>
      </w:r>
      <w:r w:rsidR="0052513B">
        <w:t>.</w:t>
      </w:r>
    </w:p>
    <w:p w:rsidR="00CC6CE5" w:rsidRDefault="00122896" w:rsidP="00660368">
      <w:pPr>
        <w:pStyle w:val="ProposalBulletLevel1"/>
        <w:ind w:left="1276" w:hanging="596"/>
      </w:pPr>
      <w:r>
        <w:t>There is s</w:t>
      </w:r>
      <w:r w:rsidR="00CC6CE5" w:rsidRPr="00CC64CA">
        <w:t>cope to improve coordination on environmental projects with community groups such as Landcare</w:t>
      </w:r>
      <w:r w:rsidR="0052513B">
        <w:t>.</w:t>
      </w:r>
    </w:p>
    <w:p w:rsidR="00CC6CE5" w:rsidRDefault="0052513B" w:rsidP="00660368">
      <w:pPr>
        <w:pStyle w:val="ProposalBulletLevel1"/>
        <w:ind w:left="1276" w:hanging="596"/>
      </w:pPr>
      <w:r>
        <w:lastRenderedPageBreak/>
        <w:t xml:space="preserve">The 1993 </w:t>
      </w:r>
      <w:proofErr w:type="spellStart"/>
      <w:r w:rsidR="00CC6CE5" w:rsidRPr="00CC64CA">
        <w:t>Loder</w:t>
      </w:r>
      <w:proofErr w:type="spellEnd"/>
      <w:r w:rsidR="00CC6CE5" w:rsidRPr="00660368">
        <w:t xml:space="preserve"> and </w:t>
      </w:r>
      <w:proofErr w:type="spellStart"/>
      <w:r w:rsidR="00CC6CE5" w:rsidRPr="00660368">
        <w:t>Bayly</w:t>
      </w:r>
      <w:proofErr w:type="spellEnd"/>
      <w:r w:rsidR="00CC6CE5" w:rsidRPr="00660368">
        <w:t xml:space="preserve"> management plan</w:t>
      </w:r>
      <w:r w:rsidR="00CC6CE5">
        <w:rPr>
          <w:rStyle w:val="normaltextrun"/>
        </w:rPr>
        <w:t xml:space="preserve"> </w:t>
      </w:r>
      <w:r w:rsidR="00042E69">
        <w:rPr>
          <w:rStyle w:val="normaltextrun"/>
        </w:rPr>
        <w:t xml:space="preserve">was a good plan but has largely </w:t>
      </w:r>
      <w:r w:rsidR="00CC6CE5">
        <w:rPr>
          <w:rStyle w:val="normaltextrun"/>
        </w:rPr>
        <w:t>not be</w:t>
      </w:r>
      <w:r w:rsidR="00042E69">
        <w:rPr>
          <w:rStyle w:val="normaltextrun"/>
        </w:rPr>
        <w:t>en</w:t>
      </w:r>
      <w:r w:rsidR="00CC6CE5">
        <w:rPr>
          <w:rStyle w:val="normaltextrun"/>
        </w:rPr>
        <w:t xml:space="preserve"> followed</w:t>
      </w:r>
      <w:r>
        <w:rPr>
          <w:rStyle w:val="normaltextrun"/>
        </w:rPr>
        <w:t>.</w:t>
      </w:r>
    </w:p>
    <w:p w:rsidR="00647A72" w:rsidRDefault="00647A72" w:rsidP="00122896">
      <w:pPr>
        <w:pStyle w:val="ProposalBulletLevel1"/>
        <w:numPr>
          <w:ilvl w:val="0"/>
          <w:numId w:val="0"/>
        </w:numPr>
        <w:ind w:left="680"/>
        <w:rPr>
          <w:b/>
          <w:i/>
        </w:rPr>
      </w:pPr>
    </w:p>
    <w:p w:rsidR="00647A72" w:rsidRPr="00647A72" w:rsidRDefault="00647A72" w:rsidP="00647A72">
      <w:pPr>
        <w:pStyle w:val="ProposalBulletLevel1"/>
        <w:numPr>
          <w:ilvl w:val="0"/>
          <w:numId w:val="0"/>
        </w:numPr>
        <w:ind w:left="680"/>
        <w:rPr>
          <w:b/>
          <w:i/>
        </w:rPr>
      </w:pPr>
      <w:r w:rsidRPr="00647A72">
        <w:rPr>
          <w:b/>
          <w:i/>
        </w:rPr>
        <w:t>General feedback on tourism and events at Hanging Rock</w:t>
      </w:r>
    </w:p>
    <w:p w:rsidR="002A6735" w:rsidRPr="00647A72" w:rsidRDefault="002A6735" w:rsidP="00660368">
      <w:pPr>
        <w:pStyle w:val="ProposalBulletLevel1"/>
        <w:ind w:left="1276" w:hanging="596"/>
      </w:pPr>
      <w:r w:rsidRPr="00647A72">
        <w:t xml:space="preserve">Hanging Rock is an attractive, iconic site with a unique blend of values, and that blend is </w:t>
      </w:r>
      <w:proofErr w:type="gramStart"/>
      <w:r w:rsidRPr="00647A72">
        <w:t>key</w:t>
      </w:r>
      <w:proofErr w:type="gramEnd"/>
      <w:r w:rsidRPr="00647A72">
        <w:t xml:space="preserve"> to its appeal</w:t>
      </w:r>
      <w:r w:rsidR="0052513B">
        <w:t>.</w:t>
      </w:r>
    </w:p>
    <w:p w:rsidR="002A6735" w:rsidRPr="00647A72" w:rsidRDefault="002A6735" w:rsidP="00660368">
      <w:pPr>
        <w:pStyle w:val="ProposalBulletLevel1"/>
        <w:ind w:left="1276" w:hanging="596"/>
      </w:pPr>
      <w:r w:rsidRPr="00647A72">
        <w:t>The Rock’s longstanding track record of events (e.g. the Hanging Rock Races) aligns with the site’s history and its original intent as a place for recreation</w:t>
      </w:r>
      <w:r w:rsidR="0052513B">
        <w:t>.</w:t>
      </w:r>
    </w:p>
    <w:p w:rsidR="002A6735" w:rsidRPr="00647A72" w:rsidRDefault="002A6735" w:rsidP="00660368">
      <w:pPr>
        <w:pStyle w:val="ProposalBulletLevel1"/>
        <w:ind w:left="1276" w:hanging="596"/>
      </w:pPr>
      <w:r w:rsidRPr="00647A72">
        <w:t>Concerts are a boon for nearby Woodend and the wider Shire, are professionally run, and help put Hanging Rock on the international map</w:t>
      </w:r>
      <w:r w:rsidR="0052513B">
        <w:t>.</w:t>
      </w:r>
    </w:p>
    <w:p w:rsidR="002A6735" w:rsidRPr="00647A72" w:rsidRDefault="002A6735" w:rsidP="00660368">
      <w:pPr>
        <w:pStyle w:val="ProposalBulletLevel1"/>
        <w:ind w:left="1276" w:hanging="596"/>
      </w:pPr>
      <w:r w:rsidRPr="00647A72">
        <w:t>The value of the site for events is as much about the Rock’s iconic reputation as it is about event profitability – relatively speaking, the Rock/East Paddock can be an expensive and difficult place to stage concerts and events</w:t>
      </w:r>
      <w:r w:rsidR="0052513B">
        <w:t>.</w:t>
      </w:r>
    </w:p>
    <w:p w:rsidR="002A6735" w:rsidRPr="00647A72" w:rsidRDefault="00B96CF0" w:rsidP="00660368">
      <w:pPr>
        <w:pStyle w:val="ProposalBulletLevel1"/>
        <w:ind w:left="1276" w:hanging="596"/>
      </w:pPr>
      <w:r>
        <w:t>Facilities</w:t>
      </w:r>
      <w:r w:rsidRPr="00647A72">
        <w:t xml:space="preserve"> </w:t>
      </w:r>
      <w:r w:rsidR="002A6735" w:rsidRPr="00647A72">
        <w:t xml:space="preserve">and access could be enhanced – i.e. power, drinking water, lighting – leading to better experiences for visitors, </w:t>
      </w:r>
      <w:r w:rsidR="00122896">
        <w:t>employees</w:t>
      </w:r>
      <w:r w:rsidR="002A6735" w:rsidRPr="00647A72">
        <w:t xml:space="preserve"> and emergency services</w:t>
      </w:r>
      <w:r w:rsidR="0052513B">
        <w:t>.</w:t>
      </w:r>
    </w:p>
    <w:p w:rsidR="002A6735" w:rsidRPr="00647A72" w:rsidRDefault="002A6735" w:rsidP="00660368">
      <w:pPr>
        <w:pStyle w:val="ProposalBulletLevel1"/>
        <w:ind w:left="1276" w:hanging="596"/>
      </w:pPr>
      <w:r w:rsidRPr="00647A72">
        <w:t>East Paddock feels under-utilised – it could host more events such as bike-riding groups and festivals without the need to construct buildings</w:t>
      </w:r>
      <w:r w:rsidR="0052513B">
        <w:t>.</w:t>
      </w:r>
    </w:p>
    <w:p w:rsidR="002A6735" w:rsidRPr="00647A72" w:rsidRDefault="002A6735" w:rsidP="00660368">
      <w:pPr>
        <w:pStyle w:val="ProposalBulletLevel1"/>
        <w:ind w:left="1276" w:hanging="596"/>
      </w:pPr>
      <w:r w:rsidRPr="00647A72">
        <w:t>Council provides real and meaningful support for even</w:t>
      </w:r>
      <w:r w:rsidR="00122896">
        <w:t xml:space="preserve">ts and works well with sporting and </w:t>
      </w:r>
      <w:r w:rsidRPr="00647A72">
        <w:t>recreation groups</w:t>
      </w:r>
      <w:r w:rsidR="0052513B">
        <w:t>.</w:t>
      </w:r>
    </w:p>
    <w:p w:rsidR="002A6735" w:rsidRPr="00647A72" w:rsidRDefault="00BC3AC0" w:rsidP="00660368">
      <w:pPr>
        <w:pStyle w:val="ProposalBulletLevel1"/>
        <w:ind w:left="1276" w:hanging="596"/>
      </w:pPr>
      <w:r>
        <w:t xml:space="preserve">Macedon Ranges is </w:t>
      </w:r>
      <w:r w:rsidR="002A6735" w:rsidRPr="00647A72">
        <w:t xml:space="preserve">flagged </w:t>
      </w:r>
      <w:r>
        <w:t>a</w:t>
      </w:r>
      <w:r w:rsidR="002A6735" w:rsidRPr="00647A72">
        <w:t>s a growth area; the Rock precinct needs a strategic plan that supports this growth, including in relation to tourism and events, while preserving the diverse values of the precinct</w:t>
      </w:r>
      <w:r w:rsidR="0052513B">
        <w:t>.</w:t>
      </w:r>
    </w:p>
    <w:p w:rsidR="002A6735" w:rsidRDefault="002A6735" w:rsidP="00660368">
      <w:pPr>
        <w:pStyle w:val="ProposalBulletLevel1"/>
        <w:ind w:left="1276" w:hanging="596"/>
      </w:pPr>
      <w:r w:rsidRPr="00647A72">
        <w:t>The tourism value of the Rock is not just about recreation and events; the Rock’s wildness and environmental integrity are also important for tourism</w:t>
      </w:r>
      <w:r w:rsidR="0052513B">
        <w:t>.</w:t>
      </w:r>
    </w:p>
    <w:p w:rsidR="00216368" w:rsidRDefault="00216368" w:rsidP="00647A72">
      <w:pPr>
        <w:pStyle w:val="ProposalBulletLevel1"/>
        <w:numPr>
          <w:ilvl w:val="0"/>
          <w:numId w:val="0"/>
        </w:numPr>
        <w:ind w:left="680"/>
        <w:rPr>
          <w:b/>
          <w:i/>
        </w:rPr>
      </w:pPr>
    </w:p>
    <w:p w:rsidR="00647A72" w:rsidRPr="00122896" w:rsidRDefault="00647A72" w:rsidP="00647A72">
      <w:pPr>
        <w:pStyle w:val="ProposalBulletLevel1"/>
        <w:numPr>
          <w:ilvl w:val="0"/>
          <w:numId w:val="0"/>
        </w:numPr>
        <w:ind w:left="680"/>
        <w:rPr>
          <w:i/>
        </w:rPr>
      </w:pPr>
      <w:r w:rsidRPr="00122896">
        <w:rPr>
          <w:b/>
          <w:i/>
        </w:rPr>
        <w:t>Feedback</w:t>
      </w:r>
      <w:r w:rsidRPr="00122896">
        <w:rPr>
          <w:b/>
          <w:bCs/>
          <w:i/>
        </w:rPr>
        <w:t xml:space="preserve"> from recreational stakeholders</w:t>
      </w:r>
    </w:p>
    <w:p w:rsidR="002A6735" w:rsidRPr="00647A72" w:rsidRDefault="002A6735" w:rsidP="00660368">
      <w:pPr>
        <w:pStyle w:val="ProposalBulletLevel1"/>
        <w:ind w:left="1276" w:hanging="596"/>
      </w:pPr>
      <w:r w:rsidRPr="00647A72">
        <w:rPr>
          <w:lang w:eastAsia="en-US"/>
        </w:rPr>
        <w:t>“</w:t>
      </w:r>
      <w:r w:rsidRPr="00647A72">
        <w:t>Council provides real and meaningful support for events”</w:t>
      </w:r>
      <w:r w:rsidR="0052513B">
        <w:t>.</w:t>
      </w:r>
    </w:p>
    <w:p w:rsidR="002A6735" w:rsidRPr="00647A72" w:rsidRDefault="002A6735" w:rsidP="00660368">
      <w:pPr>
        <w:pStyle w:val="ProposalBulletLevel1"/>
        <w:ind w:left="1276" w:hanging="596"/>
      </w:pPr>
      <w:r w:rsidRPr="00647A72">
        <w:t>“Council is a good conduit in to other services and integrates well with other major agencies, thereby reducing red tape”</w:t>
      </w:r>
      <w:r w:rsidR="0052513B">
        <w:t>.</w:t>
      </w:r>
    </w:p>
    <w:p w:rsidR="002A6735" w:rsidRPr="00647A72" w:rsidRDefault="00122896" w:rsidP="00660368">
      <w:pPr>
        <w:pStyle w:val="ProposalBulletLevel1"/>
        <w:ind w:left="1276" w:hanging="596"/>
      </w:pPr>
      <w:r>
        <w:t>There is o</w:t>
      </w:r>
      <w:r w:rsidR="002A6735" w:rsidRPr="00647A72">
        <w:t>pportunity for operational partnerships with user and community groups, related to the re-negotiation of contracts to allow for more profit to user groups to attend to infrastructure upgrades</w:t>
      </w:r>
      <w:r w:rsidR="0052513B">
        <w:t>.</w:t>
      </w:r>
    </w:p>
    <w:p w:rsidR="002A6735" w:rsidRPr="00647A72" w:rsidRDefault="000A02B5" w:rsidP="00660368">
      <w:pPr>
        <w:pStyle w:val="ProposalBulletLevel1"/>
        <w:ind w:left="1276" w:hanging="596"/>
      </w:pPr>
      <w:r>
        <w:t xml:space="preserve">Potentially </w:t>
      </w:r>
      <w:r w:rsidR="00122896">
        <w:t xml:space="preserve">would be </w:t>
      </w:r>
      <w:r>
        <w:t>more profitable to hold events elsewhere within the Shire</w:t>
      </w:r>
      <w:r w:rsidR="00122896">
        <w:t>,</w:t>
      </w:r>
      <w:r>
        <w:t xml:space="preserve"> however</w:t>
      </w:r>
      <w:r w:rsidR="00122896">
        <w:t>,</w:t>
      </w:r>
      <w:r>
        <w:t xml:space="preserve"> </w:t>
      </w:r>
      <w:r w:rsidR="002A6735" w:rsidRPr="00647A72">
        <w:t>appeal is the</w:t>
      </w:r>
      <w:r w:rsidR="007F64E6">
        <w:t xml:space="preserve"> experience of the</w:t>
      </w:r>
      <w:r w:rsidR="002A6735" w:rsidRPr="00647A72">
        <w:t xml:space="preserve"> Rock itself</w:t>
      </w:r>
      <w:r w:rsidR="0052513B">
        <w:t>.</w:t>
      </w:r>
    </w:p>
    <w:p w:rsidR="002A6735" w:rsidRPr="00647A72" w:rsidRDefault="00526ACF" w:rsidP="00660368">
      <w:pPr>
        <w:pStyle w:val="ProposalBulletLevel1"/>
        <w:ind w:left="1276" w:hanging="596"/>
      </w:pPr>
      <w:r>
        <w:t>The Development Advisory Committee</w:t>
      </w:r>
      <w:r w:rsidRPr="00647A72">
        <w:t xml:space="preserve"> </w:t>
      </w:r>
      <w:r w:rsidR="002A6735" w:rsidRPr="00647A72">
        <w:t xml:space="preserve">is an information session with no </w:t>
      </w:r>
      <w:r>
        <w:t xml:space="preserve">genuine </w:t>
      </w:r>
      <w:r w:rsidR="002A6735" w:rsidRPr="00647A72">
        <w:t xml:space="preserve">influence or </w:t>
      </w:r>
      <w:r w:rsidR="00122896">
        <w:t>decision making power; it is a “talk-fest”</w:t>
      </w:r>
      <w:r w:rsidR="0052513B">
        <w:t>.</w:t>
      </w:r>
    </w:p>
    <w:p w:rsidR="002A6735" w:rsidRPr="00647A72" w:rsidRDefault="002A6735" w:rsidP="00660368">
      <w:pPr>
        <w:pStyle w:val="ProposalBulletLevel1"/>
        <w:ind w:left="1276" w:hanging="596"/>
      </w:pPr>
      <w:r w:rsidRPr="00647A72">
        <w:t>Need to acknowledge the contribution of local groups and users to the site, including the environmental groups</w:t>
      </w:r>
      <w:r w:rsidR="0052513B">
        <w:t>.</w:t>
      </w:r>
    </w:p>
    <w:p w:rsidR="00647A72" w:rsidRPr="00647A72" w:rsidRDefault="00647A72" w:rsidP="00647A72">
      <w:pPr>
        <w:pStyle w:val="ProposalBulletLevel1"/>
        <w:numPr>
          <w:ilvl w:val="0"/>
          <w:numId w:val="0"/>
        </w:numPr>
        <w:ind w:left="680"/>
        <w:rPr>
          <w:lang w:eastAsia="en-US"/>
        </w:rPr>
      </w:pPr>
    </w:p>
    <w:p w:rsidR="00B83AE3" w:rsidRPr="00B83AE3" w:rsidRDefault="00B83AE3" w:rsidP="00B83AE3">
      <w:pPr>
        <w:pStyle w:val="ProposalBulletLevel1"/>
        <w:numPr>
          <w:ilvl w:val="0"/>
          <w:numId w:val="0"/>
        </w:numPr>
        <w:ind w:left="680"/>
        <w:rPr>
          <w:b/>
          <w:i/>
        </w:rPr>
      </w:pPr>
      <w:r w:rsidRPr="00B83AE3">
        <w:rPr>
          <w:b/>
          <w:i/>
        </w:rPr>
        <w:t>General feedback on governance</w:t>
      </w:r>
    </w:p>
    <w:p w:rsidR="00B83AE3" w:rsidRPr="00165DAF" w:rsidRDefault="00B83AE3" w:rsidP="00B83AE3">
      <w:pPr>
        <w:pStyle w:val="ProposalBulletLevel1"/>
        <w:numPr>
          <w:ilvl w:val="0"/>
          <w:numId w:val="0"/>
        </w:numPr>
        <w:ind w:left="680"/>
        <w:rPr>
          <w:i/>
        </w:rPr>
      </w:pPr>
      <w:r w:rsidRPr="00165DAF">
        <w:rPr>
          <w:i/>
        </w:rPr>
        <w:t>Note: Strong and diverse views were expressed about Hanging Rock governance – some stakeholders were strongly in favour of the status quo, others strongly against</w:t>
      </w:r>
    </w:p>
    <w:p w:rsidR="002A6735" w:rsidRPr="00B83AE3" w:rsidRDefault="002A6735" w:rsidP="00660368">
      <w:pPr>
        <w:pStyle w:val="ProposalBulletLevel1"/>
        <w:ind w:left="1276" w:hanging="596"/>
      </w:pPr>
      <w:r w:rsidRPr="00B83AE3">
        <w:t>Governance of the site should include wise and robust stewardship, deep and genuine stakeholder engagement, and sound strategic planning</w:t>
      </w:r>
      <w:r w:rsidR="0052513B">
        <w:t>.</w:t>
      </w:r>
    </w:p>
    <w:p w:rsidR="002A6735" w:rsidRPr="00B83AE3" w:rsidRDefault="002A6735" w:rsidP="00660368">
      <w:pPr>
        <w:pStyle w:val="ProposalBulletLevel1"/>
        <w:ind w:left="1276" w:hanging="596"/>
      </w:pPr>
      <w:r w:rsidRPr="00B83AE3">
        <w:t xml:space="preserve">Many stakeholders commended </w:t>
      </w:r>
      <w:proofErr w:type="spellStart"/>
      <w:r w:rsidRPr="00B83AE3">
        <w:t>MRSC</w:t>
      </w:r>
      <w:proofErr w:type="spellEnd"/>
      <w:r w:rsidRPr="00B83AE3">
        <w:t xml:space="preserve"> on how it managed diverse (and sometimes competing) interests relating to the Rock and the local community. Looking to the future, a similar number of stakeholders expressed the view that </w:t>
      </w:r>
      <w:proofErr w:type="spellStart"/>
      <w:r w:rsidRPr="00B83AE3">
        <w:t>MRSC</w:t>
      </w:r>
      <w:proofErr w:type="spellEnd"/>
      <w:r w:rsidRPr="00B83AE3">
        <w:t xml:space="preserve"> was the most appropriate manager of the site, as </w:t>
      </w:r>
      <w:proofErr w:type="spellStart"/>
      <w:r w:rsidRPr="00B83AE3">
        <w:t>MRSC</w:t>
      </w:r>
      <w:proofErr w:type="spellEnd"/>
      <w:r w:rsidRPr="00B83AE3">
        <w:t xml:space="preserve"> was seen to possess the necessary resources and expertise</w:t>
      </w:r>
      <w:r w:rsidR="0052513B">
        <w:t>.</w:t>
      </w:r>
    </w:p>
    <w:p w:rsidR="002A6735" w:rsidRPr="00B83AE3" w:rsidRDefault="002A6735" w:rsidP="00660368">
      <w:pPr>
        <w:pStyle w:val="ProposalBulletLevel1"/>
        <w:ind w:left="1276" w:hanging="596"/>
      </w:pPr>
      <w:r w:rsidRPr="00B83AE3">
        <w:t xml:space="preserve">At the same time, numerous stakeholders identified ways to improve the governance of the </w:t>
      </w:r>
      <w:r w:rsidR="0052513B">
        <w:t>Reserve</w:t>
      </w:r>
      <w:r w:rsidRPr="00B83AE3">
        <w:t>, especially in relation to representation, strategic planning, community engagement and financial transparency</w:t>
      </w:r>
      <w:r w:rsidR="0052513B">
        <w:t>.</w:t>
      </w:r>
    </w:p>
    <w:p w:rsidR="002A6735" w:rsidRDefault="002A6735" w:rsidP="00660368">
      <w:pPr>
        <w:pStyle w:val="ProposalBulletLevel1"/>
        <w:ind w:left="1276" w:hanging="596"/>
      </w:pPr>
      <w:r w:rsidRPr="00B83AE3">
        <w:t xml:space="preserve">There was broad </w:t>
      </w:r>
      <w:proofErr w:type="gramStart"/>
      <w:r w:rsidRPr="00B83AE3">
        <w:t>consensus that more work</w:t>
      </w:r>
      <w:proofErr w:type="gramEnd"/>
      <w:r w:rsidRPr="00B83AE3">
        <w:t xml:space="preserve"> needs to be done to engage with traditional owners, especially in relation to cultural heritage and education</w:t>
      </w:r>
      <w:r w:rsidR="0052513B">
        <w:t>.</w:t>
      </w:r>
    </w:p>
    <w:p w:rsidR="00901A93" w:rsidRPr="00B83AE3" w:rsidRDefault="00901A93" w:rsidP="00660368">
      <w:pPr>
        <w:pStyle w:val="ProposalBulletLevel1"/>
        <w:ind w:left="1276" w:hanging="596"/>
      </w:pPr>
      <w:r>
        <w:lastRenderedPageBreak/>
        <w:t>There was broad consensus that the Hanging Rock Reserve and the East Paddock should continue to be managed as a single, integrated precinct</w:t>
      </w:r>
      <w:r w:rsidR="0052513B">
        <w:t>.</w:t>
      </w:r>
    </w:p>
    <w:p w:rsidR="002A6735" w:rsidRPr="00B83AE3" w:rsidRDefault="002A6735" w:rsidP="00660368">
      <w:pPr>
        <w:pStyle w:val="ProposalBulletLevel1"/>
        <w:ind w:left="1276" w:hanging="596"/>
      </w:pPr>
      <w:r w:rsidRPr="00B83AE3">
        <w:t>Some stakeholders stated that several relevant strategic plans were either in development or out of date, and that this contributed to ‘ad-hoc implementation’, especially in relation to conservation and environmental management</w:t>
      </w:r>
      <w:r w:rsidR="0052513B">
        <w:t>.</w:t>
      </w:r>
    </w:p>
    <w:p w:rsidR="002A6735" w:rsidRPr="00B83AE3" w:rsidRDefault="00122896" w:rsidP="00660368">
      <w:pPr>
        <w:pStyle w:val="ProposalBulletLevel1"/>
        <w:ind w:left="1276" w:hanging="596"/>
      </w:pPr>
      <w:r>
        <w:t>S</w:t>
      </w:r>
      <w:r w:rsidR="00901A93">
        <w:t xml:space="preserve">ome stakeholders </w:t>
      </w:r>
      <w:r>
        <w:t>perceived a</w:t>
      </w:r>
      <w:r w:rsidR="00901A93" w:rsidRPr="00B83AE3">
        <w:t xml:space="preserve"> </w:t>
      </w:r>
      <w:r w:rsidR="002A6735" w:rsidRPr="00B83AE3">
        <w:t>lack of an explicit, long-term vision and strategy for the site</w:t>
      </w:r>
      <w:r w:rsidR="00901A93">
        <w:t>, which</w:t>
      </w:r>
      <w:r w:rsidR="002A6735" w:rsidRPr="00B83AE3">
        <w:t xml:space="preserve"> had led some user groups to question the Committee of Management’s commitment to some site uses, e.g. the ongoing provision of recreational services at the site</w:t>
      </w:r>
      <w:r w:rsidR="0052513B">
        <w:t>.</w:t>
      </w:r>
    </w:p>
    <w:p w:rsidR="002A6735" w:rsidRDefault="002A6735" w:rsidP="00660368">
      <w:pPr>
        <w:pStyle w:val="ProposalBulletLevel1"/>
        <w:ind w:left="1276" w:hanging="596"/>
      </w:pPr>
      <w:r w:rsidRPr="00B83AE3">
        <w:t>Many stakeholders argued that individuals and groups involved with the Rock should declare any actual or perceived conflicts of interest, e.g. in relation to development and residential p</w:t>
      </w:r>
      <w:r w:rsidR="00B83AE3">
        <w:t>roximity to development</w:t>
      </w:r>
      <w:r w:rsidR="0052513B">
        <w:t>.</w:t>
      </w:r>
    </w:p>
    <w:p w:rsidR="00B83AE3" w:rsidRPr="00B83AE3" w:rsidRDefault="00B83AE3" w:rsidP="00B83AE3">
      <w:pPr>
        <w:pStyle w:val="ProposalBulletLevel1"/>
        <w:numPr>
          <w:ilvl w:val="0"/>
          <w:numId w:val="0"/>
        </w:numPr>
        <w:ind w:left="680"/>
        <w:rPr>
          <w:i/>
          <w:lang w:eastAsia="en-US"/>
        </w:rPr>
      </w:pPr>
      <w:r w:rsidRPr="00B83AE3">
        <w:rPr>
          <w:i/>
          <w:lang w:eastAsia="en-US"/>
        </w:rPr>
        <w:t>Hangin</w:t>
      </w:r>
      <w:r>
        <w:rPr>
          <w:i/>
          <w:lang w:eastAsia="en-US"/>
        </w:rPr>
        <w:t>g</w:t>
      </w:r>
      <w:r w:rsidRPr="00B83AE3">
        <w:rPr>
          <w:i/>
          <w:lang w:eastAsia="en-US"/>
        </w:rPr>
        <w:t xml:space="preserve"> Rock Development Advisory Committee</w:t>
      </w:r>
    </w:p>
    <w:p w:rsidR="002A6735" w:rsidRPr="00B83AE3" w:rsidRDefault="002A6735" w:rsidP="00660368">
      <w:pPr>
        <w:pStyle w:val="ProposalBulletLevel1"/>
        <w:ind w:left="1276" w:hanging="596"/>
      </w:pPr>
      <w:r w:rsidRPr="00B83AE3">
        <w:t xml:space="preserve">There was considerable interest in the governance, role and activities of the </w:t>
      </w:r>
      <w:r w:rsidR="0052513B">
        <w:t>Hanging Rock Development Advisory Committee (</w:t>
      </w:r>
      <w:proofErr w:type="spellStart"/>
      <w:r w:rsidR="0052513B">
        <w:t>HRDAC</w:t>
      </w:r>
      <w:proofErr w:type="spellEnd"/>
      <w:r w:rsidR="0052513B">
        <w:t>).</w:t>
      </w:r>
    </w:p>
    <w:p w:rsidR="002A6735" w:rsidRPr="00B83AE3" w:rsidRDefault="002A6735" w:rsidP="00660368">
      <w:pPr>
        <w:pStyle w:val="ProposalBulletLevel1"/>
        <w:ind w:left="1276" w:hanging="596"/>
      </w:pPr>
      <w:r w:rsidRPr="00B83AE3">
        <w:t xml:space="preserve">Some stakeholder groups felt that </w:t>
      </w:r>
      <w:proofErr w:type="spellStart"/>
      <w:r w:rsidRPr="00B83AE3">
        <w:t>HRDAC</w:t>
      </w:r>
      <w:proofErr w:type="spellEnd"/>
      <w:r w:rsidRPr="00B83AE3">
        <w:t xml:space="preserve"> had been mainly used to ‘inform’ rather than ‘consult’ the represented stakeholders; and that the </w:t>
      </w:r>
      <w:proofErr w:type="spellStart"/>
      <w:r w:rsidRPr="00B83AE3">
        <w:t>HRDAC</w:t>
      </w:r>
      <w:proofErr w:type="spellEnd"/>
      <w:r w:rsidRPr="00B83AE3">
        <w:t xml:space="preserve"> should be changed to allow for more timely and meaningful input and debate</w:t>
      </w:r>
      <w:r w:rsidR="0052513B">
        <w:t>.</w:t>
      </w:r>
    </w:p>
    <w:p w:rsidR="002A6735" w:rsidRPr="00B83AE3" w:rsidRDefault="002A6735" w:rsidP="00660368">
      <w:pPr>
        <w:pStyle w:val="ProposalBulletLevel1"/>
        <w:ind w:left="1276" w:hanging="596"/>
      </w:pPr>
      <w:r w:rsidRPr="00B83AE3">
        <w:t xml:space="preserve">There was broad consensus and understanding that the title of the </w:t>
      </w:r>
      <w:proofErr w:type="spellStart"/>
      <w:r w:rsidRPr="00B83AE3">
        <w:t>HRDAC</w:t>
      </w:r>
      <w:proofErr w:type="spellEnd"/>
      <w:r w:rsidRPr="00B83AE3">
        <w:t xml:space="preserve"> does not reflect its best purpose or true intent (i.e. ‘development’ has several connotations that may limit the scope of the </w:t>
      </w:r>
      <w:r w:rsidR="0052513B">
        <w:t xml:space="preserve">advisory </w:t>
      </w:r>
      <w:r w:rsidRPr="00B83AE3">
        <w:t>committee)</w:t>
      </w:r>
      <w:r w:rsidR="0052513B">
        <w:t>.</w:t>
      </w:r>
    </w:p>
    <w:p w:rsidR="002A6735" w:rsidRDefault="002A6735" w:rsidP="00660368">
      <w:pPr>
        <w:pStyle w:val="ProposalBulletLevel1"/>
        <w:ind w:left="1276" w:hanging="596"/>
      </w:pPr>
      <w:r w:rsidRPr="00B83AE3">
        <w:t xml:space="preserve">Many stakeholders stated that representation on the </w:t>
      </w:r>
      <w:proofErr w:type="spellStart"/>
      <w:r w:rsidRPr="00B83AE3">
        <w:t>HRDAC</w:t>
      </w:r>
      <w:proofErr w:type="spellEnd"/>
      <w:r w:rsidRPr="00B83AE3">
        <w:t xml:space="preserve"> should be revisited and/or widened, to include greater environmental representation</w:t>
      </w:r>
      <w:r w:rsidR="0052513B">
        <w:t>.</w:t>
      </w:r>
    </w:p>
    <w:p w:rsidR="00B83AE3" w:rsidRPr="00B83AE3" w:rsidRDefault="00B83AE3" w:rsidP="00B83AE3">
      <w:pPr>
        <w:pStyle w:val="ProposalBulletLevel1"/>
        <w:numPr>
          <w:ilvl w:val="0"/>
          <w:numId w:val="0"/>
        </w:numPr>
        <w:ind w:left="680"/>
        <w:rPr>
          <w:i/>
          <w:lang w:eastAsia="en-US"/>
        </w:rPr>
      </w:pPr>
      <w:r w:rsidRPr="00B83AE3">
        <w:rPr>
          <w:i/>
          <w:lang w:eastAsia="en-US"/>
        </w:rPr>
        <w:t>Financial transparency and financial management</w:t>
      </w:r>
    </w:p>
    <w:p w:rsidR="002A6735" w:rsidRPr="00B83AE3" w:rsidRDefault="002A6735" w:rsidP="00660368">
      <w:pPr>
        <w:pStyle w:val="ProposalBulletLevel1"/>
        <w:ind w:left="1276" w:hanging="596"/>
      </w:pPr>
      <w:r w:rsidRPr="00B83AE3">
        <w:t xml:space="preserve">Most stakeholders were interested in </w:t>
      </w:r>
      <w:r w:rsidR="00901A93">
        <w:t xml:space="preserve">ensuring </w:t>
      </w:r>
      <w:r w:rsidRPr="00B83AE3">
        <w:t>the sound financial management of the Reserve</w:t>
      </w:r>
      <w:r w:rsidR="0052513B">
        <w:t>.</w:t>
      </w:r>
    </w:p>
    <w:p w:rsidR="002A6735" w:rsidRPr="00B83AE3" w:rsidRDefault="002A6735" w:rsidP="00660368">
      <w:pPr>
        <w:pStyle w:val="ProposalBulletLevel1"/>
        <w:ind w:left="1276" w:hanging="596"/>
      </w:pPr>
      <w:r w:rsidRPr="00B83AE3">
        <w:t>There was a common view that the Reserve’s finances should be more transparent, including separati</w:t>
      </w:r>
      <w:r w:rsidR="00100CDA">
        <w:t>on of</w:t>
      </w:r>
      <w:r w:rsidRPr="00B83AE3">
        <w:t xml:space="preserve"> the finances from the main </w:t>
      </w:r>
      <w:proofErr w:type="spellStart"/>
      <w:r w:rsidRPr="00B83AE3">
        <w:t>MRSC</w:t>
      </w:r>
      <w:proofErr w:type="spellEnd"/>
      <w:r w:rsidRPr="00B83AE3">
        <w:t xml:space="preserve"> budget and separately reporting the</w:t>
      </w:r>
      <w:r w:rsidR="0052513B">
        <w:t xml:space="preserve"> R</w:t>
      </w:r>
      <w:r w:rsidRPr="00B83AE3">
        <w:t>eserve’s financial position and resources</w:t>
      </w:r>
      <w:r w:rsidR="0052513B">
        <w:t>.</w:t>
      </w:r>
    </w:p>
    <w:p w:rsidR="002A6735" w:rsidRPr="00B83AE3" w:rsidRDefault="002A6735" w:rsidP="00660368">
      <w:pPr>
        <w:pStyle w:val="ProposalBulletLevel1"/>
        <w:ind w:left="1276" w:hanging="596"/>
      </w:pPr>
      <w:r w:rsidRPr="00660368">
        <w:t>Many stakeholders said they were aware of financial pressures and challenges facing the site and how it is used, but many also expressed opposition to raising greater revenue through means such as higher entrance fees and business development</w:t>
      </w:r>
      <w:r w:rsidR="0052513B" w:rsidRPr="00660368">
        <w:t>.</w:t>
      </w:r>
    </w:p>
    <w:p w:rsidR="002A6735" w:rsidRPr="00B83AE3" w:rsidRDefault="002A6735" w:rsidP="00660368">
      <w:pPr>
        <w:pStyle w:val="ProposalBulletLevel1"/>
        <w:ind w:left="1276" w:hanging="596"/>
        <w:rPr>
          <w:lang w:eastAsia="en-US"/>
        </w:rPr>
      </w:pPr>
      <w:r w:rsidRPr="00660368">
        <w:t xml:space="preserve">Many stakeholders argued that revenue shortfalls associated with the site should be funded by </w:t>
      </w:r>
      <w:proofErr w:type="spellStart"/>
      <w:r w:rsidRPr="00660368">
        <w:t>MRSC</w:t>
      </w:r>
      <w:proofErr w:type="spellEnd"/>
      <w:r w:rsidRPr="00660368">
        <w:t xml:space="preserve"> (although many stakeholders oppose higher municipal rates) or by the </w:t>
      </w:r>
      <w:r w:rsidR="0052513B" w:rsidRPr="00660368">
        <w:t>s</w:t>
      </w:r>
      <w:r w:rsidRPr="00660368">
        <w:t xml:space="preserve">tate </w:t>
      </w:r>
      <w:r w:rsidR="0052513B" w:rsidRPr="00660368">
        <w:t>g</w:t>
      </w:r>
      <w:r w:rsidRPr="00660368">
        <w:t>overnment</w:t>
      </w:r>
      <w:r w:rsidR="0052513B">
        <w:rPr>
          <w:lang w:val="en-US" w:eastAsia="en-US"/>
        </w:rPr>
        <w:t>.</w:t>
      </w:r>
    </w:p>
    <w:p w:rsidR="00B83AE3" w:rsidRPr="00B83AE3" w:rsidRDefault="00B83AE3" w:rsidP="00B83AE3">
      <w:pPr>
        <w:pStyle w:val="ProposalBulletLevel1"/>
        <w:numPr>
          <w:ilvl w:val="0"/>
          <w:numId w:val="0"/>
        </w:numPr>
        <w:ind w:left="680"/>
        <w:rPr>
          <w:i/>
          <w:lang w:eastAsia="en-US"/>
        </w:rPr>
      </w:pPr>
      <w:r w:rsidRPr="00B83AE3">
        <w:rPr>
          <w:i/>
          <w:lang w:eastAsia="en-US"/>
        </w:rPr>
        <w:t>Community and stakeholder engagement</w:t>
      </w:r>
    </w:p>
    <w:p w:rsidR="002A6735" w:rsidRPr="00B83AE3" w:rsidRDefault="002A6735" w:rsidP="00660368">
      <w:pPr>
        <w:pStyle w:val="ProposalBulletLevel1"/>
        <w:ind w:left="1276" w:hanging="596"/>
      </w:pPr>
      <w:r w:rsidRPr="00B83AE3">
        <w:t xml:space="preserve">The nature, quality and depth of the Committee of Management’s engagement and consultation </w:t>
      </w:r>
      <w:proofErr w:type="gramStart"/>
      <w:r w:rsidRPr="00B83AE3">
        <w:t>was</w:t>
      </w:r>
      <w:proofErr w:type="gramEnd"/>
      <w:r w:rsidRPr="00B83AE3">
        <w:t xml:space="preserve"> a key focus of stakeholder interest and feedback, and an area of strongly held views</w:t>
      </w:r>
      <w:r w:rsidR="0052513B">
        <w:t>.</w:t>
      </w:r>
    </w:p>
    <w:p w:rsidR="002A6735" w:rsidRPr="00B83AE3" w:rsidRDefault="002A6735" w:rsidP="00660368">
      <w:pPr>
        <w:pStyle w:val="ProposalBulletLevel1"/>
        <w:ind w:left="1276" w:hanging="596"/>
      </w:pPr>
      <w:r w:rsidRPr="00B83AE3">
        <w:t>Nearly all stakeholders emphasised that the Committee of Management has a responsibility to listen to the community and stakeholders, and to reflect community and stakeholder input in planning and management of the R</w:t>
      </w:r>
      <w:r w:rsidR="00100CDA">
        <w:t>eserve</w:t>
      </w:r>
      <w:r w:rsidR="00AD735A">
        <w:t>.</w:t>
      </w:r>
    </w:p>
    <w:p w:rsidR="002A6735" w:rsidRPr="00B83AE3" w:rsidRDefault="002A6735" w:rsidP="00660368">
      <w:pPr>
        <w:pStyle w:val="ProposalBulletLevel1"/>
        <w:ind w:left="1276" w:hanging="596"/>
      </w:pPr>
      <w:r w:rsidRPr="00B83AE3">
        <w:t xml:space="preserve">Many stakeholders felt that the Committee </w:t>
      </w:r>
      <w:r w:rsidR="00901A93">
        <w:t xml:space="preserve">of Management </w:t>
      </w:r>
      <w:r w:rsidRPr="00B83AE3">
        <w:t xml:space="preserve">had made </w:t>
      </w:r>
      <w:proofErr w:type="spellStart"/>
      <w:r w:rsidRPr="00B83AE3">
        <w:t>mis</w:t>
      </w:r>
      <w:proofErr w:type="spellEnd"/>
      <w:r w:rsidRPr="00B83AE3">
        <w:t xml:space="preserve">-steps in its engagement historically. Community consultation around the conference centre concept was widely cited as </w:t>
      </w:r>
      <w:r w:rsidR="00AD735A">
        <w:t xml:space="preserve">an </w:t>
      </w:r>
      <w:r w:rsidR="00424100">
        <w:t xml:space="preserve">example of </w:t>
      </w:r>
      <w:r w:rsidRPr="00B83AE3">
        <w:t xml:space="preserve">a failure in engagement and communication. However, some stakeholders defended </w:t>
      </w:r>
      <w:proofErr w:type="spellStart"/>
      <w:r w:rsidR="00901A93">
        <w:t>MRSC’s</w:t>
      </w:r>
      <w:proofErr w:type="spellEnd"/>
      <w:r w:rsidRPr="00B83AE3">
        <w:t xml:space="preserve"> handling of that concept, arguing that a consultation process was defined and followed, and that some stakeholders misunderstood or ‘over-reacted’ to the concept or its status</w:t>
      </w:r>
      <w:r w:rsidR="00AD735A">
        <w:t>.</w:t>
      </w:r>
    </w:p>
    <w:p w:rsidR="002A6735" w:rsidRPr="00B83AE3" w:rsidRDefault="002A6735" w:rsidP="00660368">
      <w:pPr>
        <w:pStyle w:val="ProposalBulletLevel1"/>
        <w:ind w:left="1276" w:hanging="596"/>
      </w:pPr>
      <w:r w:rsidRPr="00B83AE3">
        <w:t xml:space="preserve">There was a widely held view that the </w:t>
      </w:r>
      <w:proofErr w:type="spellStart"/>
      <w:r w:rsidR="00901A93">
        <w:t>MRSC’s</w:t>
      </w:r>
      <w:proofErr w:type="spellEnd"/>
      <w:r w:rsidR="00901A93" w:rsidRPr="00B83AE3">
        <w:t xml:space="preserve"> </w:t>
      </w:r>
      <w:r w:rsidRPr="00B83AE3">
        <w:t xml:space="preserve">community consultation </w:t>
      </w:r>
      <w:r w:rsidR="00901A93">
        <w:t>in relation to the proposed conference development should have</w:t>
      </w:r>
      <w:r w:rsidRPr="00B83AE3">
        <w:t xml:space="preserve"> be</w:t>
      </w:r>
      <w:r w:rsidR="00901A93">
        <w:t>en</w:t>
      </w:r>
      <w:r w:rsidRPr="00B83AE3">
        <w:t xml:space="preserve"> broader and </w:t>
      </w:r>
      <w:proofErr w:type="gramStart"/>
      <w:r w:rsidRPr="00B83AE3">
        <w:t>more timely</w:t>
      </w:r>
      <w:proofErr w:type="gramEnd"/>
      <w:r w:rsidRPr="00B83AE3">
        <w:t xml:space="preserve">, and there was a strong appetite for consultation that was genuine rather than </w:t>
      </w:r>
      <w:r w:rsidRPr="00660368">
        <w:t>ad hoc</w:t>
      </w:r>
      <w:r w:rsidR="0043039C">
        <w:t>, “after the fact”</w:t>
      </w:r>
      <w:r w:rsidRPr="00B83AE3">
        <w:t xml:space="preserve"> or </w:t>
      </w:r>
      <w:r w:rsidR="0043039C">
        <w:t>“</w:t>
      </w:r>
      <w:r w:rsidRPr="00B83AE3">
        <w:t>half baked</w:t>
      </w:r>
      <w:r w:rsidR="0043039C">
        <w:t>”</w:t>
      </w:r>
      <w:r w:rsidR="00AD735A">
        <w:t>.</w:t>
      </w:r>
    </w:p>
    <w:p w:rsidR="002A6735" w:rsidRPr="00B83AE3" w:rsidRDefault="002A6735" w:rsidP="00660368">
      <w:pPr>
        <w:pStyle w:val="ProposalBulletLevel1"/>
        <w:ind w:left="1276" w:hanging="596"/>
      </w:pPr>
      <w:r w:rsidRPr="00B83AE3">
        <w:t xml:space="preserve">Several stakeholders emphasised that </w:t>
      </w:r>
      <w:proofErr w:type="spellStart"/>
      <w:r w:rsidRPr="00B83AE3">
        <w:t>MRSC</w:t>
      </w:r>
      <w:proofErr w:type="spellEnd"/>
      <w:r w:rsidRPr="00B83AE3">
        <w:t xml:space="preserve"> representatives and staff were responsive and helpful on</w:t>
      </w:r>
      <w:r w:rsidR="0043039C">
        <w:t xml:space="preserve"> an individual level, and were “</w:t>
      </w:r>
      <w:r w:rsidRPr="00B83AE3">
        <w:t>doing th</w:t>
      </w:r>
      <w:r w:rsidR="0043039C">
        <w:t>eir best with limited resources”</w:t>
      </w:r>
      <w:r w:rsidR="00AD735A">
        <w:t>.</w:t>
      </w:r>
    </w:p>
    <w:p w:rsidR="00B83AE3" w:rsidRDefault="00B83AE3" w:rsidP="00513AB3">
      <w:pPr>
        <w:pStyle w:val="ProposalBulletLevel1"/>
        <w:numPr>
          <w:ilvl w:val="0"/>
          <w:numId w:val="0"/>
        </w:numPr>
        <w:ind w:left="680"/>
        <w:rPr>
          <w:lang w:eastAsia="en-US"/>
        </w:rPr>
      </w:pPr>
    </w:p>
    <w:p w:rsidR="004E453C" w:rsidRDefault="004E453C">
      <w:pPr>
        <w:spacing w:after="0"/>
        <w:ind w:left="0"/>
        <w:rPr>
          <w:b/>
          <w:i/>
          <w:lang w:eastAsia="zh-TW"/>
        </w:rPr>
      </w:pPr>
      <w:r>
        <w:rPr>
          <w:b/>
          <w:i/>
        </w:rPr>
        <w:br w:type="page"/>
      </w:r>
    </w:p>
    <w:p w:rsidR="00513AB3" w:rsidRPr="00513AB3" w:rsidRDefault="00513AB3" w:rsidP="00513AB3">
      <w:pPr>
        <w:pStyle w:val="ProposalBulletLevel1"/>
        <w:numPr>
          <w:ilvl w:val="0"/>
          <w:numId w:val="0"/>
        </w:numPr>
        <w:ind w:left="680"/>
        <w:rPr>
          <w:b/>
          <w:i/>
        </w:rPr>
      </w:pPr>
      <w:r>
        <w:rPr>
          <w:b/>
          <w:i/>
        </w:rPr>
        <w:lastRenderedPageBreak/>
        <w:t xml:space="preserve">Feedback from </w:t>
      </w:r>
      <w:r w:rsidR="00901A93">
        <w:rPr>
          <w:b/>
          <w:i/>
        </w:rPr>
        <w:t>selected</w:t>
      </w:r>
      <w:r>
        <w:rPr>
          <w:b/>
          <w:i/>
        </w:rPr>
        <w:t xml:space="preserve"> </w:t>
      </w:r>
      <w:proofErr w:type="spellStart"/>
      <w:r w:rsidR="00945393">
        <w:rPr>
          <w:b/>
          <w:i/>
        </w:rPr>
        <w:t>MRSC</w:t>
      </w:r>
      <w:proofErr w:type="spellEnd"/>
      <w:r w:rsidR="00945393">
        <w:rPr>
          <w:b/>
          <w:i/>
        </w:rPr>
        <w:t xml:space="preserve"> c</w:t>
      </w:r>
      <w:r w:rsidRPr="00513AB3">
        <w:rPr>
          <w:b/>
          <w:i/>
        </w:rPr>
        <w:t>ouncillor</w:t>
      </w:r>
      <w:r w:rsidR="00E11BA9">
        <w:rPr>
          <w:b/>
          <w:i/>
        </w:rPr>
        <w:t>s</w:t>
      </w:r>
      <w:r w:rsidRPr="00513AB3">
        <w:rPr>
          <w:b/>
          <w:i/>
        </w:rPr>
        <w:t xml:space="preserve"> </w:t>
      </w:r>
    </w:p>
    <w:p w:rsidR="002A6735" w:rsidRPr="00513AB3" w:rsidRDefault="00945393" w:rsidP="00660368">
      <w:pPr>
        <w:pStyle w:val="ProposalBulletLevel1"/>
        <w:ind w:left="1276" w:hanging="596"/>
      </w:pPr>
      <w:proofErr w:type="spellStart"/>
      <w:r>
        <w:t>MRSC</w:t>
      </w:r>
      <w:proofErr w:type="spellEnd"/>
      <w:r w:rsidRPr="00513AB3">
        <w:t xml:space="preserve"> </w:t>
      </w:r>
      <w:r w:rsidR="002A6735" w:rsidRPr="00513AB3">
        <w:t>is trying but things can be better</w:t>
      </w:r>
      <w:r>
        <w:t>.</w:t>
      </w:r>
    </w:p>
    <w:p w:rsidR="002A6735" w:rsidRPr="00513AB3" w:rsidRDefault="00945393" w:rsidP="00660368">
      <w:pPr>
        <w:pStyle w:val="ProposalBulletLevel1"/>
        <w:ind w:left="1276" w:hanging="596"/>
      </w:pPr>
      <w:r>
        <w:t>There is c</w:t>
      </w:r>
      <w:r w:rsidR="002A6735" w:rsidRPr="00513AB3">
        <w:t xml:space="preserve">onstant criticism by certain community groups, but little to no solutions </w:t>
      </w:r>
      <w:proofErr w:type="gramStart"/>
      <w:r w:rsidR="002A6735" w:rsidRPr="00513AB3">
        <w:t>are</w:t>
      </w:r>
      <w:proofErr w:type="gramEnd"/>
      <w:r w:rsidR="002A6735" w:rsidRPr="00513AB3">
        <w:t xml:space="preserve"> forthcoming from these critics</w:t>
      </w:r>
      <w:r>
        <w:t>.</w:t>
      </w:r>
    </w:p>
    <w:p w:rsidR="002A6735" w:rsidRPr="00513AB3" w:rsidRDefault="002A6735" w:rsidP="00660368">
      <w:pPr>
        <w:pStyle w:val="ProposalBulletLevel1"/>
        <w:ind w:left="1276" w:hanging="596"/>
      </w:pPr>
      <w:r w:rsidRPr="00513AB3">
        <w:t xml:space="preserve">Some local stakeholders </w:t>
      </w:r>
      <w:r w:rsidR="00945393">
        <w:t xml:space="preserve">are </w:t>
      </w:r>
      <w:r w:rsidRPr="00513AB3">
        <w:t>against investment and balanced use in general</w:t>
      </w:r>
      <w:r w:rsidR="00945393">
        <w:t>.</w:t>
      </w:r>
    </w:p>
    <w:p w:rsidR="002A6735" w:rsidRPr="00513AB3" w:rsidRDefault="002A6735" w:rsidP="00660368">
      <w:pPr>
        <w:pStyle w:val="ProposalBulletLevel1"/>
        <w:ind w:left="1276" w:hanging="596"/>
      </w:pPr>
      <w:r w:rsidRPr="00513AB3">
        <w:t>“To satisfy all is impossible”</w:t>
      </w:r>
      <w:r w:rsidR="00945393">
        <w:t>.</w:t>
      </w:r>
    </w:p>
    <w:p w:rsidR="002A6735" w:rsidRPr="00513AB3" w:rsidRDefault="002A6735" w:rsidP="00660368">
      <w:pPr>
        <w:pStyle w:val="ProposalBulletLevel1"/>
        <w:ind w:left="1276" w:hanging="596"/>
      </w:pPr>
      <w:r w:rsidRPr="00513AB3">
        <w:t>Conflicts of interest should be declared by members of the community</w:t>
      </w:r>
      <w:r w:rsidR="00945393">
        <w:t>.</w:t>
      </w:r>
    </w:p>
    <w:p w:rsidR="002A6735" w:rsidRPr="00513AB3" w:rsidRDefault="002A6735" w:rsidP="00660368">
      <w:pPr>
        <w:pStyle w:val="ProposalBulletLevel1"/>
        <w:ind w:left="1276" w:hanging="596"/>
      </w:pPr>
      <w:r w:rsidRPr="00513AB3">
        <w:t>Consultation around the 2013 conference centre concept was “a lost opportunity”</w:t>
      </w:r>
      <w:r w:rsidR="00945393">
        <w:t>.</w:t>
      </w:r>
    </w:p>
    <w:p w:rsidR="002A6735" w:rsidRPr="00513AB3" w:rsidRDefault="00945393" w:rsidP="00660368">
      <w:pPr>
        <w:pStyle w:val="ProposalBulletLevel1"/>
        <w:ind w:left="1276" w:hanging="596"/>
      </w:pPr>
      <w:proofErr w:type="spellStart"/>
      <w:r>
        <w:t>MRSC</w:t>
      </w:r>
      <w:proofErr w:type="spellEnd"/>
      <w:r w:rsidRPr="00513AB3">
        <w:t xml:space="preserve"> </w:t>
      </w:r>
      <w:r w:rsidR="002A6735" w:rsidRPr="00513AB3">
        <w:t>would be remiss in their role not to look for ways to increase revenues and support tourism</w:t>
      </w:r>
      <w:r>
        <w:t>.</w:t>
      </w:r>
    </w:p>
    <w:p w:rsidR="002A6735" w:rsidRPr="00513AB3" w:rsidRDefault="002A6735" w:rsidP="00660368">
      <w:pPr>
        <w:pStyle w:val="ProposalBulletLevel1"/>
        <w:ind w:left="1276" w:hanging="596"/>
      </w:pPr>
      <w:r w:rsidRPr="00513AB3">
        <w:t xml:space="preserve">Hanging Rock is one of a number of </w:t>
      </w:r>
      <w:r w:rsidR="00945393">
        <w:t>p</w:t>
      </w:r>
      <w:r w:rsidRPr="00513AB3">
        <w:t xml:space="preserve">arks/reserves managed by </w:t>
      </w:r>
      <w:proofErr w:type="spellStart"/>
      <w:r w:rsidR="00945393">
        <w:t>MRSC</w:t>
      </w:r>
      <w:proofErr w:type="spellEnd"/>
      <w:r w:rsidRPr="00513AB3">
        <w:t xml:space="preserve"> and</w:t>
      </w:r>
      <w:r w:rsidR="0043039C">
        <w:t>,</w:t>
      </w:r>
      <w:r w:rsidRPr="00513AB3">
        <w:t xml:space="preserve"> given the size and standard at which the reserve is maintained, </w:t>
      </w:r>
      <w:proofErr w:type="spellStart"/>
      <w:r w:rsidR="00945393">
        <w:t>MRSC</w:t>
      </w:r>
      <w:proofErr w:type="spellEnd"/>
      <w:r w:rsidR="004B0198">
        <w:t xml:space="preserve"> </w:t>
      </w:r>
      <w:r w:rsidR="0043039C">
        <w:t>“does a very good job”</w:t>
      </w:r>
      <w:r w:rsidR="00945393">
        <w:t>.</w:t>
      </w:r>
    </w:p>
    <w:p w:rsidR="00513AB3" w:rsidRDefault="00513AB3" w:rsidP="00513AB3">
      <w:pPr>
        <w:pStyle w:val="ProposalBulletLevel1"/>
        <w:numPr>
          <w:ilvl w:val="0"/>
          <w:numId w:val="0"/>
        </w:numPr>
        <w:ind w:left="680"/>
        <w:rPr>
          <w:lang w:eastAsia="en-US"/>
        </w:rPr>
      </w:pPr>
    </w:p>
    <w:p w:rsidR="00513AB3" w:rsidRPr="00513AB3" w:rsidRDefault="00513AB3" w:rsidP="00513AB3">
      <w:pPr>
        <w:pStyle w:val="ProposalBulletLevel1"/>
        <w:numPr>
          <w:ilvl w:val="0"/>
          <w:numId w:val="0"/>
        </w:numPr>
        <w:ind w:left="680"/>
        <w:rPr>
          <w:b/>
          <w:i/>
        </w:rPr>
      </w:pPr>
      <w:r>
        <w:rPr>
          <w:b/>
          <w:i/>
        </w:rPr>
        <w:t xml:space="preserve">Feedback from </w:t>
      </w:r>
      <w:r w:rsidR="0043039C">
        <w:rPr>
          <w:b/>
          <w:i/>
        </w:rPr>
        <w:t xml:space="preserve">the </w:t>
      </w:r>
      <w:proofErr w:type="spellStart"/>
      <w:r w:rsidR="00945393">
        <w:rPr>
          <w:b/>
          <w:i/>
        </w:rPr>
        <w:t>MRSC</w:t>
      </w:r>
      <w:proofErr w:type="spellEnd"/>
      <w:r w:rsidR="00945393" w:rsidRPr="00513AB3">
        <w:rPr>
          <w:b/>
          <w:i/>
        </w:rPr>
        <w:t xml:space="preserve"> </w:t>
      </w:r>
      <w:r w:rsidRPr="00513AB3">
        <w:rPr>
          <w:b/>
          <w:i/>
        </w:rPr>
        <w:t xml:space="preserve">executive </w:t>
      </w:r>
    </w:p>
    <w:p w:rsidR="002A6735" w:rsidRPr="00513AB3" w:rsidRDefault="0043039C" w:rsidP="00660368">
      <w:pPr>
        <w:pStyle w:val="ProposalBulletLevel1"/>
        <w:ind w:left="1276" w:hanging="596"/>
      </w:pPr>
      <w:r>
        <w:t>B</w:t>
      </w:r>
      <w:r w:rsidR="002A6735" w:rsidRPr="00513AB3">
        <w:t>alancing competing interests and priorities – environment, recreation, cultural and tourism</w:t>
      </w:r>
      <w:r>
        <w:t xml:space="preserve"> – is a challenging role</w:t>
      </w:r>
    </w:p>
    <w:p w:rsidR="002A6735" w:rsidRPr="00513AB3" w:rsidRDefault="002A6735" w:rsidP="00660368">
      <w:pPr>
        <w:pStyle w:val="ProposalBulletLevel1"/>
        <w:ind w:left="1276" w:hanging="596"/>
      </w:pPr>
      <w:r w:rsidRPr="00513AB3">
        <w:t xml:space="preserve">Environmental/conservation perspective: </w:t>
      </w:r>
      <w:proofErr w:type="spellStart"/>
      <w:r w:rsidR="00945393">
        <w:t>MRSC</w:t>
      </w:r>
      <w:proofErr w:type="spellEnd"/>
      <w:r w:rsidR="00945393" w:rsidRPr="00513AB3">
        <w:t xml:space="preserve"> </w:t>
      </w:r>
      <w:r w:rsidRPr="00513AB3">
        <w:t>has contributed significantly to maintaining this perspective</w:t>
      </w:r>
      <w:r w:rsidR="00424100">
        <w:t xml:space="preserve">, </w:t>
      </w:r>
      <w:r w:rsidRPr="00513AB3">
        <w:t>by hiring a part-time environmental officer with supporting rangers; planting of trees in East Paddock; and preparation of the new Environmental Management Plan</w:t>
      </w:r>
      <w:r w:rsidR="00945393">
        <w:t>.</w:t>
      </w:r>
    </w:p>
    <w:p w:rsidR="002A6735" w:rsidRPr="00513AB3" w:rsidRDefault="00C366D6" w:rsidP="00660368">
      <w:pPr>
        <w:pStyle w:val="ProposalBulletLevel1"/>
        <w:ind w:left="1276" w:hanging="596"/>
      </w:pPr>
      <w:r>
        <w:t>Criticism</w:t>
      </w:r>
      <w:r w:rsidR="002A6735" w:rsidRPr="00513AB3">
        <w:t xml:space="preserve"> is largely around </w:t>
      </w:r>
      <w:r>
        <w:t>a small number</w:t>
      </w:r>
      <w:r w:rsidR="002A6735" w:rsidRPr="00513AB3">
        <w:t xml:space="preserve"> </w:t>
      </w:r>
      <w:r w:rsidR="00F874AF">
        <w:t xml:space="preserve">of </w:t>
      </w:r>
      <w:r w:rsidR="002A6735" w:rsidRPr="00513AB3">
        <w:t xml:space="preserve">issues with little focus </w:t>
      </w:r>
      <w:r w:rsidR="0043039C">
        <w:t xml:space="preserve">on </w:t>
      </w:r>
      <w:r w:rsidR="002A6735" w:rsidRPr="00513AB3">
        <w:t xml:space="preserve">or recognition </w:t>
      </w:r>
      <w:r w:rsidR="0043039C">
        <w:t>of</w:t>
      </w:r>
      <w:r w:rsidR="002A6735" w:rsidRPr="00513AB3">
        <w:t xml:space="preserve"> the </w:t>
      </w:r>
      <w:r>
        <w:t xml:space="preserve">many </w:t>
      </w:r>
      <w:r w:rsidR="002A6735" w:rsidRPr="00513AB3">
        <w:t xml:space="preserve">results that are achieved by </w:t>
      </w:r>
      <w:proofErr w:type="spellStart"/>
      <w:r w:rsidR="004F7633">
        <w:t>MRSC</w:t>
      </w:r>
      <w:proofErr w:type="spellEnd"/>
      <w:r w:rsidR="00945393">
        <w:t>.</w:t>
      </w:r>
    </w:p>
    <w:p w:rsidR="002A6735" w:rsidRDefault="002A6735" w:rsidP="00660368">
      <w:pPr>
        <w:pStyle w:val="ProposalBulletLevel1"/>
        <w:ind w:left="1276" w:hanging="596"/>
      </w:pPr>
      <w:r w:rsidRPr="00513AB3">
        <w:t>Hanging Rock is being managed well with events, in particular concerts,</w:t>
      </w:r>
      <w:r w:rsidR="00F874AF">
        <w:t xml:space="preserve"> bringing significant patronage and revenue to Hanging Rock </w:t>
      </w:r>
      <w:r w:rsidRPr="00513AB3">
        <w:t>and economic benefits to the Shire</w:t>
      </w:r>
      <w:r w:rsidR="0043039C">
        <w:t>,</w:t>
      </w:r>
      <w:r w:rsidRPr="00513AB3">
        <w:t xml:space="preserve"> as demonstrated through economic impact studies and supported by the ‘Certificate of Excellence’ on Trip Advisor</w:t>
      </w:r>
      <w:r w:rsidR="00945393">
        <w:t>.</w:t>
      </w:r>
    </w:p>
    <w:p w:rsidR="00A57485" w:rsidRPr="00513AB3" w:rsidRDefault="004F7633" w:rsidP="00660368">
      <w:pPr>
        <w:pStyle w:val="ProposalBulletLevel1"/>
        <w:ind w:left="1276" w:hanging="596"/>
      </w:pPr>
      <w:proofErr w:type="spellStart"/>
      <w:r>
        <w:t>MRSC</w:t>
      </w:r>
      <w:proofErr w:type="spellEnd"/>
      <w:r w:rsidR="00A57485">
        <w:t xml:space="preserve"> has sought additional resources for Hanging Rock</w:t>
      </w:r>
      <w:r w:rsidR="0043039C">
        <w:t>,</w:t>
      </w:r>
      <w:r w:rsidR="00A57485">
        <w:t xml:space="preserve"> i.e. </w:t>
      </w:r>
      <w:r w:rsidR="0043039C">
        <w:t xml:space="preserve">for </w:t>
      </w:r>
      <w:r w:rsidR="00A57485">
        <w:t>the development of a master plan and culture values assessment</w:t>
      </w:r>
      <w:r w:rsidR="00945393">
        <w:t>.</w:t>
      </w:r>
    </w:p>
    <w:p w:rsidR="002A6735" w:rsidRPr="00513AB3" w:rsidRDefault="004F7633" w:rsidP="00660368">
      <w:pPr>
        <w:pStyle w:val="ProposalBulletLevel1"/>
        <w:ind w:left="1276" w:hanging="596"/>
      </w:pPr>
      <w:proofErr w:type="spellStart"/>
      <w:r>
        <w:t>MRSC</w:t>
      </w:r>
      <w:proofErr w:type="spellEnd"/>
      <w:r w:rsidRPr="00513AB3">
        <w:t xml:space="preserve"> </w:t>
      </w:r>
      <w:r w:rsidR="002A6735" w:rsidRPr="00513AB3">
        <w:t xml:space="preserve">is well placed to continue as Committee of Management through </w:t>
      </w:r>
      <w:r w:rsidR="00F874AF">
        <w:t xml:space="preserve">its experience at Hanging Rock and the </w:t>
      </w:r>
      <w:r w:rsidR="002A6735" w:rsidRPr="00513AB3">
        <w:t>support provided by the organisation, especially in areas such as administration, finance and corporate services</w:t>
      </w:r>
      <w:r w:rsidR="00945393">
        <w:t>.</w:t>
      </w:r>
    </w:p>
    <w:p w:rsidR="002A6735" w:rsidRPr="00513AB3" w:rsidRDefault="002A6735" w:rsidP="00660368">
      <w:pPr>
        <w:pStyle w:val="ProposalBulletLevel1"/>
        <w:ind w:left="1276" w:hanging="596"/>
      </w:pPr>
      <w:r w:rsidRPr="00513AB3">
        <w:t xml:space="preserve">Have </w:t>
      </w:r>
      <w:r w:rsidR="00F874AF">
        <w:t xml:space="preserve">included </w:t>
      </w:r>
      <w:r w:rsidRPr="00513AB3">
        <w:t xml:space="preserve">environmental representation on </w:t>
      </w:r>
      <w:proofErr w:type="spellStart"/>
      <w:r w:rsidRPr="00513AB3">
        <w:t>HRDAC</w:t>
      </w:r>
      <w:proofErr w:type="spellEnd"/>
      <w:r w:rsidRPr="00513AB3">
        <w:t xml:space="preserve"> through Friends of Hanging Rock</w:t>
      </w:r>
      <w:r w:rsidR="00F874AF">
        <w:t xml:space="preserve">, </w:t>
      </w:r>
      <w:proofErr w:type="spellStart"/>
      <w:r w:rsidR="00F874AF">
        <w:t>DELWP</w:t>
      </w:r>
      <w:proofErr w:type="spellEnd"/>
      <w:r w:rsidR="00F874AF">
        <w:t xml:space="preserve"> and Council’s environmental team</w:t>
      </w:r>
      <w:r w:rsidR="00945393">
        <w:t>.</w:t>
      </w:r>
    </w:p>
    <w:p w:rsidR="00513AB3" w:rsidRPr="00B83AE3" w:rsidRDefault="00513AB3" w:rsidP="00513AB3">
      <w:pPr>
        <w:pStyle w:val="ProposalBulletLevel1"/>
        <w:numPr>
          <w:ilvl w:val="0"/>
          <w:numId w:val="0"/>
        </w:numPr>
        <w:ind w:left="680"/>
        <w:rPr>
          <w:lang w:eastAsia="en-US"/>
        </w:rPr>
      </w:pPr>
    </w:p>
    <w:p w:rsidR="00B83AE3" w:rsidRPr="00B83AE3" w:rsidRDefault="00B83AE3" w:rsidP="00B83AE3">
      <w:pPr>
        <w:pStyle w:val="ProposalBulletLevel1"/>
        <w:numPr>
          <w:ilvl w:val="0"/>
          <w:numId w:val="0"/>
        </w:numPr>
        <w:ind w:left="1037"/>
        <w:rPr>
          <w:lang w:eastAsia="en-US"/>
        </w:rPr>
      </w:pPr>
    </w:p>
    <w:p w:rsidR="00C27B66" w:rsidRDefault="00C27B66">
      <w:pPr>
        <w:spacing w:after="0"/>
        <w:ind w:left="0"/>
        <w:rPr>
          <w:i/>
        </w:rPr>
      </w:pPr>
    </w:p>
    <w:p w:rsidR="00C27B66" w:rsidRDefault="00C27B66">
      <w:pPr>
        <w:spacing w:after="0"/>
        <w:ind w:left="0"/>
        <w:rPr>
          <w:i/>
        </w:rPr>
      </w:pPr>
      <w:r>
        <w:rPr>
          <w:i/>
        </w:rPr>
        <w:br w:type="page"/>
      </w:r>
    </w:p>
    <w:p w:rsidR="00A67677" w:rsidRPr="00A67677" w:rsidRDefault="00A67677" w:rsidP="00A67677">
      <w:pPr>
        <w:pStyle w:val="ProposalHeading1"/>
        <w:ind w:left="680" w:hanging="680"/>
      </w:pPr>
      <w:bookmarkStart w:id="5" w:name="_Toc436122459"/>
      <w:r w:rsidRPr="00A67677">
        <w:lastRenderedPageBreak/>
        <w:t>Observations on current arrangements</w:t>
      </w:r>
      <w:r>
        <w:t xml:space="preserve"> a</w:t>
      </w:r>
      <w:r w:rsidRPr="00A67677">
        <w:t>nd</w:t>
      </w:r>
      <w:r>
        <w:t xml:space="preserve"> </w:t>
      </w:r>
      <w:r w:rsidRPr="00A67677">
        <w:t>futu</w:t>
      </w:r>
      <w:r>
        <w:t>r</w:t>
      </w:r>
      <w:r w:rsidRPr="00A67677">
        <w:t>e needs</w:t>
      </w:r>
      <w:bookmarkEnd w:id="5"/>
    </w:p>
    <w:p w:rsidR="00C94DCB" w:rsidRDefault="00C94DCB" w:rsidP="003E4AD3">
      <w:pPr>
        <w:spacing w:before="120" w:after="60"/>
        <w:rPr>
          <w:b/>
        </w:rPr>
      </w:pPr>
      <w:r>
        <w:rPr>
          <w:b/>
        </w:rPr>
        <w:t>Strategic planning and operations</w:t>
      </w:r>
    </w:p>
    <w:p w:rsidR="00DC01A4" w:rsidRDefault="00DC01A4" w:rsidP="003E4AD3">
      <w:pPr>
        <w:spacing w:before="120" w:after="60"/>
      </w:pPr>
      <w:r w:rsidRPr="00CC64CA">
        <w:t xml:space="preserve">The formal mandate of the Hanging Rock Reserve is </w:t>
      </w:r>
      <w:r w:rsidR="00165D0D">
        <w:t>for</w:t>
      </w:r>
      <w:r w:rsidRPr="00CC64CA">
        <w:t xml:space="preserve"> the site </w:t>
      </w:r>
      <w:r w:rsidR="00165D0D">
        <w:t xml:space="preserve">to be maintained </w:t>
      </w:r>
      <w:r w:rsidRPr="00CC64CA">
        <w:t>for the purposes of recreation</w:t>
      </w:r>
      <w:r w:rsidR="005B7FDE">
        <w:t xml:space="preserve"> and affording access to water</w:t>
      </w:r>
      <w:r w:rsidRPr="00CC64CA">
        <w:t>. Our assessm</w:t>
      </w:r>
      <w:r w:rsidRPr="00DC01A4">
        <w:t xml:space="preserve">ent is that </w:t>
      </w:r>
      <w:r w:rsidR="00601EE2">
        <w:t>the Committee of Management</w:t>
      </w:r>
      <w:r w:rsidR="00601EE2" w:rsidRPr="00DC01A4">
        <w:t xml:space="preserve"> </w:t>
      </w:r>
      <w:r w:rsidRPr="00DC01A4">
        <w:t>does this well</w:t>
      </w:r>
      <w:r>
        <w:t xml:space="preserve">, with the site continuing to be used for recreational activities that have been held at the site for many years, as well as increasingly positioned as a </w:t>
      </w:r>
      <w:r w:rsidR="00601EE2">
        <w:t xml:space="preserve">significant </w:t>
      </w:r>
      <w:r>
        <w:t xml:space="preserve">tourism destination. Despite some initial coordination problems, the use of the site </w:t>
      </w:r>
      <w:r w:rsidR="005B7FDE">
        <w:t xml:space="preserve">in conjunction with the East Paddock </w:t>
      </w:r>
      <w:r>
        <w:t xml:space="preserve">to host concert events has </w:t>
      </w:r>
      <w:r w:rsidR="005B7FDE">
        <w:t>been</w:t>
      </w:r>
      <w:r>
        <w:t xml:space="preserve"> successful in terms of the wider economic impact to the local community and the boost to visitor numbers to Hanging Rock.</w:t>
      </w:r>
      <w:r w:rsidR="00601EE2">
        <w:t xml:space="preserve"> Such uses are consistent with the mandate for the Reserve and enjoy broad support.</w:t>
      </w:r>
    </w:p>
    <w:p w:rsidR="00DC01A4" w:rsidRPr="00CC64CA" w:rsidRDefault="00601EE2" w:rsidP="003E4AD3">
      <w:pPr>
        <w:spacing w:before="120" w:after="60"/>
      </w:pPr>
      <w:r>
        <w:t>W</w:t>
      </w:r>
      <w:r w:rsidR="00116B79">
        <w:t>hile</w:t>
      </w:r>
      <w:r w:rsidR="00DC01A4">
        <w:t xml:space="preserve"> recreation</w:t>
      </w:r>
      <w:r w:rsidR="00116B79">
        <w:t xml:space="preserve"> remains important</w:t>
      </w:r>
      <w:r w:rsidR="00DC01A4">
        <w:t xml:space="preserve">, </w:t>
      </w:r>
      <w:r w:rsidR="00116B79">
        <w:t>environmental</w:t>
      </w:r>
      <w:r w:rsidR="00DC01A4">
        <w:t xml:space="preserve"> conservation and protection </w:t>
      </w:r>
      <w:r>
        <w:t xml:space="preserve">of heritage values </w:t>
      </w:r>
      <w:r w:rsidR="00116B79">
        <w:t>ha</w:t>
      </w:r>
      <w:r w:rsidR="0043039C">
        <w:t>ve</w:t>
      </w:r>
      <w:r w:rsidR="00116B79">
        <w:t xml:space="preserve"> emerged </w:t>
      </w:r>
      <w:r w:rsidR="00DC01A4">
        <w:t xml:space="preserve">as </w:t>
      </w:r>
      <w:r w:rsidR="00116B79">
        <w:t>strategic</w:t>
      </w:r>
      <w:r w:rsidR="00DC01A4">
        <w:t xml:space="preserve"> p</w:t>
      </w:r>
      <w:r w:rsidR="00116B79">
        <w:t>riorities</w:t>
      </w:r>
      <w:r w:rsidR="00DC01A4">
        <w:t xml:space="preserve"> for the site</w:t>
      </w:r>
      <w:r w:rsidR="00116B79">
        <w:t xml:space="preserve">. Historically, </w:t>
      </w:r>
      <w:r>
        <w:t xml:space="preserve">the Committee of Management </w:t>
      </w:r>
      <w:r w:rsidR="00116B79">
        <w:t xml:space="preserve">has </w:t>
      </w:r>
      <w:r>
        <w:t>recognised</w:t>
      </w:r>
      <w:r w:rsidR="00116B79">
        <w:t xml:space="preserve"> this and has taken steps to ensure environmental outcomes are managed. This included the purchase of the East Paddock as a buffer zone and to provide scope to move activities away from the Rock</w:t>
      </w:r>
      <w:r w:rsidR="0043039C">
        <w:t>;</w:t>
      </w:r>
      <w:r w:rsidR="00116B79">
        <w:t xml:space="preserve"> and the preparation of the 1993 Management Plan, which incorporated the ro</w:t>
      </w:r>
      <w:r w:rsidR="0043039C">
        <w:t>le of conservation at the site.</w:t>
      </w:r>
    </w:p>
    <w:p w:rsidR="00EB0225" w:rsidRDefault="00116B79" w:rsidP="00116B79">
      <w:pPr>
        <w:spacing w:before="120" w:after="60"/>
      </w:pPr>
      <w:r>
        <w:t>There is an i</w:t>
      </w:r>
      <w:r w:rsidRPr="00CC64CA">
        <w:t>nherent challenge of managing the site sustainably, with competing interests</w:t>
      </w:r>
      <w:r>
        <w:t xml:space="preserve"> and the need to balance a number of priorities. </w:t>
      </w:r>
      <w:r w:rsidR="00EB0225">
        <w:t xml:space="preserve">Perceptions about how competing priorities were balanced was one the most discussed themes in our stakeholder consultations. </w:t>
      </w:r>
    </w:p>
    <w:p w:rsidR="00116B79" w:rsidRDefault="00601EE2" w:rsidP="00116B79">
      <w:pPr>
        <w:spacing w:before="120" w:after="60"/>
      </w:pPr>
      <w:r>
        <w:t>All council s</w:t>
      </w:r>
      <w:r w:rsidR="00116B79" w:rsidRPr="00CC64CA">
        <w:t xml:space="preserve">taff we spoke to take the task seriously and </w:t>
      </w:r>
      <w:r>
        <w:t xml:space="preserve">are </w:t>
      </w:r>
      <w:r w:rsidR="00116B79" w:rsidRPr="00CC64CA">
        <w:t xml:space="preserve">genuinely concerned </w:t>
      </w:r>
      <w:r>
        <w:t>about</w:t>
      </w:r>
      <w:r w:rsidR="00116B79" w:rsidRPr="00CC64CA">
        <w:t xml:space="preserve"> maintaining and improving the site</w:t>
      </w:r>
      <w:r w:rsidR="00116B79">
        <w:t xml:space="preserve">. There was also evidence that since the 1993 Plan, environmental improvements had been made, with conservation zones being created around the Rock and </w:t>
      </w:r>
      <w:r w:rsidR="00EB0225">
        <w:t>significant</w:t>
      </w:r>
      <w:r w:rsidR="00116B79">
        <w:t xml:space="preserve"> increases in vegetation in other areas such as the East Paddock and the creek.</w:t>
      </w:r>
    </w:p>
    <w:p w:rsidR="00D35D24" w:rsidRDefault="00D35D24" w:rsidP="00601EE2">
      <w:pPr>
        <w:spacing w:before="120" w:after="60"/>
      </w:pPr>
      <w:r>
        <w:t xml:space="preserve">However, </w:t>
      </w:r>
      <w:r w:rsidR="00601EE2">
        <w:t xml:space="preserve">notwithstanding </w:t>
      </w:r>
      <w:r>
        <w:t>these outcomes, there</w:t>
      </w:r>
      <w:r w:rsidR="00A57485">
        <w:t xml:space="preserve"> appears to be a strategic planning vacuum with a lack of </w:t>
      </w:r>
      <w:r w:rsidR="006844E5">
        <w:t xml:space="preserve">a </w:t>
      </w:r>
      <w:r w:rsidR="005B7FDE">
        <w:t xml:space="preserve">current </w:t>
      </w:r>
      <w:r w:rsidR="006844E5">
        <w:t xml:space="preserve">Master Plan and therefore the </w:t>
      </w:r>
      <w:r w:rsidR="00A57485">
        <w:t>stipulation of permitted use</w:t>
      </w:r>
      <w:r w:rsidR="0043039C">
        <w:t>s</w:t>
      </w:r>
      <w:r w:rsidR="00A57485">
        <w:t xml:space="preserve"> on the site</w:t>
      </w:r>
      <w:r w:rsidR="0043039C">
        <w:t>,</w:t>
      </w:r>
      <w:r w:rsidR="00A57485">
        <w:t xml:space="preserve"> resulting in decisions that are </w:t>
      </w:r>
      <w:r w:rsidR="00601EE2">
        <w:t xml:space="preserve">perceived by many as </w:t>
      </w:r>
      <w:r w:rsidR="0081340A">
        <w:t>ad-hoc. There is also a r</w:t>
      </w:r>
      <w:r>
        <w:t xml:space="preserve">isk </w:t>
      </w:r>
      <w:r w:rsidR="0081340A">
        <w:t xml:space="preserve">that decisions </w:t>
      </w:r>
      <w:r w:rsidR="0043039C">
        <w:t xml:space="preserve">are being </w:t>
      </w:r>
      <w:r w:rsidR="0081340A">
        <w:t xml:space="preserve">made </w:t>
      </w:r>
      <w:r w:rsidR="0043039C">
        <w:t xml:space="preserve">that </w:t>
      </w:r>
      <w:r w:rsidR="0081340A">
        <w:t xml:space="preserve">are </w:t>
      </w:r>
      <w:r>
        <w:t xml:space="preserve">not </w:t>
      </w:r>
      <w:r w:rsidR="00216368">
        <w:t>i</w:t>
      </w:r>
      <w:r>
        <w:t>n the best interests of the site as a whole</w:t>
      </w:r>
      <w:r w:rsidR="00A57485">
        <w:t>. The</w:t>
      </w:r>
      <w:r w:rsidR="00601EE2">
        <w:t>re ha</w:t>
      </w:r>
      <w:r w:rsidR="0043039C">
        <w:t>ve</w:t>
      </w:r>
      <w:r w:rsidR="00601EE2">
        <w:t xml:space="preserve"> been piecemeal improvements in the approach to planning at the site</w:t>
      </w:r>
      <w:r w:rsidR="0043039C">
        <w:t>;</w:t>
      </w:r>
      <w:r w:rsidR="00601EE2">
        <w:t xml:space="preserve"> however</w:t>
      </w:r>
      <w:r w:rsidR="0043039C">
        <w:t>,</w:t>
      </w:r>
      <w:r w:rsidR="00601EE2">
        <w:t xml:space="preserve"> the 1993 </w:t>
      </w:r>
      <w:proofErr w:type="spellStart"/>
      <w:r w:rsidR="00A57485">
        <w:t>Loder</w:t>
      </w:r>
      <w:proofErr w:type="spellEnd"/>
      <w:r w:rsidR="00A57485">
        <w:t xml:space="preserve"> and </w:t>
      </w:r>
      <w:proofErr w:type="spellStart"/>
      <w:r w:rsidR="00A57485">
        <w:t>Bayly</w:t>
      </w:r>
      <w:proofErr w:type="spellEnd"/>
      <w:r w:rsidR="00A57485">
        <w:t xml:space="preserve"> </w:t>
      </w:r>
      <w:r w:rsidR="00601EE2">
        <w:t xml:space="preserve">management </w:t>
      </w:r>
      <w:r w:rsidR="00A57485">
        <w:t xml:space="preserve">plan is yet to be </w:t>
      </w:r>
      <w:r w:rsidR="00601EE2">
        <w:t xml:space="preserve">fully updated </w:t>
      </w:r>
      <w:r w:rsidR="0043039C">
        <w:t xml:space="preserve">or superseded </w:t>
      </w:r>
      <w:r w:rsidR="00A57485">
        <w:t>with a strategic framework of comparable size and scope.</w:t>
      </w:r>
      <w:r w:rsidR="0081340A">
        <w:t xml:space="preserve"> </w:t>
      </w:r>
      <w:r w:rsidR="00601EE2">
        <w:t>The Committee of Management has recognised this and is in the process of completing a suite of documents to provide a comprehensive strategic framework for the Reserve.</w:t>
      </w:r>
      <w:r w:rsidR="0081340A">
        <w:t xml:space="preserve"> </w:t>
      </w:r>
      <w:r>
        <w:t xml:space="preserve">We note that at the time of our review, </w:t>
      </w:r>
      <w:proofErr w:type="spellStart"/>
      <w:r>
        <w:t>MRSC</w:t>
      </w:r>
      <w:proofErr w:type="spellEnd"/>
      <w:r>
        <w:t xml:space="preserve"> is in the process of preparing an Environmental Management Plan for the site</w:t>
      </w:r>
      <w:r w:rsidR="0081340A">
        <w:t xml:space="preserve"> - t</w:t>
      </w:r>
      <w:r>
        <w:t>his is clearly needed.</w:t>
      </w:r>
      <w:r w:rsidR="00EB0225">
        <w:t xml:space="preserve"> We further note that </w:t>
      </w:r>
      <w:proofErr w:type="spellStart"/>
      <w:r w:rsidR="00EB0225">
        <w:t>MRSC</w:t>
      </w:r>
      <w:proofErr w:type="spellEnd"/>
      <w:r w:rsidR="00EB0225">
        <w:t xml:space="preserve"> has made recent changes to directly enhance the environmental management of the site, including appointment of additional rangers with expertise in environmental management.</w:t>
      </w:r>
    </w:p>
    <w:p w:rsidR="0043039C" w:rsidRDefault="0043039C" w:rsidP="00601EE2">
      <w:pPr>
        <w:spacing w:before="120" w:after="60"/>
      </w:pPr>
      <w:r>
        <w:t>Given the missteps that were arguably made in relation to the convention centre option, the establishment of a new, credible, holistic, up-to-date, whole-of-site strategic framework will be crucial to the ongoing management of the Reserve, and to rebuilding trust and confidence with some stakeholders.</w:t>
      </w:r>
    </w:p>
    <w:p w:rsidR="00C94DCB" w:rsidRDefault="00C94DCB" w:rsidP="00CC64CA">
      <w:pPr>
        <w:spacing w:before="120" w:after="60"/>
        <w:ind w:left="0"/>
        <w:rPr>
          <w:b/>
        </w:rPr>
      </w:pPr>
    </w:p>
    <w:p w:rsidR="00A67677" w:rsidRPr="00A67677" w:rsidRDefault="00A67677" w:rsidP="003E4AD3">
      <w:pPr>
        <w:spacing w:before="120" w:after="60"/>
        <w:rPr>
          <w:b/>
        </w:rPr>
      </w:pPr>
      <w:r w:rsidRPr="00A67677">
        <w:rPr>
          <w:b/>
        </w:rPr>
        <w:t>Financial position</w:t>
      </w:r>
    </w:p>
    <w:p w:rsidR="00DC5AA6" w:rsidRDefault="00C671D5" w:rsidP="003E4AD3">
      <w:pPr>
        <w:spacing w:before="120" w:after="60"/>
      </w:pPr>
      <w:r w:rsidRPr="00816CBE">
        <w:t>The following table shows the operating income for Hanging Rock over the past five years.</w:t>
      </w:r>
      <w:r w:rsidR="0054568F">
        <w:rPr>
          <w:rStyle w:val="FootnoteReference"/>
        </w:rPr>
        <w:footnoteReference w:id="14"/>
      </w:r>
    </w:p>
    <w:tbl>
      <w:tblPr>
        <w:tblW w:w="8765" w:type="dxa"/>
        <w:tblInd w:w="817" w:type="dxa"/>
        <w:tblCellMar>
          <w:left w:w="0" w:type="dxa"/>
          <w:right w:w="0" w:type="dxa"/>
        </w:tblCellMar>
        <w:tblLook w:val="04A0" w:firstRow="1" w:lastRow="0" w:firstColumn="1" w:lastColumn="0" w:noHBand="0" w:noVBand="1"/>
      </w:tblPr>
      <w:tblGrid>
        <w:gridCol w:w="1753"/>
        <w:gridCol w:w="1753"/>
        <w:gridCol w:w="1753"/>
        <w:gridCol w:w="1753"/>
        <w:gridCol w:w="1753"/>
      </w:tblGrid>
      <w:tr w:rsidR="00C671D5" w:rsidRPr="00C671D5" w:rsidTr="00687ECF">
        <w:trPr>
          <w:trHeight w:val="585"/>
        </w:trPr>
        <w:tc>
          <w:tcPr>
            <w:tcW w:w="1753" w:type="dxa"/>
            <w:tcBorders>
              <w:bottom w:val="single" w:sz="8" w:space="0" w:color="auto"/>
            </w:tcBorders>
            <w:shd w:val="clear" w:color="auto" w:fill="00AEDB" w:themeFill="background2"/>
            <w:tcMar>
              <w:top w:w="0" w:type="dxa"/>
              <w:left w:w="108" w:type="dxa"/>
              <w:bottom w:w="0" w:type="dxa"/>
              <w:right w:w="108" w:type="dxa"/>
            </w:tcMar>
            <w:vAlign w:val="center"/>
            <w:hideMark/>
          </w:tcPr>
          <w:p w:rsidR="00C671D5" w:rsidRPr="004E453C" w:rsidRDefault="00687ECF" w:rsidP="00687ECF">
            <w:pPr>
              <w:spacing w:before="120" w:after="60"/>
              <w:rPr>
                <w:b/>
                <w:bCs/>
                <w:color w:val="FFFFFF" w:themeColor="background1"/>
              </w:rPr>
            </w:pPr>
            <w:r>
              <w:rPr>
                <w:b/>
                <w:bCs/>
                <w:color w:val="FFFFFF" w:themeColor="background1"/>
              </w:rPr>
              <w:t>2009/10</w:t>
            </w:r>
          </w:p>
        </w:tc>
        <w:tc>
          <w:tcPr>
            <w:tcW w:w="1753" w:type="dxa"/>
            <w:tcBorders>
              <w:bottom w:val="single" w:sz="8" w:space="0" w:color="auto"/>
            </w:tcBorders>
            <w:shd w:val="clear" w:color="auto" w:fill="00AEDB" w:themeFill="background2"/>
            <w:tcMar>
              <w:top w:w="0" w:type="dxa"/>
              <w:left w:w="108" w:type="dxa"/>
              <w:bottom w:w="0" w:type="dxa"/>
              <w:right w:w="108" w:type="dxa"/>
            </w:tcMar>
            <w:vAlign w:val="center"/>
            <w:hideMark/>
          </w:tcPr>
          <w:p w:rsidR="00C671D5" w:rsidRPr="004E453C" w:rsidRDefault="00C671D5" w:rsidP="00687ECF">
            <w:pPr>
              <w:spacing w:before="120" w:after="60"/>
              <w:rPr>
                <w:b/>
                <w:bCs/>
                <w:color w:val="FFFFFF" w:themeColor="background1"/>
              </w:rPr>
            </w:pPr>
            <w:r w:rsidRPr="004E453C">
              <w:rPr>
                <w:b/>
                <w:bCs/>
                <w:color w:val="FFFFFF" w:themeColor="background1"/>
              </w:rPr>
              <w:t>2010/11</w:t>
            </w:r>
          </w:p>
        </w:tc>
        <w:tc>
          <w:tcPr>
            <w:tcW w:w="1753" w:type="dxa"/>
            <w:tcBorders>
              <w:bottom w:val="single" w:sz="8" w:space="0" w:color="auto"/>
            </w:tcBorders>
            <w:shd w:val="clear" w:color="auto" w:fill="00AEDB" w:themeFill="background2"/>
            <w:tcMar>
              <w:top w:w="0" w:type="dxa"/>
              <w:left w:w="108" w:type="dxa"/>
              <w:bottom w:w="0" w:type="dxa"/>
              <w:right w:w="108" w:type="dxa"/>
            </w:tcMar>
            <w:vAlign w:val="center"/>
            <w:hideMark/>
          </w:tcPr>
          <w:p w:rsidR="00C671D5" w:rsidRPr="004E453C" w:rsidRDefault="00C671D5" w:rsidP="00687ECF">
            <w:pPr>
              <w:spacing w:before="120" w:after="60"/>
              <w:rPr>
                <w:b/>
                <w:bCs/>
                <w:color w:val="FFFFFF" w:themeColor="background1"/>
              </w:rPr>
            </w:pPr>
            <w:r w:rsidRPr="004E453C">
              <w:rPr>
                <w:b/>
                <w:bCs/>
                <w:color w:val="FFFFFF" w:themeColor="background1"/>
              </w:rPr>
              <w:t>2011/12</w:t>
            </w:r>
          </w:p>
        </w:tc>
        <w:tc>
          <w:tcPr>
            <w:tcW w:w="1753" w:type="dxa"/>
            <w:tcBorders>
              <w:bottom w:val="single" w:sz="8" w:space="0" w:color="auto"/>
            </w:tcBorders>
            <w:shd w:val="clear" w:color="auto" w:fill="00AEDB" w:themeFill="background2"/>
            <w:tcMar>
              <w:top w:w="0" w:type="dxa"/>
              <w:left w:w="108" w:type="dxa"/>
              <w:bottom w:w="0" w:type="dxa"/>
              <w:right w:w="108" w:type="dxa"/>
            </w:tcMar>
            <w:vAlign w:val="center"/>
            <w:hideMark/>
          </w:tcPr>
          <w:p w:rsidR="00C671D5" w:rsidRPr="004E453C" w:rsidRDefault="00C671D5" w:rsidP="00687ECF">
            <w:pPr>
              <w:spacing w:before="120" w:after="60"/>
              <w:rPr>
                <w:b/>
                <w:bCs/>
                <w:color w:val="FFFFFF" w:themeColor="background1"/>
              </w:rPr>
            </w:pPr>
            <w:r w:rsidRPr="004E453C">
              <w:rPr>
                <w:b/>
                <w:bCs/>
                <w:color w:val="FFFFFF" w:themeColor="background1"/>
              </w:rPr>
              <w:t>2012/13</w:t>
            </w:r>
          </w:p>
        </w:tc>
        <w:tc>
          <w:tcPr>
            <w:tcW w:w="1753" w:type="dxa"/>
            <w:tcBorders>
              <w:bottom w:val="single" w:sz="8" w:space="0" w:color="auto"/>
            </w:tcBorders>
            <w:shd w:val="clear" w:color="auto" w:fill="00AEDB" w:themeFill="background2"/>
            <w:tcMar>
              <w:top w:w="0" w:type="dxa"/>
              <w:left w:w="108" w:type="dxa"/>
              <w:bottom w:w="0" w:type="dxa"/>
              <w:right w:w="108" w:type="dxa"/>
            </w:tcMar>
            <w:vAlign w:val="center"/>
            <w:hideMark/>
          </w:tcPr>
          <w:p w:rsidR="00C671D5" w:rsidRPr="004E453C" w:rsidRDefault="00C671D5" w:rsidP="00687ECF">
            <w:pPr>
              <w:spacing w:before="120" w:after="60"/>
              <w:rPr>
                <w:b/>
                <w:bCs/>
                <w:color w:val="FFFFFF" w:themeColor="background1"/>
              </w:rPr>
            </w:pPr>
            <w:r w:rsidRPr="004E453C">
              <w:rPr>
                <w:b/>
                <w:bCs/>
                <w:color w:val="FFFFFF" w:themeColor="background1"/>
              </w:rPr>
              <w:t>2013/14</w:t>
            </w:r>
          </w:p>
        </w:tc>
      </w:tr>
      <w:tr w:rsidR="00C671D5" w:rsidRPr="00C671D5" w:rsidTr="00816CBE">
        <w:trPr>
          <w:trHeight w:val="300"/>
        </w:trPr>
        <w:tc>
          <w:tcPr>
            <w:tcW w:w="1753" w:type="dxa"/>
            <w:tcBorders>
              <w:top w:val="single" w:sz="8" w:space="0" w:color="auto"/>
              <w:left w:val="nil"/>
              <w:bottom w:val="nil"/>
              <w:right w:val="nil"/>
            </w:tcBorders>
            <w:noWrap/>
            <w:tcMar>
              <w:top w:w="0" w:type="dxa"/>
              <w:left w:w="108" w:type="dxa"/>
              <w:bottom w:w="0" w:type="dxa"/>
              <w:right w:w="108" w:type="dxa"/>
            </w:tcMar>
            <w:vAlign w:val="bottom"/>
            <w:hideMark/>
          </w:tcPr>
          <w:p w:rsidR="00C671D5" w:rsidRPr="00C671D5" w:rsidRDefault="00C671D5" w:rsidP="00C671D5">
            <w:pPr>
              <w:spacing w:before="120" w:after="60"/>
              <w:rPr>
                <w:b/>
                <w:bCs/>
                <w:i/>
              </w:rPr>
            </w:pPr>
            <w:r w:rsidRPr="00C671D5">
              <w:rPr>
                <w:b/>
                <w:bCs/>
                <w:i/>
              </w:rPr>
              <w:t>335,594</w:t>
            </w:r>
          </w:p>
        </w:tc>
        <w:tc>
          <w:tcPr>
            <w:tcW w:w="1753" w:type="dxa"/>
            <w:tcBorders>
              <w:top w:val="single" w:sz="8" w:space="0" w:color="auto"/>
              <w:left w:val="nil"/>
              <w:bottom w:val="nil"/>
              <w:right w:val="nil"/>
            </w:tcBorders>
            <w:noWrap/>
            <w:tcMar>
              <w:top w:w="0" w:type="dxa"/>
              <w:left w:w="108" w:type="dxa"/>
              <w:bottom w:w="0" w:type="dxa"/>
              <w:right w:w="108" w:type="dxa"/>
            </w:tcMar>
            <w:vAlign w:val="bottom"/>
            <w:hideMark/>
          </w:tcPr>
          <w:p w:rsidR="00C671D5" w:rsidRPr="00C671D5" w:rsidRDefault="00C671D5" w:rsidP="00C671D5">
            <w:pPr>
              <w:spacing w:before="120" w:after="60"/>
              <w:rPr>
                <w:b/>
                <w:bCs/>
                <w:i/>
              </w:rPr>
            </w:pPr>
            <w:r w:rsidRPr="00C671D5">
              <w:rPr>
                <w:b/>
                <w:bCs/>
                <w:i/>
              </w:rPr>
              <w:t>357,985</w:t>
            </w:r>
          </w:p>
        </w:tc>
        <w:tc>
          <w:tcPr>
            <w:tcW w:w="1753" w:type="dxa"/>
            <w:tcBorders>
              <w:top w:val="single" w:sz="8" w:space="0" w:color="auto"/>
              <w:left w:val="nil"/>
              <w:bottom w:val="nil"/>
              <w:right w:val="nil"/>
            </w:tcBorders>
            <w:noWrap/>
            <w:tcMar>
              <w:top w:w="0" w:type="dxa"/>
              <w:left w:w="108" w:type="dxa"/>
              <w:bottom w:w="0" w:type="dxa"/>
              <w:right w:w="108" w:type="dxa"/>
            </w:tcMar>
            <w:vAlign w:val="bottom"/>
            <w:hideMark/>
          </w:tcPr>
          <w:p w:rsidR="00C671D5" w:rsidRPr="00C671D5" w:rsidRDefault="00C671D5" w:rsidP="00C671D5">
            <w:pPr>
              <w:spacing w:before="120" w:after="60"/>
              <w:rPr>
                <w:b/>
                <w:bCs/>
                <w:i/>
              </w:rPr>
            </w:pPr>
            <w:r w:rsidRPr="00C671D5">
              <w:rPr>
                <w:b/>
                <w:bCs/>
                <w:i/>
              </w:rPr>
              <w:t>385,779</w:t>
            </w:r>
          </w:p>
        </w:tc>
        <w:tc>
          <w:tcPr>
            <w:tcW w:w="1753" w:type="dxa"/>
            <w:tcBorders>
              <w:top w:val="single" w:sz="8" w:space="0" w:color="auto"/>
              <w:left w:val="nil"/>
              <w:bottom w:val="nil"/>
              <w:right w:val="nil"/>
            </w:tcBorders>
            <w:noWrap/>
            <w:tcMar>
              <w:top w:w="0" w:type="dxa"/>
              <w:left w:w="108" w:type="dxa"/>
              <w:bottom w:w="0" w:type="dxa"/>
              <w:right w:w="108" w:type="dxa"/>
            </w:tcMar>
            <w:vAlign w:val="bottom"/>
            <w:hideMark/>
          </w:tcPr>
          <w:p w:rsidR="00C671D5" w:rsidRPr="00C671D5" w:rsidRDefault="00C671D5" w:rsidP="00C671D5">
            <w:pPr>
              <w:spacing w:before="120" w:after="60"/>
              <w:rPr>
                <w:b/>
                <w:bCs/>
                <w:i/>
              </w:rPr>
            </w:pPr>
            <w:r w:rsidRPr="00C671D5">
              <w:rPr>
                <w:b/>
                <w:bCs/>
                <w:i/>
              </w:rPr>
              <w:t>527,551</w:t>
            </w:r>
          </w:p>
        </w:tc>
        <w:tc>
          <w:tcPr>
            <w:tcW w:w="1753" w:type="dxa"/>
            <w:tcBorders>
              <w:top w:val="single" w:sz="8" w:space="0" w:color="auto"/>
              <w:left w:val="nil"/>
              <w:bottom w:val="nil"/>
              <w:right w:val="nil"/>
            </w:tcBorders>
            <w:noWrap/>
            <w:tcMar>
              <w:top w:w="0" w:type="dxa"/>
              <w:left w:w="108" w:type="dxa"/>
              <w:bottom w:w="0" w:type="dxa"/>
              <w:right w:w="108" w:type="dxa"/>
            </w:tcMar>
            <w:vAlign w:val="bottom"/>
            <w:hideMark/>
          </w:tcPr>
          <w:p w:rsidR="00C671D5" w:rsidRPr="00C671D5" w:rsidRDefault="00C671D5" w:rsidP="00C671D5">
            <w:pPr>
              <w:spacing w:before="120" w:after="60"/>
              <w:rPr>
                <w:b/>
                <w:bCs/>
                <w:i/>
              </w:rPr>
            </w:pPr>
            <w:r w:rsidRPr="00C671D5">
              <w:rPr>
                <w:b/>
                <w:bCs/>
                <w:i/>
              </w:rPr>
              <w:t>390,040</w:t>
            </w:r>
          </w:p>
        </w:tc>
      </w:tr>
    </w:tbl>
    <w:p w:rsidR="00165DAF" w:rsidRDefault="00165DAF" w:rsidP="003E4AD3">
      <w:pPr>
        <w:spacing w:before="120" w:after="60"/>
      </w:pPr>
    </w:p>
    <w:p w:rsidR="00165DAF" w:rsidRDefault="00687ECF" w:rsidP="003E4AD3">
      <w:pPr>
        <w:spacing w:before="120" w:after="60"/>
      </w:pPr>
      <w:r w:rsidRPr="00687ECF">
        <w:lastRenderedPageBreak/>
        <w:t>The main sources of revenue for the Hanging Rock Reserve/East Paddock are entrance fees, with additional revenue from fees for events/leases. S</w:t>
      </w:r>
      <w:r w:rsidR="00165DAF" w:rsidRPr="00687ECF">
        <w:t>ome services are provided in-</w:t>
      </w:r>
      <w:r w:rsidRPr="00687ECF">
        <w:t>kind</w:t>
      </w:r>
      <w:r w:rsidR="00165DAF" w:rsidRPr="00687ECF">
        <w:t xml:space="preserve"> by Council</w:t>
      </w:r>
      <w:r w:rsidRPr="00687ECF">
        <w:t>, and not included in the operating results shown above.</w:t>
      </w:r>
    </w:p>
    <w:p w:rsidR="00C671D5" w:rsidRPr="00816CBE" w:rsidRDefault="00C671D5" w:rsidP="003E4AD3">
      <w:pPr>
        <w:spacing w:before="120" w:after="60"/>
      </w:pPr>
      <w:r w:rsidRPr="00816CBE">
        <w:t>Any surplus achieved each year is retained in the special reserve account, which is only used for capital expenditure at the site.</w:t>
      </w:r>
      <w:r>
        <w:t xml:space="preserve"> As at 30 June 2015, the balance in the reserve account was $</w:t>
      </w:r>
      <w:r w:rsidR="00E37404">
        <w:t>447,000</w:t>
      </w:r>
      <w:r>
        <w:t>.</w:t>
      </w:r>
      <w:r w:rsidR="009D50F4">
        <w:t xml:space="preserve"> Monies received as capital grants are also placed directly into the reserve account.</w:t>
      </w:r>
    </w:p>
    <w:p w:rsidR="00DC5AA6" w:rsidRDefault="00DC5AA6" w:rsidP="003E4AD3">
      <w:pPr>
        <w:spacing w:before="120" w:after="60"/>
      </w:pPr>
      <w:r w:rsidRPr="00CC64CA">
        <w:t xml:space="preserve">Council has maintained for some time that the revenues achievable from the </w:t>
      </w:r>
      <w:r w:rsidRPr="00DC5AA6">
        <w:t>Hanging</w:t>
      </w:r>
      <w:r w:rsidRPr="00CC64CA">
        <w:t xml:space="preserve"> Rock Reserve (including revenues from the East Paddock) are </w:t>
      </w:r>
      <w:r w:rsidRPr="00DC5AA6">
        <w:t>inadequate</w:t>
      </w:r>
      <w:r w:rsidRPr="00CC64CA">
        <w:t xml:space="preserve"> to meet the expenditure needed to properly manage the site for its intended purpose. </w:t>
      </w:r>
      <w:r>
        <w:t>This appears to have been a key motivation in exploring the potential to build conference and accommodation facilities in the East Paddock, and the basis for the previous state government provi</w:t>
      </w:r>
      <w:r w:rsidR="0043039C">
        <w:t>ding $1 million to the Reserve.</w:t>
      </w:r>
    </w:p>
    <w:p w:rsidR="003E6F50" w:rsidRDefault="003E6F50" w:rsidP="00467C9B">
      <w:pPr>
        <w:spacing w:before="120" w:after="60"/>
      </w:pPr>
      <w:r>
        <w:t xml:space="preserve">Within this context, it was </w:t>
      </w:r>
      <w:r w:rsidRPr="00CC64CA">
        <w:t xml:space="preserve">legitimate and appropriate </w:t>
      </w:r>
      <w:r>
        <w:t xml:space="preserve">for council </w:t>
      </w:r>
      <w:r w:rsidRPr="00CC64CA">
        <w:t>to consider</w:t>
      </w:r>
      <w:r>
        <w:t xml:space="preserve"> options that would assist in the future funding task. The decision to explore </w:t>
      </w:r>
      <w:r w:rsidR="00467C9B">
        <w:t>the possibility of conference and/or accommodation facilities on the East Paddock had some merit, although</w:t>
      </w:r>
      <w:r w:rsidR="0043039C">
        <w:t>, as noted above,</w:t>
      </w:r>
      <w:r w:rsidR="00467C9B">
        <w:t xml:space="preserve"> community engagement on the idea</w:t>
      </w:r>
      <w:r w:rsidRPr="00CC64CA">
        <w:t xml:space="preserve"> could </w:t>
      </w:r>
      <w:r w:rsidR="00467C9B">
        <w:t xml:space="preserve">have been more effective if there was a more informed conversation about </w:t>
      </w:r>
      <w:r w:rsidRPr="00CC64CA">
        <w:t>fu</w:t>
      </w:r>
      <w:r w:rsidR="00467C9B" w:rsidRPr="00467C9B">
        <w:t>nding needs and funding options</w:t>
      </w:r>
      <w:r w:rsidR="00467C9B">
        <w:t>.</w:t>
      </w:r>
    </w:p>
    <w:p w:rsidR="00DC5AA6" w:rsidRDefault="00DC5AA6" w:rsidP="003E4AD3">
      <w:pPr>
        <w:spacing w:before="120" w:after="60"/>
      </w:pPr>
      <w:r w:rsidRPr="00CC64CA">
        <w:t xml:space="preserve">The </w:t>
      </w:r>
      <w:r w:rsidR="004421C2">
        <w:t xml:space="preserve">precise </w:t>
      </w:r>
      <w:r w:rsidRPr="00CC64CA">
        <w:t>size of this structural shortfall in revenue is not clear. Discussion</w:t>
      </w:r>
      <w:r w:rsidR="003E6F50">
        <w:t>s</w:t>
      </w:r>
      <w:r w:rsidRPr="00CC64CA">
        <w:t xml:space="preserve"> with council staff suggest there is a gap of between $150,000 </w:t>
      </w:r>
      <w:r w:rsidR="004421C2">
        <w:t>and</w:t>
      </w:r>
      <w:r w:rsidR="004421C2" w:rsidRPr="00CC64CA">
        <w:t xml:space="preserve"> </w:t>
      </w:r>
      <w:r w:rsidRPr="00CC64CA">
        <w:t xml:space="preserve">$300,000 per year. There </w:t>
      </w:r>
      <w:r w:rsidR="004421C2">
        <w:t>is</w:t>
      </w:r>
      <w:r w:rsidR="004421C2" w:rsidRPr="00CC64CA">
        <w:t xml:space="preserve"> </w:t>
      </w:r>
      <w:r w:rsidRPr="00CC64CA">
        <w:t xml:space="preserve">also a range of ‘one-off’ tasks, such as completion of </w:t>
      </w:r>
      <w:r w:rsidR="0043039C">
        <w:t>the</w:t>
      </w:r>
      <w:r w:rsidRPr="00CC64CA">
        <w:t xml:space="preserve"> cultural value assessment and preparation of </w:t>
      </w:r>
      <w:r w:rsidR="0043039C">
        <w:t>the</w:t>
      </w:r>
      <w:r w:rsidRPr="00CC64CA">
        <w:t xml:space="preserve"> Master Plan for the </w:t>
      </w:r>
      <w:r w:rsidR="003E6F50" w:rsidRPr="003E6F50">
        <w:t>site</w:t>
      </w:r>
      <w:r w:rsidRPr="00CC64CA">
        <w:t xml:space="preserve">, which together may </w:t>
      </w:r>
      <w:r w:rsidR="003E6F50">
        <w:t>c</w:t>
      </w:r>
      <w:r w:rsidRPr="00CC64CA">
        <w:t xml:space="preserve">ost up to $300,000. </w:t>
      </w:r>
      <w:r w:rsidR="006844E5">
        <w:t>There are a variety of programs and plans for the precinct with implications for future funding needs</w:t>
      </w:r>
      <w:r w:rsidR="0043039C">
        <w:t>;</w:t>
      </w:r>
      <w:r w:rsidR="006844E5">
        <w:t xml:space="preserve"> however</w:t>
      </w:r>
      <w:r w:rsidR="0043039C">
        <w:t>,</w:t>
      </w:r>
      <w:r w:rsidR="006844E5">
        <w:t xml:space="preserve"> at present there is no consolidated overview of the operations and future implications of these various elements. </w:t>
      </w:r>
      <w:r w:rsidR="004421C2">
        <w:t>For example, there is no plan that identifies and prioriti</w:t>
      </w:r>
      <w:r w:rsidR="0043039C">
        <w:t>s</w:t>
      </w:r>
      <w:r w:rsidR="004421C2">
        <w:t>es all capital expenditure necessary over the medium term</w:t>
      </w:r>
      <w:r w:rsidR="00A07DF2">
        <w:t xml:space="preserve"> to meet the site’s objectives.</w:t>
      </w:r>
    </w:p>
    <w:p w:rsidR="004421C2" w:rsidRDefault="00503B58" w:rsidP="00D92A45">
      <w:pPr>
        <w:spacing w:before="120" w:after="60"/>
      </w:pPr>
      <w:r>
        <w:t>It</w:t>
      </w:r>
      <w:r w:rsidR="00D92A45" w:rsidRPr="00615C70">
        <w:t xml:space="preserve"> i</w:t>
      </w:r>
      <w:r>
        <w:t>s</w:t>
      </w:r>
      <w:r w:rsidR="00D92A45" w:rsidRPr="00615C70">
        <w:t xml:space="preserve"> </w:t>
      </w:r>
      <w:r w:rsidR="00D92A45">
        <w:t xml:space="preserve">not </w:t>
      </w:r>
      <w:r w:rsidR="00D92A45" w:rsidRPr="00615C70">
        <w:t xml:space="preserve">clear </w:t>
      </w:r>
      <w:r w:rsidR="009643FE">
        <w:t>whether</w:t>
      </w:r>
      <w:r w:rsidR="009643FE" w:rsidRPr="00615C70">
        <w:t xml:space="preserve"> </w:t>
      </w:r>
      <w:r w:rsidR="009643FE">
        <w:t xml:space="preserve">current revenues, including </w:t>
      </w:r>
      <w:r w:rsidR="00D92A45" w:rsidRPr="00615C70">
        <w:t>entrance fees</w:t>
      </w:r>
      <w:r w:rsidR="009643FE">
        <w:t>,</w:t>
      </w:r>
      <w:r w:rsidR="00D92A45" w:rsidRPr="00615C70">
        <w:t xml:space="preserve"> are </w:t>
      </w:r>
      <w:r w:rsidR="009643FE">
        <w:t xml:space="preserve">appropriate, as there has not been a </w:t>
      </w:r>
      <w:r w:rsidR="004421C2">
        <w:t xml:space="preserve">formal or comprehensive analysis </w:t>
      </w:r>
      <w:r w:rsidR="009643FE">
        <w:t>of revenue potential and options at the site. Entrance fees have not been assessed against standard cost recovery principles</w:t>
      </w:r>
      <w:r w:rsidR="004421C2">
        <w:t>, which seek to ensure that prices for access or use of the site are sufficient or appropriate to meet the operating and capital costs of maintaining the site</w:t>
      </w:r>
      <w:r w:rsidR="00A07DF2">
        <w:t>.</w:t>
      </w:r>
    </w:p>
    <w:p w:rsidR="004421C2" w:rsidRDefault="00D92A45" w:rsidP="004421C2">
      <w:pPr>
        <w:spacing w:before="120" w:after="60"/>
      </w:pPr>
      <w:proofErr w:type="spellStart"/>
      <w:r>
        <w:t>MRSC</w:t>
      </w:r>
      <w:proofErr w:type="spellEnd"/>
      <w:r>
        <w:t xml:space="preserve"> has a policy on cost recovery which suggests that Hanging Rock entrance fees should recover all ‘direct’ costs associated with managing the site</w:t>
      </w:r>
      <w:r w:rsidR="00A07DF2">
        <w:t>;</w:t>
      </w:r>
      <w:r>
        <w:t xml:space="preserve"> however</w:t>
      </w:r>
      <w:r w:rsidR="00A07DF2">
        <w:t>,</w:t>
      </w:r>
      <w:r>
        <w:t xml:space="preserve"> there was no documentation </w:t>
      </w:r>
      <w:r w:rsidR="004421C2">
        <w:t xml:space="preserve">provided </w:t>
      </w:r>
      <w:r>
        <w:t xml:space="preserve">to demonstrate that current entrance fees do match the direct costs. </w:t>
      </w:r>
      <w:r w:rsidR="004421C2">
        <w:t>Council stated that “revenues from general admission and event income is variable”, although it is clear that its current admission and use revenue in general meets only operating costs, but not the direct capital costs</w:t>
      </w:r>
      <w:r w:rsidR="007D3B60">
        <w:t xml:space="preserve"> of the site.</w:t>
      </w:r>
    </w:p>
    <w:p w:rsidR="008749EF" w:rsidRDefault="007D3B60" w:rsidP="007D3B60">
      <w:pPr>
        <w:spacing w:before="120" w:after="60"/>
      </w:pPr>
      <w:r>
        <w:t>C</w:t>
      </w:r>
      <w:r w:rsidR="00D92A45">
        <w:t xml:space="preserve">ouncil staff </w:t>
      </w:r>
      <w:r>
        <w:t>recognised</w:t>
      </w:r>
      <w:r w:rsidR="00D92A45">
        <w:t xml:space="preserve"> that increases in entrance fees may deter some visitors,</w:t>
      </w:r>
      <w:r>
        <w:t xml:space="preserve"> and regularly compared Hanging Rock admission prices to other comparable attractions. However</w:t>
      </w:r>
      <w:r w:rsidR="00A07DF2">
        <w:t>,</w:t>
      </w:r>
      <w:r w:rsidRPr="007D3B60">
        <w:t xml:space="preserve"> </w:t>
      </w:r>
      <w:r>
        <w:t>council staff stated that “some formal consideration/investigation/study could be given to fee levels and sensitivities”. This would involve holistic</w:t>
      </w:r>
      <w:r w:rsidR="008749EF">
        <w:t xml:space="preserve"> and thorough consideration of revenue requirements</w:t>
      </w:r>
      <w:proofErr w:type="gramStart"/>
      <w:r w:rsidR="008749EF">
        <w:t xml:space="preserve">, </w:t>
      </w:r>
      <w:r w:rsidR="009643FE">
        <w:t xml:space="preserve"> </w:t>
      </w:r>
      <w:r>
        <w:t>quantitative</w:t>
      </w:r>
      <w:proofErr w:type="gramEnd"/>
      <w:r>
        <w:t xml:space="preserve"> analysis of </w:t>
      </w:r>
      <w:r w:rsidR="009643FE">
        <w:t>sensitivities of entrance fees (in either</w:t>
      </w:r>
      <w:r>
        <w:t xml:space="preserve"> fee</w:t>
      </w:r>
      <w:r w:rsidR="009643FE">
        <w:t xml:space="preserve"> level o</w:t>
      </w:r>
      <w:r>
        <w:t>r</w:t>
      </w:r>
      <w:r w:rsidR="009643FE">
        <w:t xml:space="preserve"> fee structure) to visitor numbers</w:t>
      </w:r>
      <w:r w:rsidR="008749EF">
        <w:t>, future risks</w:t>
      </w:r>
      <w:r w:rsidR="00A07DF2">
        <w:t>,</w:t>
      </w:r>
      <w:r w:rsidR="009643FE">
        <w:t xml:space="preserve"> and the impacts</w:t>
      </w:r>
      <w:r w:rsidR="00D92A45">
        <w:t xml:space="preserve"> on total revenue.</w:t>
      </w:r>
      <w:r w:rsidR="009643FE">
        <w:t xml:space="preserve"> </w:t>
      </w:r>
    </w:p>
    <w:p w:rsidR="00D92A45" w:rsidRPr="00615C70" w:rsidRDefault="009643FE" w:rsidP="00D92A45">
      <w:pPr>
        <w:spacing w:before="120" w:after="60"/>
      </w:pPr>
      <w:r>
        <w:t xml:space="preserve">The </w:t>
      </w:r>
      <w:r w:rsidR="00A07DF2">
        <w:t xml:space="preserve">commercial and administrative </w:t>
      </w:r>
      <w:r>
        <w:t xml:space="preserve">arrangements </w:t>
      </w:r>
      <w:r w:rsidR="00A07DF2">
        <w:t xml:space="preserve">leases at the site </w:t>
      </w:r>
      <w:r w:rsidR="00A85744">
        <w:t xml:space="preserve">– </w:t>
      </w:r>
      <w:r w:rsidR="00A07DF2">
        <w:t>the</w:t>
      </w:r>
      <w:r w:rsidR="00A85744">
        <w:t xml:space="preserve"> café and race club lease</w:t>
      </w:r>
      <w:r w:rsidR="00A07DF2">
        <w:t>s</w:t>
      </w:r>
      <w:r w:rsidR="00A85744">
        <w:t xml:space="preserve"> </w:t>
      </w:r>
      <w:r w:rsidR="00A07DF2">
        <w:t>–</w:t>
      </w:r>
      <w:r w:rsidR="00A85744">
        <w:t xml:space="preserve"> </w:t>
      </w:r>
      <w:r w:rsidR="00A07DF2">
        <w:t>could be strengthened. Specifically, there is</w:t>
      </w:r>
      <w:r w:rsidR="00AA270F">
        <w:t xml:space="preserve"> no evidence that the leases either maximise revenue potential for the given </w:t>
      </w:r>
      <w:r w:rsidR="005179D3">
        <w:t>activit</w:t>
      </w:r>
      <w:r w:rsidR="00A07DF2">
        <w:t>ies</w:t>
      </w:r>
      <w:r w:rsidR="00AA270F">
        <w:t xml:space="preserve">, or otherwise </w:t>
      </w:r>
      <w:r w:rsidR="00276C89">
        <w:t xml:space="preserve">are on terms that </w:t>
      </w:r>
      <w:r w:rsidR="00AA270F">
        <w:t>contribute to maximising the attractiveness of the site to visitors.</w:t>
      </w:r>
      <w:r w:rsidR="00A85744">
        <w:t xml:space="preserve"> A more robust approach to lease management is likely to</w:t>
      </w:r>
      <w:r w:rsidR="008749EF">
        <w:t xml:space="preserve"> enhance revenue potential</w:t>
      </w:r>
      <w:r w:rsidR="00A07DF2">
        <w:t xml:space="preserve"> and site management and governance</w:t>
      </w:r>
      <w:r w:rsidR="008749EF">
        <w:t>.</w:t>
      </w:r>
    </w:p>
    <w:p w:rsidR="008F515A" w:rsidRDefault="00CC64CA" w:rsidP="005179D3">
      <w:pPr>
        <w:spacing w:before="120" w:after="60"/>
      </w:pPr>
      <w:r>
        <w:t>D</w:t>
      </w:r>
      <w:r w:rsidR="008F515A" w:rsidRPr="00615C70">
        <w:t xml:space="preserve">uring our interviews with </w:t>
      </w:r>
      <w:proofErr w:type="spellStart"/>
      <w:r w:rsidR="009E31E3">
        <w:t>MRSC</w:t>
      </w:r>
      <w:proofErr w:type="spellEnd"/>
      <w:r w:rsidR="009E31E3" w:rsidRPr="00615C70">
        <w:t xml:space="preserve"> </w:t>
      </w:r>
      <w:r w:rsidR="008F515A" w:rsidRPr="00615C70">
        <w:t xml:space="preserve">staff, it was clear that </w:t>
      </w:r>
      <w:proofErr w:type="spellStart"/>
      <w:r w:rsidR="009E31E3">
        <w:t>MRSC</w:t>
      </w:r>
      <w:proofErr w:type="spellEnd"/>
      <w:r w:rsidR="009E31E3" w:rsidRPr="00615C70">
        <w:t xml:space="preserve"> </w:t>
      </w:r>
      <w:r w:rsidR="008F515A" w:rsidRPr="00615C70">
        <w:t>undertakes a number of activities on the Reserve (or directly because of the Reserve) that are not attributed to H</w:t>
      </w:r>
      <w:r w:rsidR="005179D3">
        <w:t xml:space="preserve">anging </w:t>
      </w:r>
      <w:r w:rsidR="008F515A" w:rsidRPr="00615C70">
        <w:t>R</w:t>
      </w:r>
      <w:r w:rsidR="005179D3">
        <w:t>ock</w:t>
      </w:r>
      <w:r w:rsidR="008F515A" w:rsidRPr="00615C70">
        <w:t xml:space="preserve"> </w:t>
      </w:r>
      <w:r w:rsidR="009E31E3">
        <w:t>for the purposes of financial reporting</w:t>
      </w:r>
      <w:r w:rsidR="008F515A" w:rsidRPr="00615C70">
        <w:t xml:space="preserve">. </w:t>
      </w:r>
      <w:r w:rsidR="009E31E3">
        <w:t xml:space="preserve">That is, </w:t>
      </w:r>
      <w:proofErr w:type="spellStart"/>
      <w:r w:rsidR="009E31E3">
        <w:t>MRSC</w:t>
      </w:r>
      <w:proofErr w:type="spellEnd"/>
      <w:r w:rsidR="009E31E3">
        <w:t xml:space="preserve"> provides a significant amount of in-kind services to the operation of Hanging Rock. </w:t>
      </w:r>
      <w:r w:rsidR="008F515A" w:rsidRPr="00615C70">
        <w:t xml:space="preserve">This includes </w:t>
      </w:r>
      <w:proofErr w:type="gramStart"/>
      <w:r w:rsidR="008F515A" w:rsidRPr="00615C70">
        <w:t>staff whose role</w:t>
      </w:r>
      <w:r w:rsidR="009E31E3">
        <w:t>s</w:t>
      </w:r>
      <w:r w:rsidR="008F515A" w:rsidRPr="00615C70">
        <w:t xml:space="preserve"> span</w:t>
      </w:r>
      <w:proofErr w:type="gramEnd"/>
      <w:r w:rsidR="008F515A" w:rsidRPr="00615C70">
        <w:t xml:space="preserve"> a range of areas </w:t>
      </w:r>
      <w:r w:rsidR="009E31E3">
        <w:t xml:space="preserve">including but not limited to </w:t>
      </w:r>
      <w:r w:rsidR="008F515A" w:rsidRPr="00615C70">
        <w:t xml:space="preserve">Hanging Rock. There is therefore likely to be some costs of managing the Reserve which are cross-subsidised by </w:t>
      </w:r>
      <w:proofErr w:type="spellStart"/>
      <w:r w:rsidR="009E31E3">
        <w:t>MRSC</w:t>
      </w:r>
      <w:proofErr w:type="spellEnd"/>
      <w:r w:rsidR="009E31E3" w:rsidRPr="00615C70">
        <w:t xml:space="preserve"> </w:t>
      </w:r>
      <w:r w:rsidR="008F515A" w:rsidRPr="00615C70">
        <w:t>revenues.</w:t>
      </w:r>
      <w:r w:rsidR="009E31E3">
        <w:t xml:space="preserve"> While by their nature these costs are not easily quantified, our assessment is that the value of the in-kind services provided by </w:t>
      </w:r>
      <w:proofErr w:type="spellStart"/>
      <w:r w:rsidR="009E31E3">
        <w:t>MRSC</w:t>
      </w:r>
      <w:proofErr w:type="spellEnd"/>
      <w:r w:rsidR="009E31E3">
        <w:t xml:space="preserve"> is significant</w:t>
      </w:r>
      <w:r w:rsidR="00AE0089">
        <w:t xml:space="preserve"> in terms of the costs of managing Hanging Rock.</w:t>
      </w:r>
    </w:p>
    <w:p w:rsidR="00660368" w:rsidRDefault="00660368">
      <w:pPr>
        <w:spacing w:after="0"/>
        <w:ind w:left="0"/>
      </w:pPr>
      <w:r>
        <w:br w:type="page"/>
      </w:r>
    </w:p>
    <w:p w:rsidR="004421C2" w:rsidRPr="00CC64CA" w:rsidRDefault="000C41F8" w:rsidP="004421C2">
      <w:pPr>
        <w:spacing w:before="120" w:after="60"/>
      </w:pPr>
      <w:r>
        <w:lastRenderedPageBreak/>
        <w:t>We note that</w:t>
      </w:r>
      <w:r w:rsidR="004B0198">
        <w:t xml:space="preserve"> </w:t>
      </w:r>
      <w:r>
        <w:t>Hanging Rock’s</w:t>
      </w:r>
      <w:r w:rsidR="004421C2">
        <w:t xml:space="preserve"> </w:t>
      </w:r>
      <w:r>
        <w:t xml:space="preserve">operating </w:t>
      </w:r>
      <w:r w:rsidR="004421C2">
        <w:t xml:space="preserve">income </w:t>
      </w:r>
      <w:r>
        <w:t>is relatively</w:t>
      </w:r>
      <w:r w:rsidR="004421C2">
        <w:t xml:space="preserve"> immaterial to </w:t>
      </w:r>
      <w:proofErr w:type="spellStart"/>
      <w:r>
        <w:t>MRSC’s</w:t>
      </w:r>
      <w:proofErr w:type="spellEnd"/>
      <w:r w:rsidR="004421C2">
        <w:t xml:space="preserve"> overall financial position. </w:t>
      </w:r>
      <w:proofErr w:type="spellStart"/>
      <w:r>
        <w:t>MRSC</w:t>
      </w:r>
      <w:proofErr w:type="spellEnd"/>
      <w:r>
        <w:t xml:space="preserve"> staff report that </w:t>
      </w:r>
      <w:r w:rsidR="004421C2">
        <w:t xml:space="preserve">Hanging Rock’s income makes up less than 0.5% of </w:t>
      </w:r>
      <w:r w:rsidR="00A07DF2">
        <w:t xml:space="preserve">the </w:t>
      </w:r>
      <w:r w:rsidR="004421C2">
        <w:t>council’s total income</w:t>
      </w:r>
      <w:r>
        <w:t xml:space="preserve"> each year</w:t>
      </w:r>
      <w:r w:rsidR="004421C2">
        <w:t>.</w:t>
      </w:r>
      <w:r>
        <w:t xml:space="preserve"> Similarly, the </w:t>
      </w:r>
      <w:proofErr w:type="gramStart"/>
      <w:r>
        <w:t>value of the assets represented by the Hanging Rock Reserve together with the East Paddock are</w:t>
      </w:r>
      <w:proofErr w:type="gramEnd"/>
      <w:r>
        <w:t xml:space="preserve"> very small compared to the </w:t>
      </w:r>
      <w:r w:rsidR="00A07DF2">
        <w:t xml:space="preserve">total </w:t>
      </w:r>
      <w:r>
        <w:t xml:space="preserve">value of assets managed by </w:t>
      </w:r>
      <w:proofErr w:type="spellStart"/>
      <w:r>
        <w:t>MRSC</w:t>
      </w:r>
      <w:proofErr w:type="spellEnd"/>
      <w:r>
        <w:t xml:space="preserve">. </w:t>
      </w:r>
      <w:r w:rsidR="004421C2">
        <w:t xml:space="preserve"> </w:t>
      </w:r>
    </w:p>
    <w:p w:rsidR="00A67677" w:rsidRPr="00A67677" w:rsidRDefault="00A67677" w:rsidP="00A07DF2">
      <w:pPr>
        <w:keepNext/>
        <w:spacing w:before="120" w:after="60"/>
        <w:rPr>
          <w:b/>
        </w:rPr>
      </w:pPr>
      <w:r w:rsidRPr="00A67677">
        <w:rPr>
          <w:b/>
        </w:rPr>
        <w:t>Financial reporting and transparency</w:t>
      </w:r>
    </w:p>
    <w:p w:rsidR="00A67677" w:rsidRPr="00615C70" w:rsidRDefault="00A67677" w:rsidP="00A67677">
      <w:pPr>
        <w:spacing w:before="120" w:after="60"/>
      </w:pPr>
      <w:proofErr w:type="spellStart"/>
      <w:r w:rsidRPr="00615C70">
        <w:t>MRSC</w:t>
      </w:r>
      <w:proofErr w:type="spellEnd"/>
      <w:r w:rsidRPr="00615C70">
        <w:t xml:space="preserve"> produces an </w:t>
      </w:r>
      <w:r w:rsidR="0029241E">
        <w:t>a</w:t>
      </w:r>
      <w:r w:rsidRPr="00615C70">
        <w:t xml:space="preserve">nnual </w:t>
      </w:r>
      <w:r w:rsidR="0029241E">
        <w:t>r</w:t>
      </w:r>
      <w:r w:rsidRPr="00615C70">
        <w:t xml:space="preserve">eport and quarterly reports on operations and financial performance. The operations of the Committee of Management are consolidated within </w:t>
      </w:r>
      <w:proofErr w:type="spellStart"/>
      <w:r w:rsidR="002D3DB3">
        <w:t>MRSC</w:t>
      </w:r>
      <w:proofErr w:type="spellEnd"/>
      <w:r w:rsidR="002D3DB3" w:rsidRPr="00615C70">
        <w:t xml:space="preserve"> </w:t>
      </w:r>
      <w:r w:rsidRPr="00615C70">
        <w:t xml:space="preserve">accounts, consistent with </w:t>
      </w:r>
      <w:r w:rsidR="00100CDA">
        <w:t xml:space="preserve">Council’s </w:t>
      </w:r>
      <w:r w:rsidRPr="00615C70">
        <w:t>financial reporting requirements.</w:t>
      </w:r>
      <w:r w:rsidR="002D3DB3">
        <w:t xml:space="preserve"> Through these reports, the Committee of Management has complied with all its reporting obligations. Further, the </w:t>
      </w:r>
      <w:proofErr w:type="spellStart"/>
      <w:r w:rsidR="002D3DB3">
        <w:t>MRSC</w:t>
      </w:r>
      <w:proofErr w:type="spellEnd"/>
      <w:r w:rsidR="002D3DB3">
        <w:t xml:space="preserve"> provides additional information on major developments at the site and attendance numbers.</w:t>
      </w:r>
    </w:p>
    <w:p w:rsidR="002D3DB3" w:rsidRDefault="002D3DB3" w:rsidP="00A67677">
      <w:pPr>
        <w:spacing w:before="120" w:after="60"/>
      </w:pPr>
      <w:r>
        <w:t xml:space="preserve">However, it is clear from our stakeholder </w:t>
      </w:r>
      <w:r w:rsidR="009D50F4">
        <w:t>consultation that</w:t>
      </w:r>
      <w:r>
        <w:t xml:space="preserve"> most people interested in the Hanging Rock Reserve want to see more detailed financial information. Despite the current reporting arrangements being consistent with </w:t>
      </w:r>
      <w:r w:rsidR="00B96071">
        <w:t>how</w:t>
      </w:r>
      <w:r>
        <w:t xml:space="preserve"> information is reported for all other crown reserves managed by local councils across the state, there was a strong view that Hanging Rock in particular warranted more comprehensive reporting given its significance and </w:t>
      </w:r>
      <w:r w:rsidR="00B96071">
        <w:t xml:space="preserve">the </w:t>
      </w:r>
      <w:r>
        <w:t>broader community interest.</w:t>
      </w:r>
    </w:p>
    <w:p w:rsidR="00A67677" w:rsidRPr="00615C70" w:rsidRDefault="0029241E" w:rsidP="00A67677">
      <w:pPr>
        <w:spacing w:before="120" w:after="60"/>
      </w:pPr>
      <w:r>
        <w:t xml:space="preserve">In addition, the reporting in the </w:t>
      </w:r>
      <w:proofErr w:type="spellStart"/>
      <w:r>
        <w:t>MRSC</w:t>
      </w:r>
      <w:proofErr w:type="spellEnd"/>
      <w:r>
        <w:t xml:space="preserve"> annual report does not provide information that could be used to inform an assessment of how </w:t>
      </w:r>
      <w:proofErr w:type="spellStart"/>
      <w:r>
        <w:t>MRSC</w:t>
      </w:r>
      <w:proofErr w:type="spellEnd"/>
      <w:r>
        <w:t xml:space="preserve"> is performing as the Committee of Management. For example, its past annual reports</w:t>
      </w:r>
      <w:r w:rsidR="00A67677" w:rsidRPr="00615C70">
        <w:t xml:space="preserve"> </w:t>
      </w:r>
      <w:r>
        <w:t>have</w:t>
      </w:r>
      <w:r w:rsidRPr="00615C70">
        <w:t xml:space="preserve"> </w:t>
      </w:r>
      <w:r w:rsidR="00A67677" w:rsidRPr="00615C70">
        <w:t>not:</w:t>
      </w:r>
    </w:p>
    <w:p w:rsidR="00A67677" w:rsidRPr="00615C70" w:rsidRDefault="00A67677" w:rsidP="00660368">
      <w:pPr>
        <w:pStyle w:val="ProposalBulletLevel1"/>
        <w:ind w:left="1276" w:hanging="596"/>
      </w:pPr>
      <w:r>
        <w:t>i</w:t>
      </w:r>
      <w:r w:rsidRPr="00615C70">
        <w:t>ndicate</w:t>
      </w:r>
      <w:r w:rsidR="0029241E">
        <w:t>d</w:t>
      </w:r>
      <w:r w:rsidRPr="00615C70">
        <w:t xml:space="preserve"> that </w:t>
      </w:r>
      <w:proofErr w:type="spellStart"/>
      <w:r w:rsidR="0029241E">
        <w:t>MRSC</w:t>
      </w:r>
      <w:proofErr w:type="spellEnd"/>
      <w:r w:rsidR="0029241E" w:rsidRPr="00615C70">
        <w:t xml:space="preserve"> </w:t>
      </w:r>
      <w:r w:rsidRPr="00615C70">
        <w:t>acts as an appointed Committee of Management in relation to the Hanging Rock Reserve</w:t>
      </w:r>
    </w:p>
    <w:p w:rsidR="00A67677" w:rsidRPr="00615C70" w:rsidRDefault="00A67677" w:rsidP="00660368">
      <w:pPr>
        <w:pStyle w:val="ProposalBulletLevel1"/>
        <w:ind w:left="1276" w:hanging="596"/>
      </w:pPr>
      <w:r>
        <w:t>i</w:t>
      </w:r>
      <w:r w:rsidRPr="00615C70">
        <w:t>ndicate</w:t>
      </w:r>
      <w:r w:rsidR="0029241E">
        <w:t>d</w:t>
      </w:r>
      <w:r w:rsidRPr="00615C70">
        <w:t xml:space="preserve"> that revenues from the Hanging Rock Reserve can only be used for purposes allowed under the </w:t>
      </w:r>
      <w:r w:rsidR="008F515A" w:rsidRPr="00B96071">
        <w:rPr>
          <w:i/>
        </w:rPr>
        <w:t xml:space="preserve">Crown Land (Reserves) </w:t>
      </w:r>
      <w:r w:rsidRPr="00B96071">
        <w:rPr>
          <w:i/>
        </w:rPr>
        <w:t>Act</w:t>
      </w:r>
    </w:p>
    <w:p w:rsidR="00A67677" w:rsidRPr="00615C70" w:rsidRDefault="00A67677" w:rsidP="00660368">
      <w:pPr>
        <w:pStyle w:val="ProposalBulletLevel1"/>
        <w:ind w:left="1276" w:hanging="596"/>
      </w:pPr>
      <w:r>
        <w:t>s</w:t>
      </w:r>
      <w:r w:rsidRPr="00615C70">
        <w:t>how</w:t>
      </w:r>
      <w:r w:rsidR="0029241E">
        <w:t>n</w:t>
      </w:r>
      <w:r w:rsidRPr="00615C70">
        <w:t xml:space="preserve"> detailed revenue </w:t>
      </w:r>
      <w:r w:rsidR="00100CDA">
        <w:t xml:space="preserve">from activities in the precinct </w:t>
      </w:r>
      <w:r w:rsidRPr="00615C70">
        <w:t xml:space="preserve">and expenditure </w:t>
      </w:r>
      <w:r w:rsidR="00100CDA">
        <w:t xml:space="preserve">on the management of the precinct and its infrastructure </w:t>
      </w:r>
      <w:r w:rsidRPr="00615C70">
        <w:t xml:space="preserve">(the information provided in the </w:t>
      </w:r>
      <w:r w:rsidR="0029241E">
        <w:t>a</w:t>
      </w:r>
      <w:r w:rsidRPr="00615C70">
        <w:t xml:space="preserve">nnual </w:t>
      </w:r>
      <w:r w:rsidR="0029241E">
        <w:t>r</w:t>
      </w:r>
      <w:r w:rsidRPr="00615C70">
        <w:t>eport is the change in balance of the Hanging Rock ‘reserve account’ and ‘user fees’ attributable to Hanging Rock</w:t>
      </w:r>
      <w:r w:rsidR="00100CDA">
        <w:t>)</w:t>
      </w:r>
    </w:p>
    <w:p w:rsidR="00A67677" w:rsidRPr="00615C70" w:rsidRDefault="00A67677" w:rsidP="00660368">
      <w:pPr>
        <w:pStyle w:val="ProposalBulletLevel1"/>
        <w:ind w:left="1276" w:hanging="596"/>
      </w:pPr>
      <w:r>
        <w:t>p</w:t>
      </w:r>
      <w:r w:rsidRPr="00615C70">
        <w:t>rovide</w:t>
      </w:r>
      <w:r w:rsidR="0029241E">
        <w:t>d</w:t>
      </w:r>
      <w:r w:rsidRPr="00615C70">
        <w:t xml:space="preserve"> details on assets (e.g. the value of the East Paddock and </w:t>
      </w:r>
      <w:r w:rsidR="00AD6ED6">
        <w:t xml:space="preserve">the </w:t>
      </w:r>
      <w:r w:rsidRPr="00615C70">
        <w:t xml:space="preserve">status of </w:t>
      </w:r>
      <w:r w:rsidR="00AD6ED6">
        <w:t xml:space="preserve">the </w:t>
      </w:r>
      <w:r w:rsidRPr="00615C70">
        <w:t>outstanding loan)</w:t>
      </w:r>
    </w:p>
    <w:p w:rsidR="00A67677" w:rsidRPr="00615C70" w:rsidRDefault="00A67677" w:rsidP="00660368">
      <w:pPr>
        <w:pStyle w:val="ProposalBulletLevel1"/>
        <w:ind w:left="1276" w:hanging="596"/>
      </w:pPr>
      <w:proofErr w:type="gramStart"/>
      <w:r>
        <w:t>s</w:t>
      </w:r>
      <w:r w:rsidRPr="00615C70">
        <w:t>how</w:t>
      </w:r>
      <w:r w:rsidR="0029241E">
        <w:t>n</w:t>
      </w:r>
      <w:proofErr w:type="gramEnd"/>
      <w:r w:rsidRPr="00615C70">
        <w:t xml:space="preserve"> how Hanging Rock revenues </w:t>
      </w:r>
      <w:r w:rsidR="0029241E">
        <w:t>were</w:t>
      </w:r>
      <w:r w:rsidRPr="00615C70">
        <w:t xml:space="preserve"> used to pay down the loan on the East Paddock</w:t>
      </w:r>
      <w:r>
        <w:t>.</w:t>
      </w:r>
    </w:p>
    <w:p w:rsidR="008F515A" w:rsidRDefault="0029241E" w:rsidP="00A67677">
      <w:pPr>
        <w:spacing w:before="120" w:after="60"/>
      </w:pPr>
      <w:r>
        <w:t>In light of the particular concerns and interests about the management of Hanging Rock, t</w:t>
      </w:r>
      <w:r w:rsidR="008F515A">
        <w:t xml:space="preserve">he </w:t>
      </w:r>
      <w:r>
        <w:t xml:space="preserve">financial </w:t>
      </w:r>
      <w:r w:rsidR="008F515A">
        <w:t xml:space="preserve">information that is provided publicly is inadequate to assess whether the council is performing its role as Committee of Management for Hanging Rock appropriately and responsibly. It is generally unclear </w:t>
      </w:r>
      <w:r>
        <w:t xml:space="preserve">to the community </w:t>
      </w:r>
      <w:r w:rsidR="008F515A">
        <w:t xml:space="preserve">what the revenues from the Hanging Rock Reserve are spent on. </w:t>
      </w:r>
      <w:r w:rsidR="009643FE">
        <w:t>It is</w:t>
      </w:r>
      <w:r w:rsidR="009643FE" w:rsidRPr="00615C70">
        <w:t xml:space="preserve"> </w:t>
      </w:r>
      <w:r w:rsidR="009643FE">
        <w:t>not transparent</w:t>
      </w:r>
      <w:r w:rsidR="009643FE" w:rsidRPr="00615C70">
        <w:t xml:space="preserve"> why and on what terms particular groups have access to the site</w:t>
      </w:r>
      <w:r w:rsidR="009643FE">
        <w:t>.</w:t>
      </w:r>
      <w:r w:rsidR="004B0198">
        <w:t xml:space="preserve"> </w:t>
      </w:r>
      <w:r>
        <w:t>S</w:t>
      </w:r>
      <w:r w:rsidR="008F515A">
        <w:t xml:space="preserve">ome revenue items (such as rental agreements and revenue from the concert events) </w:t>
      </w:r>
      <w:proofErr w:type="gramStart"/>
      <w:r w:rsidR="008F515A">
        <w:t>is</w:t>
      </w:r>
      <w:proofErr w:type="gramEnd"/>
      <w:r w:rsidR="008F515A">
        <w:t xml:space="preserve"> not separately disclosed</w:t>
      </w:r>
      <w:r w:rsidR="009643FE">
        <w:t>. In</w:t>
      </w:r>
      <w:r w:rsidR="00AD6ED6">
        <w:t>come from some activities (e.g.</w:t>
      </w:r>
      <w:r w:rsidR="009643FE">
        <w:t xml:space="preserve"> concerts) is considered confidential, making it difficult for the public</w:t>
      </w:r>
      <w:r>
        <w:t xml:space="preserve"> or the Minister</w:t>
      </w:r>
      <w:r w:rsidR="009643FE">
        <w:t xml:space="preserve"> to assess whether the arrangement is of value. </w:t>
      </w:r>
      <w:r w:rsidR="008F515A">
        <w:t xml:space="preserve">This </w:t>
      </w:r>
      <w:r w:rsidR="009643FE">
        <w:t xml:space="preserve">also </w:t>
      </w:r>
      <w:r w:rsidR="008F515A">
        <w:t xml:space="preserve">makes it difficult for the </w:t>
      </w:r>
      <w:r w:rsidR="00AD6ED6">
        <w:t>State G</w:t>
      </w:r>
      <w:r w:rsidR="008F515A">
        <w:t>overnment to properly assess the viability of the site and risks to the state.</w:t>
      </w:r>
    </w:p>
    <w:p w:rsidR="008749EF" w:rsidRDefault="005F685D" w:rsidP="00A67677">
      <w:pPr>
        <w:spacing w:before="120" w:after="60"/>
      </w:pPr>
      <w:proofErr w:type="spellStart"/>
      <w:r>
        <w:t>MRSC</w:t>
      </w:r>
      <w:proofErr w:type="spellEnd"/>
      <w:r w:rsidR="008749EF">
        <w:t xml:space="preserve"> </w:t>
      </w:r>
      <w:r>
        <w:t xml:space="preserve">staff </w:t>
      </w:r>
      <w:r w:rsidR="008749EF">
        <w:t>argue</w:t>
      </w:r>
      <w:r>
        <w:t>d</w:t>
      </w:r>
      <w:r w:rsidR="00F30928">
        <w:t xml:space="preserve"> </w:t>
      </w:r>
      <w:r w:rsidR="008749EF">
        <w:t>“there are times</w:t>
      </w:r>
      <w:r w:rsidR="00AD6ED6">
        <w:t>,</w:t>
      </w:r>
      <w:r w:rsidR="008749EF">
        <w:t xml:space="preserve"> due to commercial confidentialities (that) informat</w:t>
      </w:r>
      <w:r w:rsidR="00F30928">
        <w:t>i</w:t>
      </w:r>
      <w:r w:rsidR="008749EF">
        <w:t>on is not available to the public”</w:t>
      </w:r>
      <w:r>
        <w:t xml:space="preserve">. While this may be true, </w:t>
      </w:r>
      <w:proofErr w:type="spellStart"/>
      <w:r>
        <w:t>MRSC</w:t>
      </w:r>
      <w:proofErr w:type="spellEnd"/>
      <w:r>
        <w:t xml:space="preserve"> was unwilling to disclose the terms of the agreement with Frontier Touring to this review. We note that </w:t>
      </w:r>
      <w:r w:rsidR="008749EF">
        <w:t xml:space="preserve">there are a </w:t>
      </w:r>
      <w:r w:rsidR="0001660B">
        <w:t>number</w:t>
      </w:r>
      <w:r w:rsidR="008749EF">
        <w:t xml:space="preserve"> of different modes of reporting available. With the</w:t>
      </w:r>
      <w:r w:rsidR="0001660B">
        <w:t xml:space="preserve">se confidential income sources </w:t>
      </w:r>
      <w:r w:rsidR="008749EF">
        <w:t xml:space="preserve">accounting for a </w:t>
      </w:r>
      <w:r w:rsidR="0001660B">
        <w:t>significant proportion</w:t>
      </w:r>
      <w:r w:rsidR="008749EF">
        <w:t xml:space="preserve"> of whole</w:t>
      </w:r>
      <w:r w:rsidR="00AD6ED6">
        <w:t>-</w:t>
      </w:r>
      <w:r w:rsidR="008749EF">
        <w:t>of</w:t>
      </w:r>
      <w:r w:rsidR="00AD6ED6">
        <w:t>-</w:t>
      </w:r>
      <w:r w:rsidR="008749EF">
        <w:t>site revenues</w:t>
      </w:r>
      <w:r w:rsidR="00AD6ED6">
        <w:t>,</w:t>
      </w:r>
      <w:r w:rsidR="00F30928">
        <w:t xml:space="preserve"> </w:t>
      </w:r>
      <w:r w:rsidR="008749EF">
        <w:t xml:space="preserve">there is an imperative to report </w:t>
      </w:r>
      <w:r w:rsidR="0001660B">
        <w:t xml:space="preserve">information on </w:t>
      </w:r>
      <w:r w:rsidR="008749EF">
        <w:t xml:space="preserve">revenues </w:t>
      </w:r>
      <w:r w:rsidR="0001660B">
        <w:t>in sufficient detail to enable an independent assessment of future viability</w:t>
      </w:r>
      <w:r w:rsidR="00AD6ED6">
        <w:t>. Reporting is also an essential part of the governance relationship between the Committee of Management and the Reserve’s State Government owner.</w:t>
      </w:r>
    </w:p>
    <w:p w:rsidR="008F515A" w:rsidRDefault="008F515A" w:rsidP="00A67677">
      <w:pPr>
        <w:spacing w:before="120" w:after="60"/>
      </w:pPr>
      <w:r>
        <w:t xml:space="preserve">Importantly, is it not apparent that council </w:t>
      </w:r>
      <w:proofErr w:type="gramStart"/>
      <w:r>
        <w:t>staff provide</w:t>
      </w:r>
      <w:proofErr w:type="gramEnd"/>
      <w:r>
        <w:t xml:space="preserve"> detailed financial information to councillors (as the Committee of Management)</w:t>
      </w:r>
      <w:r w:rsidR="00DC5AA6">
        <w:t xml:space="preserve"> on a regular basis, </w:t>
      </w:r>
      <w:r w:rsidR="00AD6ED6">
        <w:t xml:space="preserve">notwithstanding </w:t>
      </w:r>
      <w:r w:rsidR="00DC5AA6">
        <w:t xml:space="preserve">that </w:t>
      </w:r>
      <w:r w:rsidR="00AD6ED6">
        <w:t xml:space="preserve">this </w:t>
      </w:r>
      <w:r w:rsidR="00DC5AA6">
        <w:t xml:space="preserve">would </w:t>
      </w:r>
      <w:r w:rsidR="00AD6ED6">
        <w:t xml:space="preserve">reasonably be </w:t>
      </w:r>
      <w:r w:rsidR="00DC5AA6">
        <w:t>expected as part of their duties.</w:t>
      </w:r>
    </w:p>
    <w:p w:rsidR="004E453C" w:rsidRDefault="00901A93" w:rsidP="00687ECF">
      <w:pPr>
        <w:spacing w:before="120" w:after="60"/>
        <w:rPr>
          <w:b/>
        </w:rPr>
      </w:pPr>
      <w:r>
        <w:t xml:space="preserve">Some stakeholders who had sought information about the Reserve’s financial position noted that </w:t>
      </w:r>
      <w:r w:rsidR="00A67677">
        <w:t>in 2014/15, the Hanging Rock Reserve changed from being reported as a ‘statutory reserve’ to a ‘discretionary reserve’.</w:t>
      </w:r>
      <w:r>
        <w:t xml:space="preserve"> This appears to be </w:t>
      </w:r>
      <w:r w:rsidR="008F515A">
        <w:t xml:space="preserve">no more than </w:t>
      </w:r>
      <w:r>
        <w:t>a correction to the classification of the reserve,</w:t>
      </w:r>
      <w:r w:rsidR="00892CCE">
        <w:t xml:space="preserve"> consistent with the </w:t>
      </w:r>
      <w:proofErr w:type="spellStart"/>
      <w:r w:rsidR="00892CCE">
        <w:t>MRSC</w:t>
      </w:r>
      <w:proofErr w:type="spellEnd"/>
      <w:r w:rsidR="00892CCE">
        <w:t xml:space="preserve"> policy on reserves,</w:t>
      </w:r>
      <w:r>
        <w:t xml:space="preserve"> but</w:t>
      </w:r>
      <w:r w:rsidR="00AD6ED6">
        <w:t>,</w:t>
      </w:r>
      <w:r>
        <w:t xml:space="preserve"> without an explanation of the change, </w:t>
      </w:r>
      <w:r w:rsidR="00892CCE">
        <w:t xml:space="preserve">appears to have </w:t>
      </w:r>
      <w:r>
        <w:t>contributed to</w:t>
      </w:r>
      <w:r w:rsidR="00A67677">
        <w:t xml:space="preserve"> </w:t>
      </w:r>
      <w:r>
        <w:t>confusion and concern.</w:t>
      </w:r>
      <w:r w:rsidR="00165DAF">
        <w:t xml:space="preserve"> We confirmed that monies in the reserve are in fact only used for the Hanging Rock Reserve/East Paddock site.</w:t>
      </w:r>
      <w:r w:rsidR="004E453C">
        <w:rPr>
          <w:b/>
        </w:rPr>
        <w:br w:type="page"/>
      </w:r>
    </w:p>
    <w:p w:rsidR="00A67677" w:rsidRPr="00A67677" w:rsidRDefault="00662FAB" w:rsidP="003E4AD3">
      <w:pPr>
        <w:spacing w:before="120" w:after="60"/>
        <w:rPr>
          <w:b/>
        </w:rPr>
      </w:pPr>
      <w:r>
        <w:rPr>
          <w:b/>
        </w:rPr>
        <w:lastRenderedPageBreak/>
        <w:t xml:space="preserve">Hanging Rock </w:t>
      </w:r>
      <w:r w:rsidR="00A67677" w:rsidRPr="00A67677">
        <w:rPr>
          <w:b/>
        </w:rPr>
        <w:t>Development Advisory Committee</w:t>
      </w:r>
    </w:p>
    <w:p w:rsidR="00A67677" w:rsidRDefault="00A67677" w:rsidP="00A67677">
      <w:pPr>
        <w:spacing w:before="120" w:after="60"/>
      </w:pPr>
      <w:r>
        <w:t xml:space="preserve">There is evidence that </w:t>
      </w:r>
      <w:r w:rsidR="00DF1CB0">
        <w:t xml:space="preserve">the Committee of Management </w:t>
      </w:r>
      <w:r>
        <w:t xml:space="preserve">regularly reviews the terms of reference and membership of the advisory committee, the most recent </w:t>
      </w:r>
      <w:r w:rsidR="00AD6ED6">
        <w:t xml:space="preserve">review </w:t>
      </w:r>
      <w:r>
        <w:t xml:space="preserve">being </w:t>
      </w:r>
      <w:r w:rsidR="00AD6ED6">
        <w:t>conducted</w:t>
      </w:r>
      <w:r>
        <w:t xml:space="preserve"> in 2014. The present terms of reference for the advisory committee set out the primary and other purposes of the advisory committee, its relation to the </w:t>
      </w:r>
      <w:r w:rsidR="00DF1CB0">
        <w:t xml:space="preserve">Committee of Management’s </w:t>
      </w:r>
      <w:r>
        <w:t>various goals and objectives to deliver a balance between conservation, community recreation, and tourism.</w:t>
      </w:r>
    </w:p>
    <w:p w:rsidR="00A67677" w:rsidRDefault="00A67677" w:rsidP="00A67677">
      <w:pPr>
        <w:spacing w:before="120" w:after="60"/>
      </w:pPr>
      <w:r>
        <w:t>Our review identified a level of concern about the operation of the advisory committee. Some parties with representation on the advisory committee consider that the advisory committee has no real effect</w:t>
      </w:r>
      <w:r w:rsidR="00DF1CB0">
        <w:t xml:space="preserve"> on decisions made</w:t>
      </w:r>
      <w:r>
        <w:t xml:space="preserve">, </w:t>
      </w:r>
      <w:r w:rsidR="00DF1CB0">
        <w:t xml:space="preserve">or </w:t>
      </w:r>
      <w:r>
        <w:t xml:space="preserve">that the </w:t>
      </w:r>
      <w:r w:rsidR="00DF1CB0">
        <w:t xml:space="preserve">Committee of Management </w:t>
      </w:r>
      <w:r>
        <w:t>does not properly consu</w:t>
      </w:r>
      <w:r w:rsidR="004463A6">
        <w:t>lt with the advisory committee.</w:t>
      </w:r>
      <w:r w:rsidR="00CC64CA">
        <w:t xml:space="preserve"> </w:t>
      </w:r>
    </w:p>
    <w:p w:rsidR="00A67677" w:rsidRDefault="00A67677" w:rsidP="00A67677">
      <w:pPr>
        <w:spacing w:before="120" w:after="60"/>
      </w:pPr>
      <w:r>
        <w:t>It is important to note that</w:t>
      </w:r>
      <w:r w:rsidR="00F82566">
        <w:t>,</w:t>
      </w:r>
      <w:r>
        <w:t xml:space="preserve"> from a governance point of view, it is the </w:t>
      </w:r>
      <w:proofErr w:type="spellStart"/>
      <w:r w:rsidR="00DF1CB0">
        <w:t>MRSC</w:t>
      </w:r>
      <w:proofErr w:type="spellEnd"/>
      <w:r w:rsidR="00DF1CB0">
        <w:t xml:space="preserve"> </w:t>
      </w:r>
      <w:r>
        <w:t xml:space="preserve">as </w:t>
      </w:r>
      <w:r w:rsidR="00DF1CB0">
        <w:t>the C</w:t>
      </w:r>
      <w:r>
        <w:t xml:space="preserve">ommittee of </w:t>
      </w:r>
      <w:r w:rsidR="00DF1CB0">
        <w:t>M</w:t>
      </w:r>
      <w:r>
        <w:t xml:space="preserve">anagement that is solely responsible for making decisions in relation to the management of the </w:t>
      </w:r>
      <w:r w:rsidR="00DF1CB0">
        <w:t xml:space="preserve">Hanging Rock </w:t>
      </w:r>
      <w:r>
        <w:t>Reserve, and while broader community input is encouraged, decision making cannot be delegated to another body. Formalising the status of the advisory committee beyond it</w:t>
      </w:r>
      <w:r w:rsidR="00551B2F">
        <w:t>s</w:t>
      </w:r>
      <w:r>
        <w:t xml:space="preserve"> current framework would be inconsistent with the council being accountable for decisions. Ultimately, it can only be at the discretion of </w:t>
      </w:r>
      <w:r w:rsidR="00DF1CB0">
        <w:t xml:space="preserve">the Committee of Management </w:t>
      </w:r>
      <w:r>
        <w:t xml:space="preserve">as to how they seek feedback on matters affecting the </w:t>
      </w:r>
      <w:r w:rsidR="00DF1CB0">
        <w:t>R</w:t>
      </w:r>
      <w:r>
        <w:t>eserve.</w:t>
      </w:r>
    </w:p>
    <w:p w:rsidR="00A67677" w:rsidRDefault="00A67677" w:rsidP="00A67677">
      <w:pPr>
        <w:spacing w:before="120" w:after="60"/>
      </w:pPr>
      <w:r>
        <w:t>That said</w:t>
      </w:r>
      <w:proofErr w:type="gramStart"/>
      <w:r>
        <w:t>,</w:t>
      </w:r>
      <w:proofErr w:type="gramEnd"/>
      <w:r>
        <w:t xml:space="preserve"> there are a number of changes that the </w:t>
      </w:r>
      <w:r w:rsidR="00DF1CB0">
        <w:t xml:space="preserve">Committee of Management </w:t>
      </w:r>
      <w:r>
        <w:t xml:space="preserve">could </w:t>
      </w:r>
      <w:r w:rsidR="00DF1CB0">
        <w:t xml:space="preserve">make </w:t>
      </w:r>
      <w:r>
        <w:t>in the interests of improving the effectiveness of the advisory committee.</w:t>
      </w:r>
    </w:p>
    <w:p w:rsidR="00A67677" w:rsidRPr="004463A6" w:rsidRDefault="00A67677" w:rsidP="00A67677">
      <w:pPr>
        <w:spacing w:before="120" w:after="60"/>
        <w:rPr>
          <w:i/>
        </w:rPr>
      </w:pPr>
      <w:r w:rsidRPr="004463A6">
        <w:rPr>
          <w:i/>
        </w:rPr>
        <w:t>Membership</w:t>
      </w:r>
    </w:p>
    <w:p w:rsidR="00DF1CB0" w:rsidRDefault="00A67677" w:rsidP="00A67677">
      <w:pPr>
        <w:spacing w:before="120" w:after="60"/>
      </w:pPr>
      <w:r>
        <w:t xml:space="preserve">While </w:t>
      </w:r>
      <w:r w:rsidR="00DF1CB0">
        <w:t xml:space="preserve">the Committee of Management </w:t>
      </w:r>
      <w:r>
        <w:t xml:space="preserve">has given sound consideration to the membership of the </w:t>
      </w:r>
      <w:r w:rsidR="00DF1CB0">
        <w:t xml:space="preserve">advisory </w:t>
      </w:r>
      <w:r>
        <w:t xml:space="preserve">committee and its size, </w:t>
      </w:r>
      <w:r w:rsidR="00DF1CB0">
        <w:t xml:space="preserve">some </w:t>
      </w:r>
      <w:r>
        <w:t xml:space="preserve">interests </w:t>
      </w:r>
      <w:r w:rsidR="00F82566">
        <w:t xml:space="preserve">are </w:t>
      </w:r>
      <w:r>
        <w:t xml:space="preserve">not </w:t>
      </w:r>
      <w:r w:rsidR="00DF1CB0">
        <w:t xml:space="preserve">fully </w:t>
      </w:r>
      <w:r>
        <w:t xml:space="preserve">represented. The interests of traditional owners in particular </w:t>
      </w:r>
      <w:r w:rsidR="00057580">
        <w:t>are</w:t>
      </w:r>
      <w:r>
        <w:t xml:space="preserve"> absent</w:t>
      </w:r>
      <w:r w:rsidR="00057580">
        <w:t xml:space="preserve"> (although this has been </w:t>
      </w:r>
      <w:r w:rsidR="00225780">
        <w:t>pursued by council)</w:t>
      </w:r>
      <w:r>
        <w:t>, and</w:t>
      </w:r>
      <w:r w:rsidR="003575AF">
        <w:t xml:space="preserve">, aside from formal triggers under the </w:t>
      </w:r>
      <w:r w:rsidR="003575AF" w:rsidRPr="00CC64CA">
        <w:rPr>
          <w:i/>
        </w:rPr>
        <w:t xml:space="preserve">Native Title Act </w:t>
      </w:r>
      <w:r w:rsidR="003575AF" w:rsidRPr="00F82566">
        <w:t>o</w:t>
      </w:r>
      <w:r w:rsidR="00F82566">
        <w:t>r</w:t>
      </w:r>
      <w:r w:rsidR="003575AF" w:rsidRPr="00CC64CA">
        <w:rPr>
          <w:i/>
        </w:rPr>
        <w:t xml:space="preserve"> Aboriginal Cultural </w:t>
      </w:r>
      <w:r w:rsidR="00CC64CA" w:rsidRPr="00CC64CA">
        <w:rPr>
          <w:i/>
        </w:rPr>
        <w:t>Heritage</w:t>
      </w:r>
      <w:r w:rsidR="003575AF" w:rsidRPr="00CC64CA">
        <w:rPr>
          <w:i/>
        </w:rPr>
        <w:t xml:space="preserve"> Act</w:t>
      </w:r>
      <w:r w:rsidR="003575AF">
        <w:t>,</w:t>
      </w:r>
      <w:r>
        <w:t xml:space="preserve"> there appear to be no avenues by which traditional owners can contribute to d</w:t>
      </w:r>
      <w:r w:rsidR="00F82566">
        <w:t>ecisions affecting the Reserve.</w:t>
      </w:r>
    </w:p>
    <w:p w:rsidR="00A67677" w:rsidRDefault="00DF1CB0" w:rsidP="00A67677">
      <w:pPr>
        <w:spacing w:before="120" w:after="60"/>
      </w:pPr>
      <w:proofErr w:type="spellStart"/>
      <w:r>
        <w:t>MRSC</w:t>
      </w:r>
      <w:proofErr w:type="spellEnd"/>
      <w:r w:rsidR="004B0198">
        <w:t xml:space="preserve"> </w:t>
      </w:r>
      <w:r w:rsidR="00A67677">
        <w:t>notes that there is scope for seconding additional attendees on particular issues</w:t>
      </w:r>
      <w:r w:rsidR="00F82566">
        <w:t>. H</w:t>
      </w:r>
      <w:r w:rsidR="00A67677">
        <w:t>owever</w:t>
      </w:r>
      <w:r w:rsidR="00F82566">
        <w:t>,</w:t>
      </w:r>
      <w:r w:rsidR="00A67677">
        <w:t xml:space="preserve"> given that conservation is one of the </w:t>
      </w:r>
      <w:r w:rsidR="00F82566">
        <w:t xml:space="preserve">ongoing </w:t>
      </w:r>
      <w:r w:rsidR="00A67677">
        <w:t xml:space="preserve">objectives to be balanced, it would appear </w:t>
      </w:r>
      <w:r w:rsidR="00F82566">
        <w:t xml:space="preserve">that </w:t>
      </w:r>
      <w:r w:rsidR="00A67677">
        <w:t xml:space="preserve">there is merit in formally including </w:t>
      </w:r>
      <w:r w:rsidR="00F82566">
        <w:t xml:space="preserve">on the advisory committee </w:t>
      </w:r>
      <w:r w:rsidR="00A67677">
        <w:t xml:space="preserve">representatives such as </w:t>
      </w:r>
      <w:r w:rsidR="005B7FDE">
        <w:t xml:space="preserve">the regional Landcare Coordinator </w:t>
      </w:r>
      <w:r w:rsidR="00F82566">
        <w:t xml:space="preserve">or </w:t>
      </w:r>
      <w:r w:rsidR="00A67677">
        <w:t xml:space="preserve">other </w:t>
      </w:r>
      <w:r w:rsidR="00F82566">
        <w:t xml:space="preserve">similar </w:t>
      </w:r>
      <w:r w:rsidR="00A67677">
        <w:t>bod</w:t>
      </w:r>
      <w:r w:rsidR="00F82566">
        <w:t>ies</w:t>
      </w:r>
      <w:r w:rsidR="00A67677">
        <w:t xml:space="preserve"> with role</w:t>
      </w:r>
      <w:r w:rsidR="00F82566">
        <w:t>s</w:t>
      </w:r>
      <w:r w:rsidR="00A67677">
        <w:t xml:space="preserve"> in environmental matters. </w:t>
      </w:r>
      <w:proofErr w:type="spellStart"/>
      <w:r>
        <w:t>MRSC</w:t>
      </w:r>
      <w:proofErr w:type="spellEnd"/>
      <w:r>
        <w:t xml:space="preserve"> </w:t>
      </w:r>
      <w:r w:rsidR="00225780">
        <w:t xml:space="preserve">considered that the inclusion of the Friends of </w:t>
      </w:r>
      <w:r w:rsidR="00D21546">
        <w:t>Hanging</w:t>
      </w:r>
      <w:r w:rsidR="00225780">
        <w:t xml:space="preserve"> Rock is aimed at environmental interests being </w:t>
      </w:r>
      <w:proofErr w:type="gramStart"/>
      <w:r w:rsidR="00225780">
        <w:t>included,</w:t>
      </w:r>
      <w:proofErr w:type="gramEnd"/>
      <w:r w:rsidR="00225780">
        <w:t xml:space="preserve"> however that group </w:t>
      </w:r>
      <w:r w:rsidR="00D21546">
        <w:t>considers it has broader interests.</w:t>
      </w:r>
    </w:p>
    <w:p w:rsidR="00A67677" w:rsidRDefault="00503B58" w:rsidP="00A67677">
      <w:pPr>
        <w:spacing w:before="120" w:after="60"/>
      </w:pPr>
      <w:r>
        <w:t>It</w:t>
      </w:r>
      <w:r w:rsidR="00A67677">
        <w:t xml:space="preserve"> i</w:t>
      </w:r>
      <w:r>
        <w:t>s</w:t>
      </w:r>
      <w:r w:rsidR="00A67677">
        <w:t xml:space="preserve"> also unclear why three members (including the chair) of the advisory committee are council members. This has </w:t>
      </w:r>
      <w:r w:rsidR="001D5F9B">
        <w:t xml:space="preserve">created </w:t>
      </w:r>
      <w:r w:rsidR="00A67677">
        <w:t>the perception that the council is advising itself, and appears to have added to the perception that the council uses the advisory committee to merely tell other members what council is doing rather than seek input. The operation of the advisory committee would be improved if it were independent from council, which would also give it the ability to identify other issues that it wanted t</w:t>
      </w:r>
      <w:r w:rsidR="00F82566">
        <w:t>o bring to council’s attention.</w:t>
      </w:r>
    </w:p>
    <w:p w:rsidR="00A67677" w:rsidRDefault="003575AF" w:rsidP="00A67677">
      <w:pPr>
        <w:spacing w:before="120" w:after="60"/>
      </w:pPr>
      <w:r>
        <w:t xml:space="preserve">Any </w:t>
      </w:r>
      <w:r w:rsidR="00A67677">
        <w:t xml:space="preserve">change should also clarify that the advisory committee is </w:t>
      </w:r>
      <w:r w:rsidR="005B7FDE">
        <w:t>providing</w:t>
      </w:r>
      <w:r w:rsidR="00A67677">
        <w:t xml:space="preserve"> advice to </w:t>
      </w:r>
      <w:proofErr w:type="spellStart"/>
      <w:r w:rsidR="00A95DCC">
        <w:t>MRSC</w:t>
      </w:r>
      <w:proofErr w:type="spellEnd"/>
      <w:r w:rsidR="00A95DCC">
        <w:t xml:space="preserve"> </w:t>
      </w:r>
      <w:r w:rsidR="00A67677">
        <w:t xml:space="preserve">as the </w:t>
      </w:r>
      <w:r w:rsidR="00A95DCC">
        <w:t>C</w:t>
      </w:r>
      <w:r w:rsidR="00A67677">
        <w:t xml:space="preserve">ommittee of </w:t>
      </w:r>
      <w:r w:rsidR="00A95DCC">
        <w:t>M</w:t>
      </w:r>
      <w:r w:rsidR="00A67677">
        <w:t>anagement, not as the council.</w:t>
      </w:r>
    </w:p>
    <w:p w:rsidR="00A67677" w:rsidRPr="004463A6" w:rsidRDefault="00A67677" w:rsidP="00A67677">
      <w:pPr>
        <w:spacing w:before="120" w:after="60"/>
        <w:rPr>
          <w:i/>
        </w:rPr>
      </w:pPr>
      <w:r w:rsidRPr="004463A6">
        <w:rPr>
          <w:i/>
        </w:rPr>
        <w:t>Name</w:t>
      </w:r>
      <w:r w:rsidR="00424100">
        <w:rPr>
          <w:i/>
        </w:rPr>
        <w:t xml:space="preserve"> of </w:t>
      </w:r>
      <w:r w:rsidR="00A95DCC">
        <w:rPr>
          <w:i/>
        </w:rPr>
        <w:t xml:space="preserve">advisory </w:t>
      </w:r>
      <w:r w:rsidR="00424100">
        <w:rPr>
          <w:i/>
        </w:rPr>
        <w:t>committee</w:t>
      </w:r>
    </w:p>
    <w:p w:rsidR="00A67677" w:rsidRDefault="00A67677" w:rsidP="00A67677">
      <w:pPr>
        <w:spacing w:before="120" w:after="60"/>
      </w:pPr>
      <w:r>
        <w:t xml:space="preserve">While the terms of reference make it clear that the term ‘development’ in the name of the advisory committee is broadly defined </w:t>
      </w:r>
      <w:r w:rsidR="00F82566">
        <w:t>to encompass</w:t>
      </w:r>
      <w:r>
        <w:t xml:space="preserve"> any matters that relate to significant changes in </w:t>
      </w:r>
      <w:r w:rsidR="00F82566">
        <w:t>relation to</w:t>
      </w:r>
      <w:r>
        <w:t xml:space="preserve"> infrastructure or</w:t>
      </w:r>
      <w:r w:rsidR="00F82566">
        <w:t xml:space="preserve"> the</w:t>
      </w:r>
      <w:r>
        <w:t xml:space="preserve"> environment, the term has caused some perceptions that the</w:t>
      </w:r>
      <w:r w:rsidR="00A95DCC">
        <w:t>re is a</w:t>
      </w:r>
      <w:r>
        <w:t xml:space="preserve"> bias towards large scale development.</w:t>
      </w:r>
      <w:r w:rsidR="003575AF">
        <w:t xml:space="preserve"> Despite the interests of some stakeholders, it is impractical for an advisory committee of this nature to become involved in minor decisions and day-to-day operational matters. Therefore, i</w:t>
      </w:r>
      <w:r>
        <w:t xml:space="preserve">t would be helpful to </w:t>
      </w:r>
      <w:r w:rsidR="003575AF">
        <w:t xml:space="preserve">replace </w:t>
      </w:r>
      <w:r>
        <w:t>the term</w:t>
      </w:r>
      <w:r w:rsidR="00FF626D">
        <w:t xml:space="preserve"> </w:t>
      </w:r>
      <w:r w:rsidR="003575AF">
        <w:t xml:space="preserve">‘development’ with ‘strategic’ </w:t>
      </w:r>
      <w:r w:rsidR="00FF626D">
        <w:t xml:space="preserve">and </w:t>
      </w:r>
      <w:r w:rsidR="002F4EF9">
        <w:t xml:space="preserve">to </w:t>
      </w:r>
      <w:r w:rsidR="00FF626D">
        <w:t xml:space="preserve">clarify in the </w:t>
      </w:r>
      <w:r>
        <w:t xml:space="preserve">terms of </w:t>
      </w:r>
      <w:r w:rsidR="003575AF">
        <w:t xml:space="preserve">reference </w:t>
      </w:r>
      <w:r>
        <w:t xml:space="preserve">the intention that the advisory committee </w:t>
      </w:r>
      <w:r w:rsidR="00FF626D">
        <w:t xml:space="preserve">should not </w:t>
      </w:r>
      <w:r>
        <w:t>become involved in the day-to-day management of the Reserve.</w:t>
      </w:r>
      <w:r w:rsidR="003575AF">
        <w:t xml:space="preserve"> That said</w:t>
      </w:r>
      <w:proofErr w:type="gramStart"/>
      <w:r w:rsidR="003575AF">
        <w:t>,</w:t>
      </w:r>
      <w:proofErr w:type="gramEnd"/>
      <w:r w:rsidR="003575AF">
        <w:t xml:space="preserve"> the day-to-day management decisions of </w:t>
      </w:r>
      <w:r w:rsidR="003A7A36">
        <w:t xml:space="preserve">the </w:t>
      </w:r>
      <w:r w:rsidR="003575AF">
        <w:t>council executive and staff should not go without oversight. However, this is a matter for the Committee of Management.</w:t>
      </w:r>
    </w:p>
    <w:p w:rsidR="004B0198" w:rsidRDefault="004B0198">
      <w:pPr>
        <w:spacing w:after="0"/>
        <w:ind w:left="0"/>
      </w:pPr>
      <w:r>
        <w:br w:type="page"/>
      </w:r>
    </w:p>
    <w:p w:rsidR="000438F7" w:rsidRDefault="0028205E" w:rsidP="005439C4">
      <w:pPr>
        <w:pStyle w:val="ProposalHeading1"/>
        <w:ind w:left="680" w:hanging="680"/>
      </w:pPr>
      <w:bookmarkStart w:id="6" w:name="_Toc436122460"/>
      <w:r>
        <w:lastRenderedPageBreak/>
        <w:t>The East Paddock</w:t>
      </w:r>
      <w:bookmarkEnd w:id="6"/>
    </w:p>
    <w:p w:rsidR="00D0300D" w:rsidRDefault="00D0300D" w:rsidP="00D0300D">
      <w:r>
        <w:t xml:space="preserve">In </w:t>
      </w:r>
      <w:r w:rsidR="005A2A05">
        <w:t>November</w:t>
      </w:r>
      <w:r>
        <w:t xml:space="preserve"> 1989, the Shire of Newham and Woodend entered a contract to purchase 56 acres (22.7 hectares) adjacent to the Hanging Rock </w:t>
      </w:r>
      <w:r w:rsidR="005A2A05">
        <w:t xml:space="preserve">Reserve </w:t>
      </w:r>
      <w:r>
        <w:t>formerly used for farm grazing</w:t>
      </w:r>
      <w:r w:rsidR="005A2A05">
        <w:t>. The purchase was completed in March 1990.</w:t>
      </w:r>
    </w:p>
    <w:p w:rsidR="00D0300D" w:rsidRPr="00713026" w:rsidRDefault="00D0300D" w:rsidP="00D0300D">
      <w:pPr>
        <w:rPr>
          <w:i/>
          <w:u w:val="single"/>
        </w:rPr>
      </w:pPr>
      <w:r w:rsidRPr="00713026">
        <w:rPr>
          <w:i/>
          <w:u w:val="single"/>
        </w:rPr>
        <w:t>Purpose of purchase</w:t>
      </w:r>
    </w:p>
    <w:p w:rsidR="00D0300D" w:rsidRDefault="00D847FF" w:rsidP="00D0300D">
      <w:r>
        <w:t xml:space="preserve">The </w:t>
      </w:r>
      <w:r w:rsidR="00FF76BD">
        <w:t xml:space="preserve">Shire </w:t>
      </w:r>
      <w:r>
        <w:t xml:space="preserve">Council, as Committee of Management, had been advocating </w:t>
      </w:r>
      <w:r w:rsidR="00FF76BD">
        <w:t xml:space="preserve">for the state government to </w:t>
      </w:r>
      <w:r>
        <w:t xml:space="preserve">purchase the East Paddock since at least the 1970s. </w:t>
      </w:r>
      <w:r w:rsidR="00D0300D">
        <w:t xml:space="preserve">The consistent purpose of the East Paddock </w:t>
      </w:r>
      <w:r>
        <w:t xml:space="preserve">purchase </w:t>
      </w:r>
      <w:r w:rsidR="00D0300D">
        <w:t xml:space="preserve">appears to have been </w:t>
      </w:r>
      <w:r>
        <w:t xml:space="preserve">to </w:t>
      </w:r>
      <w:r w:rsidR="00D0300D">
        <w:t xml:space="preserve">prevent development and </w:t>
      </w:r>
      <w:r w:rsidR="00FF626D">
        <w:t xml:space="preserve">provide opportunities to move </w:t>
      </w:r>
      <w:r w:rsidR="00D0300D">
        <w:t xml:space="preserve">some activities away from the base of the Rock. </w:t>
      </w:r>
    </w:p>
    <w:p w:rsidR="00D0300D" w:rsidRDefault="00D0300D" w:rsidP="00D0300D">
      <w:r>
        <w:t xml:space="preserve">Prior to the purchase, Council and the Committee of Management regarded the undeveloped property as vital to the preservation of the landscape and aspect to the east of the Rock. It was noted that approval of inappropriate rural-residential development subdivisions to the south-west and west of the Reserve had created major conservation problems for the area. The Council believed that planning controls (which at the time limited use of the land </w:t>
      </w:r>
      <w:r w:rsidR="00165DAF">
        <w:t>to</w:t>
      </w:r>
      <w:r>
        <w:t xml:space="preserve"> </w:t>
      </w:r>
      <w:r w:rsidR="00165DAF">
        <w:t xml:space="preserve">no </w:t>
      </w:r>
      <w:r>
        <w:t xml:space="preserve">more than one house) was insufficient to guarantee the long term future. </w:t>
      </w:r>
      <w:r w:rsidR="00B6031C">
        <w:t xml:space="preserve">According to </w:t>
      </w:r>
      <w:r w:rsidR="00CE0695">
        <w:t>State G</w:t>
      </w:r>
      <w:r w:rsidR="00B6031C">
        <w:t xml:space="preserve">overnment records, </w:t>
      </w:r>
      <w:r>
        <w:t>“the Council would not develop the property for recreation purposes but would ensure its conservation and replanting with indigenous flora.”</w:t>
      </w:r>
    </w:p>
    <w:p w:rsidR="000A16F1" w:rsidRDefault="000A16F1" w:rsidP="00D0300D">
      <w:r>
        <w:t xml:space="preserve">In 1987, the Committee of Management wanted to buy the East Paddock land because it did not want </w:t>
      </w:r>
      <w:r w:rsidR="00A7717E">
        <w:t xml:space="preserve">development </w:t>
      </w:r>
      <w:r>
        <w:t>on the site</w:t>
      </w:r>
      <w:r w:rsidR="00A7717E">
        <w:t xml:space="preserve"> that</w:t>
      </w:r>
      <w:r>
        <w:t xml:space="preserve"> would seriously affect the landscape values of the reserve and </w:t>
      </w:r>
      <w:r w:rsidR="00FA06DC">
        <w:t xml:space="preserve">that </w:t>
      </w:r>
      <w:r>
        <w:t>could significantly increase management problems.</w:t>
      </w:r>
    </w:p>
    <w:p w:rsidR="000A16F1" w:rsidRDefault="000A16F1" w:rsidP="00D0300D">
      <w:r>
        <w:t>I</w:t>
      </w:r>
      <w:r w:rsidR="00D847FF">
        <w:t xml:space="preserve">n 1988 the </w:t>
      </w:r>
      <w:r w:rsidR="00165DAF">
        <w:t xml:space="preserve">then Shire </w:t>
      </w:r>
      <w:r w:rsidR="00D847FF">
        <w:t xml:space="preserve">Council had refused a </w:t>
      </w:r>
      <w:r w:rsidR="00FF626D">
        <w:t xml:space="preserve">proposal to construct a dwelling </w:t>
      </w:r>
      <w:r w:rsidR="00D847FF">
        <w:t xml:space="preserve">on the East Paddock properties on the basis of its impact on the Hanging Rock Reserve. The refusal was appealed to the </w:t>
      </w:r>
      <w:r w:rsidR="00B6031C">
        <w:t>Administrative Appeals Tribunal</w:t>
      </w:r>
      <w:r w:rsidR="00D847FF">
        <w:t xml:space="preserve"> and the appeal was </w:t>
      </w:r>
      <w:r w:rsidR="00FF626D">
        <w:t>upheld</w:t>
      </w:r>
      <w:r w:rsidR="00D847FF">
        <w:t xml:space="preserve">, </w:t>
      </w:r>
      <w:r w:rsidR="00FF626D">
        <w:t>providing the stimulus for</w:t>
      </w:r>
      <w:r w:rsidR="00165DAF">
        <w:t xml:space="preserve"> the then</w:t>
      </w:r>
      <w:r w:rsidR="00FF626D">
        <w:t xml:space="preserve"> </w:t>
      </w:r>
      <w:r w:rsidR="00D847FF">
        <w:t xml:space="preserve">Council to </w:t>
      </w:r>
      <w:r w:rsidR="00FF626D">
        <w:t xml:space="preserve">pursue </w:t>
      </w:r>
      <w:r w:rsidR="00D847FF">
        <w:t xml:space="preserve">purchase </w:t>
      </w:r>
      <w:r w:rsidR="00FF626D">
        <w:t xml:space="preserve">of </w:t>
      </w:r>
      <w:r w:rsidR="00D847FF">
        <w:t>the site.</w:t>
      </w:r>
    </w:p>
    <w:p w:rsidR="00D847FF" w:rsidRDefault="000A16F1" w:rsidP="00D0300D">
      <w:r>
        <w:t xml:space="preserve">The </w:t>
      </w:r>
      <w:r w:rsidR="00B6031C">
        <w:t xml:space="preserve">relevant </w:t>
      </w:r>
      <w:r w:rsidR="00FA06DC">
        <w:t>S</w:t>
      </w:r>
      <w:r w:rsidR="00A7717E">
        <w:t xml:space="preserve">tate </w:t>
      </w:r>
      <w:r w:rsidR="00FA06DC">
        <w:t>G</w:t>
      </w:r>
      <w:r w:rsidR="00A7717E">
        <w:t xml:space="preserve">overnment </w:t>
      </w:r>
      <w:r w:rsidR="00B6031C">
        <w:t>d</w:t>
      </w:r>
      <w:r>
        <w:t>epartment</w:t>
      </w:r>
      <w:r w:rsidR="00B6031C">
        <w:t xml:space="preserve"> at the time</w:t>
      </w:r>
      <w:r>
        <w:t xml:space="preserve"> also recognised that there were pressures on the Reserve and that a buffer against development was needed.</w:t>
      </w:r>
    </w:p>
    <w:p w:rsidR="009E4DDE" w:rsidRPr="009E4DDE" w:rsidRDefault="009E4DDE" w:rsidP="009E4DDE">
      <w:r>
        <w:t xml:space="preserve">By late 1989, </w:t>
      </w:r>
      <w:r w:rsidR="00DA3C79">
        <w:t>t</w:t>
      </w:r>
      <w:r w:rsidR="00DA3C79" w:rsidRPr="009E4DDE">
        <w:rPr>
          <w:lang w:val="x-none"/>
        </w:rPr>
        <w:t>he</w:t>
      </w:r>
      <w:r w:rsidRPr="009E4DDE">
        <w:rPr>
          <w:lang w:val="x-none"/>
        </w:rPr>
        <w:t xml:space="preserve"> Hanging Rock Committee of Management </w:t>
      </w:r>
      <w:r>
        <w:t xml:space="preserve">had </w:t>
      </w:r>
      <w:r w:rsidRPr="009E4DDE">
        <w:rPr>
          <w:lang w:val="x-none"/>
        </w:rPr>
        <w:t>adopt</w:t>
      </w:r>
      <w:r>
        <w:t>ed</w:t>
      </w:r>
      <w:r w:rsidRPr="009E4DDE">
        <w:rPr>
          <w:lang w:val="x-none"/>
        </w:rPr>
        <w:t xml:space="preserve"> </w:t>
      </w:r>
      <w:r>
        <w:t xml:space="preserve">a </w:t>
      </w:r>
      <w:r w:rsidRPr="009E4DDE">
        <w:rPr>
          <w:lang w:val="x-none"/>
        </w:rPr>
        <w:t>policy for "The Purchase of</w:t>
      </w:r>
      <w:r>
        <w:t xml:space="preserve"> </w:t>
      </w:r>
      <w:r w:rsidRPr="009E4DDE">
        <w:rPr>
          <w:lang w:val="x-none"/>
        </w:rPr>
        <w:t>Additio</w:t>
      </w:r>
      <w:r>
        <w:rPr>
          <w:lang w:val="x-none"/>
        </w:rPr>
        <w:t>nal Land adjoining the Reserve"</w:t>
      </w:r>
      <w:r>
        <w:t xml:space="preserve"> </w:t>
      </w:r>
      <w:r w:rsidRPr="009E4DDE">
        <w:rPr>
          <w:lang w:val="x-none"/>
        </w:rPr>
        <w:t>to act as a buffer to the Hanging Rock Reserve from the surrounding farmland</w:t>
      </w:r>
      <w:r>
        <w:t>.</w:t>
      </w:r>
    </w:p>
    <w:p w:rsidR="00D0300D" w:rsidRDefault="00D0300D" w:rsidP="00D0300D">
      <w:r>
        <w:t>At the time of purchase, Mr Dan Drew, Shire Secretary, was quoted in a newspaper article as saying about the undeveloped land: “It is unspoilt land, and will be able to be preserve</w:t>
      </w:r>
      <w:r w:rsidR="00B6031C">
        <w:t>d</w:t>
      </w:r>
      <w:r>
        <w:t xml:space="preserve"> forever”.</w:t>
      </w:r>
    </w:p>
    <w:p w:rsidR="00D847FF" w:rsidRDefault="00D847FF" w:rsidP="00D847FF">
      <w:r>
        <w:t xml:space="preserve">The 1993 Management Plan noted that the purchase of the East Paddock would facilitate easier implementation of the main objective recommended by the Land Conservation Council – i.e. by allowing greater scope for the dispersal of activities which are currently concentrated close to the base of the rock, the Committee </w:t>
      </w:r>
      <w:r w:rsidR="00A7717E">
        <w:t xml:space="preserve">of Management </w:t>
      </w:r>
      <w:r>
        <w:t>can better protect the significant geological, scenic, historical and floristic values of Hanging Rock.</w:t>
      </w:r>
    </w:p>
    <w:p w:rsidR="00D0300D" w:rsidRDefault="00D0300D" w:rsidP="00D0300D">
      <w:r>
        <w:t>A report prepared for the Hanging Rock Action Group (to support the heritage listing application of the Reserve a</w:t>
      </w:r>
      <w:r w:rsidR="00770AE9">
        <w:t>n</w:t>
      </w:r>
      <w:r>
        <w:t>d East Paddock) stated that the purchase of the East Paddock was to “preserve the conservation value of the Rock”.</w:t>
      </w:r>
    </w:p>
    <w:p w:rsidR="00D0300D" w:rsidRDefault="00D0300D" w:rsidP="00D0300D">
      <w:r>
        <w:t xml:space="preserve">The </w:t>
      </w:r>
      <w:r w:rsidRPr="00713026">
        <w:rPr>
          <w:i/>
        </w:rPr>
        <w:t>Information Bulletin Hanging Rock September 2013</w:t>
      </w:r>
      <w:r>
        <w:t xml:space="preserve">, published by </w:t>
      </w:r>
      <w:proofErr w:type="spellStart"/>
      <w:r>
        <w:t>MRSC</w:t>
      </w:r>
      <w:proofErr w:type="spellEnd"/>
      <w:r>
        <w:t>, stated:</w:t>
      </w:r>
    </w:p>
    <w:p w:rsidR="00D0300D" w:rsidRPr="00D847FF" w:rsidRDefault="00D0300D" w:rsidP="00D847FF">
      <w:pPr>
        <w:ind w:left="993" w:right="379"/>
        <w:rPr>
          <w:i/>
          <w:sz w:val="18"/>
          <w:szCs w:val="18"/>
        </w:rPr>
      </w:pPr>
      <w:r w:rsidRPr="00D847FF">
        <w:rPr>
          <w:i/>
          <w:sz w:val="18"/>
          <w:szCs w:val="18"/>
        </w:rPr>
        <w:t xml:space="preserve">The East Paddock was purchased for the purpose of enhancing Hanging Rock, to assist in providing for a sustainable facility in the longer term for all users and inhabitants and to take the pressure off the sensitive conservation areas [of the </w:t>
      </w:r>
      <w:proofErr w:type="spellStart"/>
      <w:r w:rsidRPr="00D847FF">
        <w:rPr>
          <w:i/>
          <w:sz w:val="18"/>
          <w:szCs w:val="18"/>
        </w:rPr>
        <w:t>HRR</w:t>
      </w:r>
      <w:proofErr w:type="spellEnd"/>
      <w:r w:rsidRPr="00D847FF">
        <w:rPr>
          <w:i/>
          <w:sz w:val="18"/>
          <w:szCs w:val="18"/>
        </w:rPr>
        <w:t>].</w:t>
      </w:r>
    </w:p>
    <w:p w:rsidR="00D0300D" w:rsidRPr="00D847FF" w:rsidRDefault="00D0300D" w:rsidP="00D847FF">
      <w:pPr>
        <w:ind w:left="993" w:right="379"/>
        <w:rPr>
          <w:i/>
          <w:sz w:val="18"/>
          <w:szCs w:val="18"/>
        </w:rPr>
      </w:pPr>
      <w:r w:rsidRPr="00D847FF">
        <w:rPr>
          <w:i/>
          <w:sz w:val="18"/>
          <w:szCs w:val="18"/>
        </w:rPr>
        <w:t>Council purchased the East Paddock to plan for future upgrades and for use as an alternative to the sensitive areas of the Reserve.</w:t>
      </w:r>
    </w:p>
    <w:p w:rsidR="00A47C3C" w:rsidRPr="00A47C3C" w:rsidRDefault="00A47C3C" w:rsidP="00A47C3C">
      <w:r w:rsidRPr="00A47C3C">
        <w:t>The Hanging Rock Development and investment Plan (2013) stated that:</w:t>
      </w:r>
    </w:p>
    <w:p w:rsidR="00A47C3C" w:rsidRDefault="00A47C3C" w:rsidP="00A47C3C">
      <w:pPr>
        <w:ind w:left="993" w:right="379"/>
        <w:rPr>
          <w:i/>
          <w:sz w:val="18"/>
          <w:szCs w:val="18"/>
        </w:rPr>
      </w:pPr>
      <w:r w:rsidRPr="00A47C3C">
        <w:rPr>
          <w:i/>
          <w:sz w:val="18"/>
          <w:szCs w:val="18"/>
        </w:rPr>
        <w:t>In 1993, the former Shire of Newham Woodend purchased the East</w:t>
      </w:r>
      <w:r>
        <w:rPr>
          <w:i/>
          <w:sz w:val="18"/>
          <w:szCs w:val="18"/>
        </w:rPr>
        <w:t xml:space="preserve"> </w:t>
      </w:r>
      <w:r w:rsidRPr="00A47C3C">
        <w:rPr>
          <w:i/>
          <w:sz w:val="18"/>
          <w:szCs w:val="18"/>
        </w:rPr>
        <w:t xml:space="preserve">Paddock site. This purchase was intended, as discussed in the </w:t>
      </w:r>
      <w:proofErr w:type="spellStart"/>
      <w:r w:rsidRPr="00A47C3C">
        <w:rPr>
          <w:i/>
          <w:sz w:val="18"/>
          <w:szCs w:val="18"/>
        </w:rPr>
        <w:t>Loder</w:t>
      </w:r>
      <w:proofErr w:type="spellEnd"/>
      <w:r>
        <w:rPr>
          <w:i/>
          <w:sz w:val="18"/>
          <w:szCs w:val="18"/>
        </w:rPr>
        <w:t xml:space="preserve"> </w:t>
      </w:r>
      <w:r w:rsidRPr="00A47C3C">
        <w:rPr>
          <w:i/>
          <w:sz w:val="18"/>
          <w:szCs w:val="18"/>
        </w:rPr>
        <w:t xml:space="preserve">&amp; </w:t>
      </w:r>
      <w:proofErr w:type="spellStart"/>
      <w:r w:rsidRPr="00A47C3C">
        <w:rPr>
          <w:i/>
          <w:sz w:val="18"/>
          <w:szCs w:val="18"/>
        </w:rPr>
        <w:t>Bayly</w:t>
      </w:r>
      <w:proofErr w:type="spellEnd"/>
      <w:r w:rsidRPr="00A47C3C">
        <w:rPr>
          <w:i/>
          <w:sz w:val="18"/>
          <w:szCs w:val="18"/>
        </w:rPr>
        <w:t xml:space="preserve"> report (1993), to be the site for development in support</w:t>
      </w:r>
      <w:r>
        <w:rPr>
          <w:i/>
          <w:sz w:val="18"/>
          <w:szCs w:val="18"/>
        </w:rPr>
        <w:t xml:space="preserve"> </w:t>
      </w:r>
      <w:r w:rsidRPr="00A47C3C">
        <w:rPr>
          <w:i/>
          <w:sz w:val="18"/>
          <w:szCs w:val="18"/>
        </w:rPr>
        <w:t>of concerts, other events, picnicking and a tourist based facility</w:t>
      </w:r>
      <w:r>
        <w:rPr>
          <w:i/>
          <w:sz w:val="18"/>
          <w:szCs w:val="18"/>
        </w:rPr>
        <w:t xml:space="preserve"> </w:t>
      </w:r>
      <w:r w:rsidRPr="00A47C3C">
        <w:rPr>
          <w:i/>
          <w:sz w:val="18"/>
          <w:szCs w:val="18"/>
        </w:rPr>
        <w:t xml:space="preserve">possibly involving accommodation. </w:t>
      </w:r>
    </w:p>
    <w:p w:rsidR="00A47C3C" w:rsidRPr="00A47C3C" w:rsidRDefault="004E453C" w:rsidP="004E453C">
      <w:pPr>
        <w:spacing w:after="0"/>
        <w:ind w:left="0"/>
      </w:pPr>
      <w:r>
        <w:tab/>
      </w:r>
      <w:r w:rsidR="00A47C3C">
        <w:t>However, i</w:t>
      </w:r>
      <w:r w:rsidR="00A47C3C" w:rsidRPr="00A47C3C">
        <w:t>t is not clear that the 1993 plan foreshadowed accommodation beyond camping.</w:t>
      </w:r>
    </w:p>
    <w:p w:rsidR="00E07B22" w:rsidRDefault="00E07B22" w:rsidP="009F3F51">
      <w:pPr>
        <w:rPr>
          <w:i/>
          <w:u w:val="single"/>
        </w:rPr>
      </w:pPr>
    </w:p>
    <w:p w:rsidR="00D0300D" w:rsidRPr="009F3F51" w:rsidRDefault="00D0300D" w:rsidP="009F3F51">
      <w:pPr>
        <w:rPr>
          <w:i/>
          <w:u w:val="single"/>
        </w:rPr>
      </w:pPr>
      <w:r w:rsidRPr="009F3F51">
        <w:rPr>
          <w:i/>
          <w:u w:val="single"/>
        </w:rPr>
        <w:lastRenderedPageBreak/>
        <w:t>Ownership</w:t>
      </w:r>
    </w:p>
    <w:p w:rsidR="00D0300D" w:rsidRDefault="00D0300D" w:rsidP="00D0300D">
      <w:r>
        <w:t>The East Paddock was purchased in the name of the Council, with the Title registering the Council as sole proprietor.</w:t>
      </w:r>
    </w:p>
    <w:p w:rsidR="00D0300D" w:rsidRDefault="00D0300D" w:rsidP="00D0300D">
      <w:r>
        <w:t xml:space="preserve">Prior to the purchase, and after the purchase, the Council sought contributions from the </w:t>
      </w:r>
      <w:r w:rsidR="00C12A4E">
        <w:t>Victorian</w:t>
      </w:r>
      <w:r>
        <w:t xml:space="preserve"> </w:t>
      </w:r>
      <w:r w:rsidR="00C12A4E">
        <w:t>G</w:t>
      </w:r>
      <w:r>
        <w:t xml:space="preserve">overnment (among other bodies) to the cost of the purchase. No </w:t>
      </w:r>
      <w:r w:rsidR="00FA06DC">
        <w:t>S</w:t>
      </w:r>
      <w:r>
        <w:t xml:space="preserve">tate </w:t>
      </w:r>
      <w:r w:rsidR="00FA06DC">
        <w:t>G</w:t>
      </w:r>
      <w:r>
        <w:t>overnment funding was provided.</w:t>
      </w:r>
    </w:p>
    <w:p w:rsidR="00D0300D" w:rsidRDefault="00D0300D" w:rsidP="00D0300D">
      <w:r>
        <w:t xml:space="preserve">Prior to the purchase, the Committee of Management attempted (since at least 1978) to convince the </w:t>
      </w:r>
      <w:r w:rsidR="00FA06DC">
        <w:t>S</w:t>
      </w:r>
      <w:r>
        <w:t xml:space="preserve">tate </w:t>
      </w:r>
      <w:r w:rsidR="00FA06DC">
        <w:t>G</w:t>
      </w:r>
      <w:r>
        <w:t>overnment to purchase the land for the purpose of stopping development.</w:t>
      </w:r>
      <w:r w:rsidR="009007BB">
        <w:t xml:space="preserve"> The Minister has statutory powers to purchase land, including through compulsory acquisition, to</w:t>
      </w:r>
      <w:r w:rsidR="00FA06DC">
        <w:t xml:space="preserve"> add to the designated Reserve.</w:t>
      </w:r>
    </w:p>
    <w:p w:rsidR="0070161C" w:rsidRPr="003A7A36" w:rsidRDefault="00D0300D" w:rsidP="0070161C">
      <w:r>
        <w:t xml:space="preserve">The </w:t>
      </w:r>
      <w:r w:rsidR="009007BB">
        <w:t xml:space="preserve">ultimate </w:t>
      </w:r>
      <w:r>
        <w:t xml:space="preserve">acquisition of the East Paddock was a decision by the Committee of Management in its capacity as manager of the </w:t>
      </w:r>
      <w:r w:rsidR="00C12A4E">
        <w:t>Reserve</w:t>
      </w:r>
      <w:r>
        <w:t>. The Committee noted that, due to difficulties in the Committee being able to borrow money</w:t>
      </w:r>
      <w:r>
        <w:rPr>
          <w:rStyle w:val="FootnoteReference"/>
        </w:rPr>
        <w:footnoteReference w:id="15"/>
      </w:r>
      <w:r>
        <w:t xml:space="preserve">, the purchase would be made in the name of the Council, with the Committee of Management meeting loan repayments from </w:t>
      </w:r>
      <w:r w:rsidR="00321738">
        <w:t>Hanging Rock</w:t>
      </w:r>
      <w:r>
        <w:t xml:space="preserve"> revenues. </w:t>
      </w:r>
      <w:r w:rsidR="0070161C">
        <w:t>The Committee of Management formalised a decision in April 1990 t</w:t>
      </w:r>
      <w:r w:rsidR="0070161C" w:rsidRPr="009E4DDE">
        <w:rPr>
          <w:lang w:val="x-none"/>
        </w:rPr>
        <w:t xml:space="preserve">hat the Committee </w:t>
      </w:r>
      <w:r w:rsidR="0070161C">
        <w:t xml:space="preserve">would </w:t>
      </w:r>
      <w:r w:rsidR="0070161C" w:rsidRPr="009E4DDE">
        <w:rPr>
          <w:lang w:val="x-none"/>
        </w:rPr>
        <w:t xml:space="preserve">apply all funds raised by the levy of $2 per car </w:t>
      </w:r>
      <w:r w:rsidR="006C2B96">
        <w:t>visiting</w:t>
      </w:r>
      <w:r w:rsidR="0070161C">
        <w:t xml:space="preserve"> the site </w:t>
      </w:r>
      <w:r w:rsidR="0070161C" w:rsidRPr="009E4DDE">
        <w:rPr>
          <w:lang w:val="x-none"/>
        </w:rPr>
        <w:t>to the reduction of</w:t>
      </w:r>
      <w:r w:rsidR="0070161C">
        <w:t xml:space="preserve"> </w:t>
      </w:r>
      <w:r w:rsidR="0070161C" w:rsidRPr="009E4DDE">
        <w:rPr>
          <w:lang w:val="x-none"/>
        </w:rPr>
        <w:t>the loan raised to purchase</w:t>
      </w:r>
      <w:r w:rsidR="0070161C">
        <w:rPr>
          <w:lang w:val="x-none"/>
        </w:rPr>
        <w:t xml:space="preserve"> the property</w:t>
      </w:r>
      <w:r w:rsidR="0070161C">
        <w:t>.</w:t>
      </w:r>
    </w:p>
    <w:p w:rsidR="009E4DDE" w:rsidRPr="009E4DDE" w:rsidRDefault="00D0300D" w:rsidP="0070161C">
      <w:pPr>
        <w:rPr>
          <w:lang w:val="x-none"/>
        </w:rPr>
      </w:pPr>
      <w:r>
        <w:t xml:space="preserve">Both the Committee </w:t>
      </w:r>
      <w:r w:rsidR="0070161C">
        <w:t xml:space="preserve">of Management </w:t>
      </w:r>
      <w:r>
        <w:t xml:space="preserve">and the Council wrote to the </w:t>
      </w:r>
      <w:r w:rsidR="0070161C">
        <w:t xml:space="preserve">relevant </w:t>
      </w:r>
      <w:r w:rsidR="00FA06DC">
        <w:t>S</w:t>
      </w:r>
      <w:r w:rsidR="009E4DDE">
        <w:t xml:space="preserve">tate </w:t>
      </w:r>
      <w:r w:rsidR="00FA06DC">
        <w:t>G</w:t>
      </w:r>
      <w:r w:rsidR="009E4DDE">
        <w:t xml:space="preserve">overnment department </w:t>
      </w:r>
      <w:r>
        <w:t>advising that the two parties</w:t>
      </w:r>
      <w:r w:rsidR="009007BB">
        <w:rPr>
          <w:rStyle w:val="FootnoteReference"/>
        </w:rPr>
        <w:footnoteReference w:id="16"/>
      </w:r>
      <w:r>
        <w:t xml:space="preserve"> had entered into “an agreement” which provided for the Committee </w:t>
      </w:r>
      <w:r w:rsidR="0070161C">
        <w:t xml:space="preserve">of Management </w:t>
      </w:r>
      <w:r>
        <w:t xml:space="preserve">to meet the loan repayment. </w:t>
      </w:r>
      <w:proofErr w:type="spellStart"/>
      <w:r w:rsidR="009007BB">
        <w:t>MRSC</w:t>
      </w:r>
      <w:proofErr w:type="spellEnd"/>
      <w:r w:rsidR="009007BB">
        <w:t xml:space="preserve"> was not able to provide this review with a copy of th</w:t>
      </w:r>
      <w:r w:rsidR="005945BB">
        <w:t>e</w:t>
      </w:r>
      <w:r w:rsidR="009007BB">
        <w:t xml:space="preserve"> agreement, however </w:t>
      </w:r>
      <w:r w:rsidR="009007BB">
        <w:rPr>
          <w:color w:val="000000"/>
        </w:rPr>
        <w:t>a Committee of Management business paper from 1990 noted that the land was purchased by Council and held ‘in trust’ for the Committee.</w:t>
      </w:r>
    </w:p>
    <w:p w:rsidR="00E07B22" w:rsidRDefault="00770AE9" w:rsidP="00E07B22">
      <w:r>
        <w:t xml:space="preserve">We understand that the loan was </w:t>
      </w:r>
      <w:r w:rsidR="00E07B22">
        <w:t>being</w:t>
      </w:r>
      <w:r>
        <w:t xml:space="preserve"> repaid using Hanging Rock revenues.</w:t>
      </w:r>
      <w:r w:rsidR="00E07B22">
        <w:t xml:space="preserve"> According to a newspaper report that quoted Mr Dan Drew, then Shire Secretary, the $25,000 deposit for the purchase was taken from the Hanging Rock Reserve funds. This is confirmed in the </w:t>
      </w:r>
      <w:r w:rsidR="006C2B96">
        <w:t>C</w:t>
      </w:r>
      <w:r w:rsidR="00E07B22">
        <w:t xml:space="preserve">ommittee’s business papers from November 1989, which state that the deposit was paid from the </w:t>
      </w:r>
      <w:r w:rsidR="006C2B96">
        <w:t>C</w:t>
      </w:r>
      <w:r w:rsidR="00E07B22">
        <w:t>ommittee’s reserves.</w:t>
      </w:r>
    </w:p>
    <w:p w:rsidR="00D0300D" w:rsidRDefault="00D0300D" w:rsidP="00D0300D">
      <w:r>
        <w:t xml:space="preserve">As using </w:t>
      </w:r>
      <w:r w:rsidR="00321738">
        <w:t>Reserve</w:t>
      </w:r>
      <w:r>
        <w:t xml:space="preserve"> revenue to repay the loan of another party was </w:t>
      </w:r>
      <w:r w:rsidR="00E07B22">
        <w:t xml:space="preserve">considered </w:t>
      </w:r>
      <w:r>
        <w:t>potentially outside the powers of the Committee, on 29 September 1992, the Committee sought permission from the Minister to allow this arrangement to take place. The Minister agreed to this request (approval not dated), with the Council being advised on 23 November 1992 of the Minister’s approval.</w:t>
      </w:r>
      <w:r>
        <w:rPr>
          <w:rStyle w:val="FootnoteReference"/>
        </w:rPr>
        <w:footnoteReference w:id="17"/>
      </w:r>
    </w:p>
    <w:p w:rsidR="00D0300D" w:rsidRDefault="00D0300D" w:rsidP="00D0300D">
      <w:r>
        <w:t>The Committee of Manageme</w:t>
      </w:r>
      <w:r w:rsidR="00321738">
        <w:t>nt and the Council advised the D</w:t>
      </w:r>
      <w:r>
        <w:t xml:space="preserve">epartment that they had agreed that the property </w:t>
      </w:r>
      <w:r w:rsidR="005945BB">
        <w:t>would</w:t>
      </w:r>
      <w:r>
        <w:t xml:space="preserve"> be incorporated in the Reserve when the Committee had repaid the whole of the loan (at the time expected to be 20 years). The letter also stated:</w:t>
      </w:r>
    </w:p>
    <w:p w:rsidR="00D0300D" w:rsidRPr="00E026E4" w:rsidRDefault="00D0300D" w:rsidP="00321738">
      <w:pPr>
        <w:ind w:left="1134" w:right="379"/>
        <w:rPr>
          <w:i/>
        </w:rPr>
      </w:pPr>
      <w:r w:rsidRPr="00E026E4">
        <w:rPr>
          <w:i/>
        </w:rPr>
        <w:t>The two parties will honour the agreement to incorporate the purchased property in the Reserve, but would seek an assurance that the Minister will reserve the land permanently for the purposes of the Hanging Rock Reserve. The two parties intend to continue to seek a contribution from the State Government towards the cost of the purchase of the land. They would prefer to make the matter of the contribution a condition precedent to the incorporation, but that may be an impossible condition to implement.</w:t>
      </w:r>
    </w:p>
    <w:p w:rsidR="00D0300D" w:rsidRDefault="00D0300D" w:rsidP="00D0300D">
      <w:r>
        <w:t>The letter also noted that</w:t>
      </w:r>
      <w:r w:rsidR="005945BB">
        <w:t>,</w:t>
      </w:r>
      <w:r>
        <w:t xml:space="preserve"> if the Committee became unable to service the loan, the Council would continue to meet the payments but may seek to renegotiate the agreement for incorporation.</w:t>
      </w:r>
      <w:r w:rsidR="00770AE9">
        <w:t xml:space="preserve"> </w:t>
      </w:r>
    </w:p>
    <w:p w:rsidR="00D0300D" w:rsidRDefault="00DA7ECA" w:rsidP="00D0300D">
      <w:r>
        <w:t>While t</w:t>
      </w:r>
      <w:r w:rsidR="00D0300D">
        <w:t xml:space="preserve">he Minister’s consent to use revenue </w:t>
      </w:r>
      <w:r>
        <w:t xml:space="preserve">from the Hanging Rock Reserve </w:t>
      </w:r>
      <w:r w:rsidR="00D0300D">
        <w:t>to repay the loan did not include any conditions</w:t>
      </w:r>
      <w:r>
        <w:t xml:space="preserve">, it was granted on advice that the land would be surrendered to the </w:t>
      </w:r>
      <w:r w:rsidR="00544E4E">
        <w:t>C</w:t>
      </w:r>
      <w:r>
        <w:t xml:space="preserve">rown and incorporated into the </w:t>
      </w:r>
      <w:r w:rsidR="009007BB">
        <w:t>R</w:t>
      </w:r>
      <w:r>
        <w:t>eserve upon payout of the loan.</w:t>
      </w:r>
      <w:r w:rsidR="00D0300D">
        <w:t xml:space="preserve"> </w:t>
      </w:r>
    </w:p>
    <w:p w:rsidR="00236B5C" w:rsidRDefault="00236B5C">
      <w:pPr>
        <w:spacing w:after="0"/>
        <w:ind w:left="0"/>
      </w:pPr>
      <w:r>
        <w:br w:type="page"/>
      </w:r>
    </w:p>
    <w:p w:rsidR="00D0300D" w:rsidRDefault="00D0300D" w:rsidP="00D0300D">
      <w:r>
        <w:lastRenderedPageBreak/>
        <w:t xml:space="preserve">The </w:t>
      </w:r>
      <w:r w:rsidR="00321738">
        <w:t>1993</w:t>
      </w:r>
      <w:r>
        <w:t xml:space="preserve"> Management </w:t>
      </w:r>
      <w:r w:rsidR="00321738">
        <w:t>Plan</w:t>
      </w:r>
      <w:r>
        <w:t xml:space="preserve"> noted that the purchase of the East Paddock realised a long term goal of the Committee of Management to incorporate this land into the </w:t>
      </w:r>
      <w:r w:rsidR="00321738">
        <w:t>Hanging Rock</w:t>
      </w:r>
      <w:r>
        <w:t xml:space="preserve"> Reserve. The Plan recommended that</w:t>
      </w:r>
      <w:r w:rsidR="00544E4E">
        <w:t>,</w:t>
      </w:r>
      <w:r>
        <w:t xml:space="preserve"> once the loan on the new site had been paid off, the property be transferred to Crown ownership and incorporated into the </w:t>
      </w:r>
      <w:r w:rsidR="009007BB">
        <w:t xml:space="preserve">Hanging Rock </w:t>
      </w:r>
      <w:r>
        <w:t>Reserve (with the regulations to apply for both pieces of land).</w:t>
      </w:r>
    </w:p>
    <w:p w:rsidR="00D6341E" w:rsidRDefault="00D6341E" w:rsidP="00D0300D">
      <w:r>
        <w:t xml:space="preserve">It </w:t>
      </w:r>
      <w:r w:rsidR="00165DAF">
        <w:t>is</w:t>
      </w:r>
      <w:r>
        <w:t xml:space="preserve"> clear that at this point the Committee of Management was operating under an agreement with </w:t>
      </w:r>
      <w:r w:rsidR="00FA657F">
        <w:t>then Shire C</w:t>
      </w:r>
      <w:r>
        <w:t>ouncil and a direction of t</w:t>
      </w:r>
      <w:r w:rsidR="00544E4E">
        <w:t xml:space="preserve">he Minister to </w:t>
      </w:r>
      <w:r w:rsidR="00FF37BB">
        <w:t xml:space="preserve">allow </w:t>
      </w:r>
      <w:r w:rsidR="00544E4E">
        <w:t>part of it</w:t>
      </w:r>
      <w:r>
        <w:t xml:space="preserve">s revenues to pay off the loan. Council (in its own right) was </w:t>
      </w:r>
      <w:r w:rsidR="003E4330">
        <w:t xml:space="preserve">subject to </w:t>
      </w:r>
      <w:r>
        <w:t xml:space="preserve">an agreement </w:t>
      </w:r>
      <w:r w:rsidR="00FA657F">
        <w:t xml:space="preserve">that we understand required it </w:t>
      </w:r>
      <w:r>
        <w:t xml:space="preserve">to apply the revenues </w:t>
      </w:r>
      <w:r w:rsidR="00FA657F">
        <w:t xml:space="preserve">from the Reserve </w:t>
      </w:r>
      <w:r>
        <w:t>to pay off the loan, and once repaid, transfer the property to the Crown.</w:t>
      </w:r>
      <w:r w:rsidR="00FA657F">
        <w:t xml:space="preserve"> This is based on descriptions of the agreement in correspondence from the Committee and Committee papers prepared at the </w:t>
      </w:r>
      <w:proofErr w:type="gramStart"/>
      <w:r w:rsidR="00FA657F">
        <w:t>time,</w:t>
      </w:r>
      <w:proofErr w:type="gramEnd"/>
      <w:r w:rsidR="00FA657F">
        <w:t xml:space="preserve"> however we were not able to obtain a copy of the formal agreement.</w:t>
      </w:r>
    </w:p>
    <w:p w:rsidR="007D2614" w:rsidRDefault="00FA657F" w:rsidP="00D0300D">
      <w:proofErr w:type="spellStart"/>
      <w:r>
        <w:t>MRSC</w:t>
      </w:r>
      <w:proofErr w:type="spellEnd"/>
      <w:r w:rsidR="00E07B22" w:rsidRPr="003A7A36">
        <w:t xml:space="preserve"> now </w:t>
      </w:r>
      <w:r w:rsidR="0040548C" w:rsidRPr="003A7A36">
        <w:t>states</w:t>
      </w:r>
      <w:r w:rsidR="00E07B22" w:rsidRPr="003A7A36">
        <w:t xml:space="preserve"> that</w:t>
      </w:r>
      <w:r w:rsidR="002F4EF9" w:rsidRPr="003A7A36">
        <w:t>,</w:t>
      </w:r>
      <w:r w:rsidR="00E07B22" w:rsidRPr="003A7A36">
        <w:t xml:space="preserve"> since at least 1995</w:t>
      </w:r>
      <w:r w:rsidR="002F4EF9" w:rsidRPr="003A7A36">
        <w:t>,</w:t>
      </w:r>
      <w:r w:rsidR="00E07B22" w:rsidRPr="003A7A36">
        <w:t xml:space="preserve"> loan repayments have </w:t>
      </w:r>
      <w:r w:rsidR="00D90612" w:rsidRPr="003A7A36">
        <w:t xml:space="preserve">not </w:t>
      </w:r>
      <w:r w:rsidR="00E07B22" w:rsidRPr="003A7A36">
        <w:t xml:space="preserve">been made from </w:t>
      </w:r>
      <w:r w:rsidR="00D90612">
        <w:t xml:space="preserve">the Hanging Rock revenue but were made from general </w:t>
      </w:r>
      <w:r w:rsidR="00E07B22" w:rsidRPr="003A7A36">
        <w:t>council revenue</w:t>
      </w:r>
      <w:r w:rsidR="00D90612">
        <w:t>.</w:t>
      </w:r>
      <w:r w:rsidR="00113853" w:rsidRPr="003A7A36">
        <w:t xml:space="preserve"> This is despite entrance fees being increased specifically to service </w:t>
      </w:r>
      <w:r>
        <w:t>the</w:t>
      </w:r>
      <w:r w:rsidR="00113853" w:rsidRPr="003A7A36">
        <w:t xml:space="preserve"> loan</w:t>
      </w:r>
      <w:r w:rsidR="003E4330">
        <w:t>.</w:t>
      </w:r>
    </w:p>
    <w:p w:rsidR="007D2614" w:rsidRPr="007D2614" w:rsidRDefault="006E532E" w:rsidP="007D2614">
      <w:r>
        <w:t xml:space="preserve">Staff at </w:t>
      </w:r>
      <w:proofErr w:type="spellStart"/>
      <w:r>
        <w:t>MRSC</w:t>
      </w:r>
      <w:proofErr w:type="spellEnd"/>
      <w:r>
        <w:t xml:space="preserve"> recalled that</w:t>
      </w:r>
      <w:r w:rsidR="00544E4E">
        <w:t>,</w:t>
      </w:r>
      <w:r>
        <w:t xml:space="preserve"> upon the amalgamations of councils in 1995 (immediately after which </w:t>
      </w:r>
      <w:proofErr w:type="spellStart"/>
      <w:r w:rsidR="003E4330">
        <w:t>MRSC</w:t>
      </w:r>
      <w:proofErr w:type="spellEnd"/>
      <w:r>
        <w:t xml:space="preserve"> was </w:t>
      </w:r>
      <w:r w:rsidR="003E4330">
        <w:t xml:space="preserve">administered </w:t>
      </w:r>
      <w:r>
        <w:t>for a time by commissioners appointed by the state government)</w:t>
      </w:r>
      <w:r w:rsidR="00544E4E">
        <w:t>,</w:t>
      </w:r>
      <w:r>
        <w:t xml:space="preserve"> </w:t>
      </w:r>
      <w:r w:rsidR="007D2614" w:rsidRPr="007D2614">
        <w:t>the commissioners decided:</w:t>
      </w:r>
    </w:p>
    <w:p w:rsidR="007D2614" w:rsidRPr="007D2614" w:rsidRDefault="006E532E" w:rsidP="00660368">
      <w:pPr>
        <w:pStyle w:val="ProposalBulletLevel1"/>
        <w:ind w:left="1276" w:hanging="596"/>
      </w:pPr>
      <w:r>
        <w:t>in the context of some funding challenges facing Hanging Rock, to c</w:t>
      </w:r>
      <w:r w:rsidR="007D2614" w:rsidRPr="007D2614">
        <w:t>ontinue with carrying forward the surplus</w:t>
      </w:r>
      <w:r>
        <w:t xml:space="preserve"> funds reserve for Hanging Rock</w:t>
      </w:r>
    </w:p>
    <w:p w:rsidR="006E532E" w:rsidRDefault="006E532E" w:rsidP="00660368">
      <w:pPr>
        <w:pStyle w:val="ProposalBulletLevel1"/>
        <w:ind w:left="1276" w:hanging="596"/>
      </w:pPr>
      <w:r>
        <w:t>to m</w:t>
      </w:r>
      <w:r w:rsidR="007D2614" w:rsidRPr="007D2614">
        <w:t xml:space="preserve">erge the Hanging Rock </w:t>
      </w:r>
      <w:r w:rsidR="003E4330">
        <w:t>C</w:t>
      </w:r>
      <w:r>
        <w:t xml:space="preserve">ommittee of </w:t>
      </w:r>
      <w:r w:rsidR="003E4330">
        <w:t>M</w:t>
      </w:r>
      <w:r>
        <w:t>anagement</w:t>
      </w:r>
      <w:r w:rsidR="007D2614" w:rsidRPr="007D2614">
        <w:t xml:space="preserve"> administration fully into </w:t>
      </w:r>
      <w:proofErr w:type="spellStart"/>
      <w:r w:rsidR="003E4330">
        <w:t>MRSC’s</w:t>
      </w:r>
      <w:proofErr w:type="spellEnd"/>
      <w:r w:rsidR="003E4330" w:rsidRPr="007D2614">
        <w:t xml:space="preserve"> </w:t>
      </w:r>
      <w:r w:rsidR="007D2614" w:rsidRPr="007D2614">
        <w:t xml:space="preserve">operations </w:t>
      </w:r>
    </w:p>
    <w:p w:rsidR="007D2614" w:rsidRDefault="006E532E" w:rsidP="00660368">
      <w:pPr>
        <w:pStyle w:val="ProposalBulletLevel1"/>
        <w:ind w:left="1276" w:hanging="596"/>
      </w:pPr>
      <w:proofErr w:type="gramStart"/>
      <w:r>
        <w:t>n</w:t>
      </w:r>
      <w:r w:rsidR="007D2614" w:rsidRPr="007D2614">
        <w:t>ot</w:t>
      </w:r>
      <w:proofErr w:type="gramEnd"/>
      <w:r w:rsidR="007D2614" w:rsidRPr="007D2614">
        <w:t xml:space="preserve"> </w:t>
      </w:r>
      <w:r w:rsidR="0071080E">
        <w:t xml:space="preserve">to </w:t>
      </w:r>
      <w:r w:rsidR="007D2614" w:rsidRPr="007D2614">
        <w:t xml:space="preserve">use Hanging Rock revenues but </w:t>
      </w:r>
      <w:proofErr w:type="spellStart"/>
      <w:r w:rsidR="003E4330">
        <w:t>MRSC</w:t>
      </w:r>
      <w:proofErr w:type="spellEnd"/>
      <w:r w:rsidR="003E4330" w:rsidRPr="007D2614">
        <w:t xml:space="preserve"> </w:t>
      </w:r>
      <w:r w:rsidR="007D2614" w:rsidRPr="007D2614">
        <w:t>fun</w:t>
      </w:r>
      <w:r>
        <w:t>ds to service the loan for the E</w:t>
      </w:r>
      <w:r w:rsidR="007D2614" w:rsidRPr="007D2614">
        <w:t xml:space="preserve">ast </w:t>
      </w:r>
      <w:r>
        <w:t>Paddock.</w:t>
      </w:r>
    </w:p>
    <w:p w:rsidR="00236B5C" w:rsidRDefault="00236B5C" w:rsidP="003E4330"/>
    <w:p w:rsidR="003E4330" w:rsidRPr="007D2614" w:rsidRDefault="00FA657F" w:rsidP="003E4330">
      <w:proofErr w:type="spellStart"/>
      <w:r>
        <w:t>MRSC</w:t>
      </w:r>
      <w:proofErr w:type="spellEnd"/>
      <w:r>
        <w:t xml:space="preserve"> staff</w:t>
      </w:r>
      <w:r w:rsidR="003E4330">
        <w:t xml:space="preserve"> noted that the increase in the entrance fee did not raise the additional revenue expected.</w:t>
      </w:r>
    </w:p>
    <w:p w:rsidR="007D2614" w:rsidRPr="007D2614" w:rsidRDefault="006E532E" w:rsidP="007D2614">
      <w:r>
        <w:t>We were unable to readily locate documents to support these decisions</w:t>
      </w:r>
      <w:r w:rsidR="00F447C7">
        <w:t xml:space="preserve"> (documents from </w:t>
      </w:r>
      <w:r w:rsidR="00544E4E">
        <w:t>the</w:t>
      </w:r>
      <w:r w:rsidR="00F447C7">
        <w:t xml:space="preserve"> time are archived and not easily searchable)</w:t>
      </w:r>
      <w:r>
        <w:t xml:space="preserve">, </w:t>
      </w:r>
      <w:r w:rsidR="007D2614" w:rsidRPr="007D2614">
        <w:t xml:space="preserve">and </w:t>
      </w:r>
      <w:proofErr w:type="spellStart"/>
      <w:r w:rsidR="00FA657F">
        <w:t>MRSC</w:t>
      </w:r>
      <w:proofErr w:type="spellEnd"/>
      <w:r>
        <w:t xml:space="preserve"> staff</w:t>
      </w:r>
      <w:r w:rsidR="00FA657F">
        <w:t xml:space="preserve"> advised</w:t>
      </w:r>
      <w:r>
        <w:t xml:space="preserve"> that during th</w:t>
      </w:r>
      <w:r w:rsidR="00544E4E">
        <w:t>e</w:t>
      </w:r>
      <w:r>
        <w:t xml:space="preserve"> time</w:t>
      </w:r>
      <w:r w:rsidR="00544E4E">
        <w:t xml:space="preserve"> in question</w:t>
      </w:r>
      <w:r>
        <w:t xml:space="preserve">, decisions were </w:t>
      </w:r>
      <w:r w:rsidR="00FA657F">
        <w:t>sometimes</w:t>
      </w:r>
      <w:r>
        <w:t xml:space="preserve"> not</w:t>
      </w:r>
      <w:r w:rsidR="007D2614" w:rsidRPr="007D2614">
        <w:t xml:space="preserve"> document</w:t>
      </w:r>
      <w:r w:rsidR="00F447C7">
        <w:t>ed</w:t>
      </w:r>
      <w:r>
        <w:t>.</w:t>
      </w:r>
      <w:r w:rsidR="00DE39CC">
        <w:t xml:space="preserve"> </w:t>
      </w:r>
      <w:r w:rsidR="002F763F">
        <w:t>W</w:t>
      </w:r>
      <w:r w:rsidR="00DE39CC">
        <w:t>ithout evidence of an approval or formal intent to pay</w:t>
      </w:r>
      <w:r w:rsidR="00544E4E">
        <w:t>,</w:t>
      </w:r>
      <w:r w:rsidR="00DE39CC">
        <w:t xml:space="preserve"> we are unable to confirm if the Committee of Management and/or </w:t>
      </w:r>
      <w:proofErr w:type="spellStart"/>
      <w:r w:rsidR="003E4330">
        <w:t>MRSC</w:t>
      </w:r>
      <w:proofErr w:type="spellEnd"/>
      <w:r w:rsidR="00DE39CC">
        <w:t xml:space="preserve"> either solely or partially paid for the loan</w:t>
      </w:r>
      <w:r w:rsidR="009D3200">
        <w:t xml:space="preserve">. </w:t>
      </w:r>
      <w:r w:rsidR="009D3200" w:rsidRPr="00BC62B5">
        <w:t>We also received conflicting information from a number of council executives as to the status of the loan repayment.</w:t>
      </w:r>
    </w:p>
    <w:p w:rsidR="00BC62B5" w:rsidRDefault="003E4330" w:rsidP="00BC62B5">
      <w:pPr>
        <w:pStyle w:val="ProposalBulletLevel1"/>
        <w:numPr>
          <w:ilvl w:val="0"/>
          <w:numId w:val="0"/>
        </w:numPr>
        <w:ind w:left="709"/>
      </w:pPr>
      <w:proofErr w:type="spellStart"/>
      <w:r>
        <w:t>MRSC</w:t>
      </w:r>
      <w:proofErr w:type="spellEnd"/>
      <w:r>
        <w:t xml:space="preserve"> </w:t>
      </w:r>
      <w:r w:rsidR="00D90612">
        <w:t>maintains that</w:t>
      </w:r>
      <w:r w:rsidR="00544E4E">
        <w:t>,</w:t>
      </w:r>
      <w:r w:rsidR="00D90612">
        <w:t xml:space="preserve"> as the </w:t>
      </w:r>
      <w:r>
        <w:t xml:space="preserve">East Paddock </w:t>
      </w:r>
      <w:r w:rsidR="00D90612">
        <w:t xml:space="preserve">is in </w:t>
      </w:r>
      <w:proofErr w:type="spellStart"/>
      <w:r>
        <w:t>MRSC’s</w:t>
      </w:r>
      <w:proofErr w:type="spellEnd"/>
      <w:r>
        <w:t xml:space="preserve"> </w:t>
      </w:r>
      <w:r w:rsidR="00D90612">
        <w:t xml:space="preserve">name and paid for by council revenues, it should remain as a council-owned asset, and not become part of the Hanging Rock Reserve or otherwise </w:t>
      </w:r>
      <w:r w:rsidR="00544E4E">
        <w:t xml:space="preserve">be </w:t>
      </w:r>
      <w:r w:rsidR="00D90612">
        <w:t>transferred to the Crown. There are a number</w:t>
      </w:r>
      <w:r w:rsidR="00BC62B5">
        <w:t xml:space="preserve"> </w:t>
      </w:r>
      <w:r w:rsidR="00544E4E">
        <w:t>of problems with this approach:</w:t>
      </w:r>
    </w:p>
    <w:p w:rsidR="00D90612" w:rsidRDefault="00D90612" w:rsidP="00660368">
      <w:pPr>
        <w:pStyle w:val="ProposalBulletLevel1"/>
        <w:ind w:left="1276" w:hanging="567"/>
      </w:pPr>
      <w:r>
        <w:t xml:space="preserve">The deposit and early loan payments were provided by the Committee of Management’s </w:t>
      </w:r>
      <w:r w:rsidR="003E4330">
        <w:t>revenues</w:t>
      </w:r>
      <w:r>
        <w:t xml:space="preserve">. For </w:t>
      </w:r>
      <w:r w:rsidR="003E4330">
        <w:t xml:space="preserve">the </w:t>
      </w:r>
      <w:proofErr w:type="spellStart"/>
      <w:r w:rsidR="003E4330">
        <w:t>MRSC</w:t>
      </w:r>
      <w:proofErr w:type="spellEnd"/>
      <w:r w:rsidR="003E4330">
        <w:t xml:space="preserve"> commissioners </w:t>
      </w:r>
      <w:r>
        <w:t xml:space="preserve">to unilaterally decide that it would keep the benefit of this for </w:t>
      </w:r>
      <w:proofErr w:type="spellStart"/>
      <w:r w:rsidR="003E4330">
        <w:t>MRSC</w:t>
      </w:r>
      <w:proofErr w:type="spellEnd"/>
      <w:r w:rsidR="003E4330">
        <w:t xml:space="preserve"> </w:t>
      </w:r>
      <w:r>
        <w:t xml:space="preserve">is problematic if this occurred without a clear decision to do so by the Committee of Management. </w:t>
      </w:r>
      <w:r w:rsidR="00136E14">
        <w:t>According to our understanding of the terms of the agreement, t</w:t>
      </w:r>
      <w:r>
        <w:t xml:space="preserve">his would be a breach of the agreement between the </w:t>
      </w:r>
      <w:r w:rsidR="00136E14">
        <w:t>C</w:t>
      </w:r>
      <w:r>
        <w:t>ouncil and the Committee of Management.</w:t>
      </w:r>
    </w:p>
    <w:p w:rsidR="00D90612" w:rsidRDefault="001C40AE" w:rsidP="00660368">
      <w:pPr>
        <w:pStyle w:val="ProposalBulletLevel1"/>
        <w:ind w:left="1276" w:hanging="567"/>
      </w:pPr>
      <w:r>
        <w:t>If the arrangements for the purchase of the East Paddock were done with the consent of the Committee of Management, it would appear that the Committee may have breached its statutory duties to act in the best interests of the Reserve and of the Crown’s interest in the site. In addition, the continued ownership of the East Paddock by Council may be contrary to the understanding provided to the Minister of the time</w:t>
      </w:r>
      <w:r w:rsidR="001D4E1E">
        <w:t xml:space="preserve">, i.e. </w:t>
      </w:r>
      <w:r>
        <w:t>that the land would return to the Crown upon payout of the loan.</w:t>
      </w:r>
    </w:p>
    <w:p w:rsidR="001C40AE" w:rsidRPr="003A7A36" w:rsidRDefault="001C40AE" w:rsidP="00660368">
      <w:pPr>
        <w:pStyle w:val="ProposalBulletLevel1"/>
        <w:ind w:left="1276" w:hanging="567"/>
      </w:pPr>
      <w:r>
        <w:t>As the Committee of Management had invested, on behalf of the state, in the East Paddock in exchange for the site to ultimately become part of the Reserve, it is unclear how walking away from such an agreement was in fulfilment of the Committee’s duty.</w:t>
      </w:r>
    </w:p>
    <w:p w:rsidR="00770AE9" w:rsidRDefault="00770AE9" w:rsidP="00D0300D"/>
    <w:p w:rsidR="00660368" w:rsidRDefault="00660368">
      <w:pPr>
        <w:spacing w:after="0"/>
        <w:ind w:left="0"/>
        <w:rPr>
          <w:i/>
        </w:rPr>
      </w:pPr>
      <w:r>
        <w:rPr>
          <w:i/>
        </w:rPr>
        <w:br w:type="page"/>
      </w:r>
    </w:p>
    <w:p w:rsidR="005C7FFB" w:rsidRPr="00AA4851" w:rsidRDefault="005C7FFB" w:rsidP="00D0300D">
      <w:pPr>
        <w:rPr>
          <w:i/>
        </w:rPr>
      </w:pPr>
      <w:r w:rsidRPr="00AA4851">
        <w:rPr>
          <w:i/>
        </w:rPr>
        <w:lastRenderedPageBreak/>
        <w:t>Management of East Paddock</w:t>
      </w:r>
    </w:p>
    <w:p w:rsidR="005C7FFB" w:rsidRDefault="00F76677" w:rsidP="00D0300D">
      <w:r>
        <w:t>Despite the ongoing accounting treatment of the East Paddock as a</w:t>
      </w:r>
      <w:r w:rsidR="007E3C21">
        <w:t>n</w:t>
      </w:r>
      <w:r>
        <w:t xml:space="preserve"> </w:t>
      </w:r>
      <w:proofErr w:type="spellStart"/>
      <w:r w:rsidR="007E3C21">
        <w:t>MRSC</w:t>
      </w:r>
      <w:proofErr w:type="spellEnd"/>
      <w:r w:rsidR="007E3C21">
        <w:t xml:space="preserve"> </w:t>
      </w:r>
      <w:r>
        <w:t xml:space="preserve">asset, we understand that </w:t>
      </w:r>
      <w:r w:rsidR="007E3C21">
        <w:t>the Committee of Manag</w:t>
      </w:r>
      <w:r w:rsidR="00544E4E">
        <w:t>e</w:t>
      </w:r>
      <w:r w:rsidR="007E3C21">
        <w:t xml:space="preserve">ment </w:t>
      </w:r>
      <w:r>
        <w:t xml:space="preserve">does in practice manage the East Paddock for the benefit of the </w:t>
      </w:r>
      <w:r w:rsidR="007E3C21">
        <w:t xml:space="preserve">Hanging Rock </w:t>
      </w:r>
      <w:r>
        <w:t>Reserve, with income generated from activities on the East Paddock being regarded as revenue of the Reserve and being used for improvements at the Reserve.</w:t>
      </w:r>
    </w:p>
    <w:p w:rsidR="005C7FFB" w:rsidRDefault="005C7FFB" w:rsidP="00D0300D">
      <w:r>
        <w:t>The integration of the East Paddock with Hangin</w:t>
      </w:r>
      <w:r w:rsidR="00AB5EEC">
        <w:t xml:space="preserve">g Rock operations is </w:t>
      </w:r>
      <w:r w:rsidR="00BD0FED">
        <w:t xml:space="preserve">important in financial terms and </w:t>
      </w:r>
      <w:r w:rsidR="00AB5EEC">
        <w:t>critical to the successful operation of the precinct</w:t>
      </w:r>
      <w:r>
        <w:t xml:space="preserve">. The East Paddock allows a number of activities to be moved away from the immediate </w:t>
      </w:r>
      <w:r w:rsidR="00B574C6">
        <w:t xml:space="preserve">Hanging </w:t>
      </w:r>
      <w:r>
        <w:t xml:space="preserve">Rock vicinity, </w:t>
      </w:r>
      <w:r w:rsidR="00BD0FED">
        <w:t>helping to protect</w:t>
      </w:r>
      <w:r>
        <w:t xml:space="preserve"> the Rock’s </w:t>
      </w:r>
      <w:r w:rsidR="00BD0FED">
        <w:t xml:space="preserve">environmental and community </w:t>
      </w:r>
      <w:r>
        <w:t xml:space="preserve">values, particularly its environmental </w:t>
      </w:r>
      <w:r w:rsidR="00AB5EEC">
        <w:t xml:space="preserve">and community </w:t>
      </w:r>
      <w:r>
        <w:t>values. The East Paddock also provides an area for significant revenue-raising events and activities which help fund the Hanging Rock operations and/or assist in promoting visits to the Reserve.</w:t>
      </w:r>
    </w:p>
    <w:p w:rsidR="005C7FFB" w:rsidRDefault="005C7FFB" w:rsidP="00D0300D">
      <w:r>
        <w:t xml:space="preserve">The 1993 Management Plan was prepared on the assumption that the East Paddock would remain available as part of an integrated site. </w:t>
      </w:r>
      <w:r w:rsidR="00B574C6">
        <w:t>A</w:t>
      </w:r>
      <w:r>
        <w:t>ll council strategies and decisions in relation to Hanging Rock have been based on continuing to treat the East Paddock as part of the single precinct, with the opportunities available from the East Paddock being solely to support the sustainable operations of the Hanging Rock Reserve.</w:t>
      </w:r>
    </w:p>
    <w:p w:rsidR="002D1704" w:rsidRDefault="005C7FFB" w:rsidP="007404A4">
      <w:r>
        <w:t xml:space="preserve">Therefore, the </w:t>
      </w:r>
      <w:r w:rsidR="002D1704">
        <w:t xml:space="preserve">different legal ownership of the East Paddock appears to have had little impact on the management of the Hanging Rock Reserve, with </w:t>
      </w:r>
      <w:r w:rsidR="00B574C6">
        <w:t xml:space="preserve">the Committee of Management </w:t>
      </w:r>
      <w:r w:rsidR="00BD0FED">
        <w:t>in effect</w:t>
      </w:r>
      <w:r w:rsidR="00B574C6">
        <w:t xml:space="preserve"> </w:t>
      </w:r>
      <w:r w:rsidR="002D1704">
        <w:t xml:space="preserve">managing the </w:t>
      </w:r>
      <w:r w:rsidR="00B574C6">
        <w:t xml:space="preserve">East Paddock </w:t>
      </w:r>
      <w:r w:rsidR="002D1704">
        <w:t xml:space="preserve">in the interests of its obligations under the </w:t>
      </w:r>
      <w:r w:rsidR="002D1704" w:rsidRPr="00544E4E">
        <w:rPr>
          <w:i/>
        </w:rPr>
        <w:t>Crown Land (Reserves) Act</w:t>
      </w:r>
      <w:r w:rsidR="002D1704">
        <w:t xml:space="preserve">. </w:t>
      </w:r>
      <w:r w:rsidR="00B574C6">
        <w:t>Therefore</w:t>
      </w:r>
      <w:r w:rsidR="002D1704">
        <w:t xml:space="preserve">, </w:t>
      </w:r>
      <w:r w:rsidR="00B574C6">
        <w:t xml:space="preserve">there would appear to be no practical difference in the management of the East Paddock </w:t>
      </w:r>
      <w:r w:rsidR="00F76677">
        <w:t xml:space="preserve">to achieve the original </w:t>
      </w:r>
      <w:r w:rsidR="00B574C6">
        <w:t xml:space="preserve">intention </w:t>
      </w:r>
      <w:r w:rsidR="00F76677">
        <w:t xml:space="preserve">to transfer ownership of the East Paddock to the </w:t>
      </w:r>
      <w:r w:rsidR="00544E4E">
        <w:t>S</w:t>
      </w:r>
      <w:r w:rsidR="002D1704">
        <w:t xml:space="preserve">tate </w:t>
      </w:r>
      <w:r w:rsidR="00544E4E">
        <w:t>G</w:t>
      </w:r>
      <w:r w:rsidR="00F76677">
        <w:t>overnment, and formally incorporate it into the Reserve.</w:t>
      </w:r>
    </w:p>
    <w:p w:rsidR="007404A4" w:rsidRDefault="003227BF" w:rsidP="007404A4">
      <w:r>
        <w:t xml:space="preserve">The different ownership arrangements present challenges in terms of governance and financial accountability to state government and the Shire residents. While similar land ownership would be ideal to ensure a consistent framework of management and governance, there are significant practical problems in either the state government or the </w:t>
      </w:r>
      <w:proofErr w:type="spellStart"/>
      <w:r>
        <w:t>MRSC</w:t>
      </w:r>
      <w:proofErr w:type="spellEnd"/>
      <w:r>
        <w:t xml:space="preserve"> owning the entire precinct (the Reserve and the East Paddock).</w:t>
      </w:r>
    </w:p>
    <w:p w:rsidR="00880ACF" w:rsidRDefault="00880ACF" w:rsidP="00D0300D"/>
    <w:p w:rsidR="0028205E" w:rsidRDefault="0028205E" w:rsidP="00615C70">
      <w:pPr>
        <w:spacing w:before="120" w:after="60"/>
      </w:pPr>
    </w:p>
    <w:p w:rsidR="002A6735" w:rsidRDefault="002A6735" w:rsidP="00EF2A30">
      <w:pPr>
        <w:pStyle w:val="ProposalHeading1"/>
        <w:ind w:left="680" w:hanging="680"/>
        <w:sectPr w:rsidR="002A6735" w:rsidSect="00687ECF">
          <w:headerReference w:type="first" r:id="rId18"/>
          <w:footerReference w:type="first" r:id="rId19"/>
          <w:pgSz w:w="11906" w:h="16838" w:code="9"/>
          <w:pgMar w:top="1386" w:right="1134" w:bottom="1276" w:left="1134" w:header="851" w:footer="567" w:gutter="0"/>
          <w:cols w:space="708"/>
          <w:titlePg/>
          <w:docGrid w:linePitch="360"/>
        </w:sectPr>
      </w:pPr>
    </w:p>
    <w:p w:rsidR="0028205E" w:rsidRPr="00615C70" w:rsidRDefault="002A6735" w:rsidP="00EF2A30">
      <w:pPr>
        <w:pStyle w:val="ProposalHeading1"/>
        <w:ind w:left="680" w:hanging="680"/>
      </w:pPr>
      <w:bookmarkStart w:id="7" w:name="_Toc436122461"/>
      <w:r>
        <w:lastRenderedPageBreak/>
        <w:t>Options</w:t>
      </w:r>
      <w:bookmarkEnd w:id="7"/>
    </w:p>
    <w:p w:rsidR="002A6735" w:rsidRPr="002A6735" w:rsidRDefault="009B484E" w:rsidP="002A6735">
      <w:pPr>
        <w:rPr>
          <w:b/>
        </w:rPr>
      </w:pPr>
      <w:r>
        <w:rPr>
          <w:b/>
        </w:rPr>
        <w:t>Mapping the range of o</w:t>
      </w:r>
      <w:r w:rsidR="002A6735" w:rsidRPr="002A6735">
        <w:rPr>
          <w:b/>
        </w:rPr>
        <w:t>ptions</w:t>
      </w:r>
      <w:r w:rsidR="008F57BA">
        <w:rPr>
          <w:b/>
        </w:rPr>
        <w:t xml:space="preserve"> </w:t>
      </w:r>
      <w:r>
        <w:rPr>
          <w:b/>
        </w:rPr>
        <w:t>available</w:t>
      </w:r>
    </w:p>
    <w:p w:rsidR="002A6735" w:rsidRPr="00816CBE" w:rsidRDefault="0036317C" w:rsidP="002A6735">
      <w:r w:rsidRPr="00816CBE">
        <w:t xml:space="preserve">The following table outlines a range of </w:t>
      </w:r>
      <w:r w:rsidR="00AB5EEC">
        <w:t xml:space="preserve">feasible </w:t>
      </w:r>
      <w:r w:rsidRPr="00816CBE">
        <w:t xml:space="preserve">options for the future management of the Hanging Rock Reserve. </w:t>
      </w:r>
      <w:r>
        <w:t xml:space="preserve"> These options are presented against a number of different elements, and draw largely on our assessment of stakeholder views.</w:t>
      </w:r>
    </w:p>
    <w:tbl>
      <w:tblPr>
        <w:tblW w:w="0" w:type="auto"/>
        <w:tblLook w:val="04A0" w:firstRow="1" w:lastRow="0" w:firstColumn="1" w:lastColumn="0" w:noHBand="0" w:noVBand="1"/>
      </w:tblPr>
      <w:tblGrid>
        <w:gridCol w:w="2228"/>
        <w:gridCol w:w="3971"/>
        <w:gridCol w:w="3971"/>
        <w:gridCol w:w="3972"/>
      </w:tblGrid>
      <w:tr w:rsidR="008F57BA" w:rsidRPr="002A6735" w:rsidTr="008F57BA">
        <w:tc>
          <w:tcPr>
            <w:tcW w:w="2228" w:type="dxa"/>
            <w:vMerge w:val="restart"/>
            <w:shd w:val="clear" w:color="auto" w:fill="D9D9D9" w:themeFill="background1" w:themeFillShade="D9"/>
          </w:tcPr>
          <w:p w:rsidR="008F57BA" w:rsidRPr="002A6735" w:rsidRDefault="00D862EE" w:rsidP="002A6735">
            <w:pPr>
              <w:ind w:left="0"/>
              <w:rPr>
                <w:b/>
                <w:sz w:val="18"/>
                <w:szCs w:val="18"/>
              </w:rPr>
            </w:pPr>
            <w:r>
              <w:rPr>
                <w:b/>
                <w:sz w:val="18"/>
                <w:szCs w:val="18"/>
              </w:rPr>
              <w:t>Options for East P</w:t>
            </w:r>
            <w:r w:rsidR="00503B58">
              <w:rPr>
                <w:b/>
                <w:sz w:val="18"/>
                <w:szCs w:val="18"/>
              </w:rPr>
              <w:t>addock</w:t>
            </w:r>
          </w:p>
          <w:p w:rsidR="008F57BA" w:rsidRPr="002A6735" w:rsidRDefault="008F57BA" w:rsidP="002A6735">
            <w:pPr>
              <w:ind w:left="0"/>
              <w:rPr>
                <w:b/>
                <w:sz w:val="18"/>
                <w:szCs w:val="18"/>
              </w:rPr>
            </w:pPr>
          </w:p>
        </w:tc>
        <w:tc>
          <w:tcPr>
            <w:tcW w:w="3971" w:type="dxa"/>
          </w:tcPr>
          <w:p w:rsidR="008F57BA" w:rsidRPr="002A6735" w:rsidRDefault="008F57BA" w:rsidP="002A6735">
            <w:pPr>
              <w:ind w:left="0"/>
              <w:rPr>
                <w:b/>
                <w:sz w:val="18"/>
                <w:szCs w:val="18"/>
              </w:rPr>
            </w:pPr>
            <w:r w:rsidRPr="002A6735">
              <w:rPr>
                <w:b/>
                <w:sz w:val="18"/>
                <w:szCs w:val="18"/>
              </w:rPr>
              <w:t>Vest Reserve in Council as trustee</w:t>
            </w:r>
          </w:p>
        </w:tc>
        <w:tc>
          <w:tcPr>
            <w:tcW w:w="3971" w:type="dxa"/>
          </w:tcPr>
          <w:p w:rsidR="008F57BA" w:rsidRPr="002A6735" w:rsidRDefault="008F57BA" w:rsidP="002A6735">
            <w:pPr>
              <w:ind w:left="0"/>
              <w:rPr>
                <w:b/>
                <w:sz w:val="18"/>
                <w:szCs w:val="18"/>
              </w:rPr>
            </w:pPr>
            <w:r w:rsidRPr="002A6735">
              <w:rPr>
                <w:b/>
                <w:sz w:val="18"/>
                <w:szCs w:val="18"/>
              </w:rPr>
              <w:t xml:space="preserve">Incorporate East Paddock into </w:t>
            </w:r>
            <w:r w:rsidR="00242F29">
              <w:rPr>
                <w:b/>
                <w:sz w:val="18"/>
                <w:szCs w:val="18"/>
              </w:rPr>
              <w:t xml:space="preserve">the </w:t>
            </w:r>
            <w:r w:rsidRPr="002A6735">
              <w:rPr>
                <w:b/>
                <w:sz w:val="18"/>
                <w:szCs w:val="18"/>
              </w:rPr>
              <w:t>Crown Reserve</w:t>
            </w:r>
          </w:p>
        </w:tc>
        <w:tc>
          <w:tcPr>
            <w:tcW w:w="3972" w:type="dxa"/>
          </w:tcPr>
          <w:p w:rsidR="008F57BA" w:rsidRPr="002A6735" w:rsidRDefault="008F57BA" w:rsidP="00D769FE">
            <w:pPr>
              <w:ind w:left="0"/>
              <w:rPr>
                <w:b/>
                <w:sz w:val="18"/>
                <w:szCs w:val="18"/>
              </w:rPr>
            </w:pPr>
            <w:r w:rsidRPr="002A6735">
              <w:rPr>
                <w:b/>
                <w:sz w:val="18"/>
                <w:szCs w:val="18"/>
              </w:rPr>
              <w:t>Sell East Paddock</w:t>
            </w:r>
          </w:p>
        </w:tc>
      </w:tr>
      <w:tr w:rsidR="008F57BA" w:rsidRPr="002A6735" w:rsidTr="008F57BA">
        <w:tc>
          <w:tcPr>
            <w:tcW w:w="2228" w:type="dxa"/>
            <w:vMerge/>
            <w:shd w:val="clear" w:color="auto" w:fill="D9D9D9" w:themeFill="background1" w:themeFillShade="D9"/>
          </w:tcPr>
          <w:p w:rsidR="008F57BA" w:rsidRPr="002A6735" w:rsidRDefault="008F57BA" w:rsidP="002A6735">
            <w:pPr>
              <w:ind w:left="360"/>
              <w:rPr>
                <w:sz w:val="18"/>
                <w:szCs w:val="18"/>
              </w:rPr>
            </w:pPr>
          </w:p>
        </w:tc>
        <w:tc>
          <w:tcPr>
            <w:tcW w:w="3971" w:type="dxa"/>
          </w:tcPr>
          <w:p w:rsidR="008F57BA" w:rsidRPr="002A6735" w:rsidRDefault="008F57BA" w:rsidP="008F57BA">
            <w:pPr>
              <w:ind w:left="0"/>
              <w:rPr>
                <w:sz w:val="18"/>
                <w:szCs w:val="18"/>
              </w:rPr>
            </w:pPr>
            <w:r w:rsidRPr="002A6735">
              <w:rPr>
                <w:sz w:val="18"/>
                <w:szCs w:val="18"/>
              </w:rPr>
              <w:t>There were no views on this option raised. Council was trustee of the Reserve up until 1956</w:t>
            </w:r>
            <w:r w:rsidR="00242F29">
              <w:rPr>
                <w:sz w:val="18"/>
                <w:szCs w:val="18"/>
              </w:rPr>
              <w:t>,</w:t>
            </w:r>
            <w:r w:rsidRPr="002A6735">
              <w:rPr>
                <w:sz w:val="18"/>
                <w:szCs w:val="18"/>
              </w:rPr>
              <w:t xml:space="preserve"> at which point the land was surrendered back to the state and the council appointed as committee of management. </w:t>
            </w:r>
          </w:p>
        </w:tc>
        <w:tc>
          <w:tcPr>
            <w:tcW w:w="3971" w:type="dxa"/>
          </w:tcPr>
          <w:p w:rsidR="00381582" w:rsidRDefault="00381582" w:rsidP="002A6735">
            <w:pPr>
              <w:ind w:left="0"/>
              <w:rPr>
                <w:sz w:val="18"/>
                <w:szCs w:val="18"/>
              </w:rPr>
            </w:pPr>
            <w:r w:rsidRPr="002A6735">
              <w:rPr>
                <w:sz w:val="18"/>
                <w:szCs w:val="18"/>
              </w:rPr>
              <w:t>The East Paddock is a value</w:t>
            </w:r>
            <w:r>
              <w:rPr>
                <w:sz w:val="18"/>
                <w:szCs w:val="18"/>
              </w:rPr>
              <w:t>d</w:t>
            </w:r>
            <w:r w:rsidRPr="002A6735">
              <w:rPr>
                <w:sz w:val="18"/>
                <w:szCs w:val="18"/>
              </w:rPr>
              <w:t xml:space="preserve"> source of revenue generation for the Reserve. There was </w:t>
            </w:r>
            <w:r>
              <w:rPr>
                <w:sz w:val="18"/>
                <w:szCs w:val="18"/>
              </w:rPr>
              <w:t>broad</w:t>
            </w:r>
            <w:r w:rsidRPr="002A6735">
              <w:rPr>
                <w:sz w:val="18"/>
                <w:szCs w:val="18"/>
              </w:rPr>
              <w:t xml:space="preserve"> support</w:t>
            </w:r>
            <w:r>
              <w:rPr>
                <w:sz w:val="18"/>
                <w:szCs w:val="18"/>
              </w:rPr>
              <w:t xml:space="preserve"> for the East Paddock and the Reserve to be integrated in a common way for planning, governance and management purposes</w:t>
            </w:r>
            <w:r w:rsidR="00242F29">
              <w:rPr>
                <w:sz w:val="18"/>
                <w:szCs w:val="18"/>
              </w:rPr>
              <w:t xml:space="preserve"> and</w:t>
            </w:r>
            <w:r>
              <w:rPr>
                <w:sz w:val="18"/>
                <w:szCs w:val="18"/>
              </w:rPr>
              <w:t xml:space="preserve"> to </w:t>
            </w:r>
            <w:r w:rsidRPr="002A6735">
              <w:rPr>
                <w:sz w:val="18"/>
                <w:szCs w:val="18"/>
              </w:rPr>
              <w:t>protect</w:t>
            </w:r>
            <w:r>
              <w:rPr>
                <w:sz w:val="18"/>
                <w:szCs w:val="18"/>
              </w:rPr>
              <w:t xml:space="preserve"> </w:t>
            </w:r>
            <w:r w:rsidRPr="002A6735">
              <w:rPr>
                <w:sz w:val="18"/>
                <w:szCs w:val="18"/>
              </w:rPr>
              <w:t xml:space="preserve">the site from </w:t>
            </w:r>
            <w:r>
              <w:rPr>
                <w:sz w:val="18"/>
                <w:szCs w:val="18"/>
              </w:rPr>
              <w:t xml:space="preserve">inappropriate </w:t>
            </w:r>
            <w:r w:rsidRPr="002A6735">
              <w:rPr>
                <w:sz w:val="18"/>
                <w:szCs w:val="18"/>
              </w:rPr>
              <w:t>development.</w:t>
            </w:r>
          </w:p>
          <w:p w:rsidR="008F57BA" w:rsidRPr="002A6735" w:rsidRDefault="008F57BA" w:rsidP="002A6735">
            <w:pPr>
              <w:ind w:left="0"/>
              <w:rPr>
                <w:sz w:val="18"/>
                <w:szCs w:val="18"/>
              </w:rPr>
            </w:pPr>
            <w:r w:rsidRPr="002A6735">
              <w:rPr>
                <w:sz w:val="18"/>
                <w:szCs w:val="18"/>
              </w:rPr>
              <w:t xml:space="preserve">The East Paddock is owned by </w:t>
            </w:r>
            <w:proofErr w:type="spellStart"/>
            <w:r w:rsidR="00381582">
              <w:rPr>
                <w:sz w:val="18"/>
                <w:szCs w:val="18"/>
              </w:rPr>
              <w:t>MRSC</w:t>
            </w:r>
            <w:proofErr w:type="spellEnd"/>
            <w:r w:rsidR="00DA7ECA">
              <w:rPr>
                <w:sz w:val="18"/>
                <w:szCs w:val="18"/>
              </w:rPr>
              <w:t>.</w:t>
            </w:r>
            <w:r w:rsidRPr="002A6735">
              <w:rPr>
                <w:sz w:val="18"/>
                <w:szCs w:val="18"/>
              </w:rPr>
              <w:t xml:space="preserve"> </w:t>
            </w:r>
            <w:r w:rsidR="00C77EEC">
              <w:rPr>
                <w:sz w:val="18"/>
                <w:szCs w:val="18"/>
              </w:rPr>
              <w:t>T</w:t>
            </w:r>
            <w:r w:rsidRPr="002A6735">
              <w:rPr>
                <w:sz w:val="18"/>
                <w:szCs w:val="18"/>
              </w:rPr>
              <w:t>here was an Agreement between Council and the Committee of Management to transfer the land to the Rese</w:t>
            </w:r>
            <w:r>
              <w:rPr>
                <w:sz w:val="18"/>
                <w:szCs w:val="18"/>
              </w:rPr>
              <w:t>rve once the loan was repaid.</w:t>
            </w:r>
            <w:r w:rsidRPr="002A6735">
              <w:rPr>
                <w:sz w:val="18"/>
                <w:szCs w:val="18"/>
              </w:rPr>
              <w:t xml:space="preserve"> </w:t>
            </w:r>
            <w:proofErr w:type="spellStart"/>
            <w:r w:rsidR="004E22CB">
              <w:rPr>
                <w:sz w:val="18"/>
                <w:szCs w:val="18"/>
              </w:rPr>
              <w:t>MRSC</w:t>
            </w:r>
            <w:proofErr w:type="spellEnd"/>
            <w:r w:rsidR="004E22CB">
              <w:rPr>
                <w:sz w:val="18"/>
                <w:szCs w:val="18"/>
              </w:rPr>
              <w:t xml:space="preserve"> </w:t>
            </w:r>
            <w:r w:rsidR="00DE39CC">
              <w:rPr>
                <w:sz w:val="18"/>
                <w:szCs w:val="18"/>
              </w:rPr>
              <w:t>has stated it considers that the agreement “became obsolete when the loan was repaid by Council”</w:t>
            </w:r>
            <w:r w:rsidR="00242F29">
              <w:rPr>
                <w:sz w:val="18"/>
                <w:szCs w:val="18"/>
              </w:rPr>
              <w:t>. (See the discussion in the body of this report.)</w:t>
            </w:r>
          </w:p>
          <w:p w:rsidR="008F57BA" w:rsidRPr="002A6735" w:rsidRDefault="008F57BA" w:rsidP="009D3200">
            <w:pPr>
              <w:ind w:left="0"/>
              <w:rPr>
                <w:sz w:val="18"/>
                <w:szCs w:val="18"/>
              </w:rPr>
            </w:pPr>
          </w:p>
        </w:tc>
        <w:tc>
          <w:tcPr>
            <w:tcW w:w="3972" w:type="dxa"/>
          </w:tcPr>
          <w:p w:rsidR="008F57BA" w:rsidRPr="002A6735" w:rsidRDefault="008F57BA" w:rsidP="002A6735">
            <w:pPr>
              <w:ind w:left="0"/>
              <w:rPr>
                <w:sz w:val="18"/>
                <w:szCs w:val="18"/>
              </w:rPr>
            </w:pPr>
            <w:r w:rsidRPr="002A6735">
              <w:rPr>
                <w:sz w:val="18"/>
                <w:szCs w:val="18"/>
              </w:rPr>
              <w:t>While the East Paddock can be used to generate revenue to support the Reserve, it might be financially better to sell off the site entirely and put the proceeds into a special reserve account to improve the Hanging Rock Reserve.</w:t>
            </w:r>
          </w:p>
          <w:p w:rsidR="008F57BA" w:rsidRDefault="008F57BA" w:rsidP="008F57BA">
            <w:pPr>
              <w:ind w:left="0"/>
              <w:rPr>
                <w:sz w:val="18"/>
                <w:szCs w:val="18"/>
              </w:rPr>
            </w:pPr>
            <w:r w:rsidRPr="002A6735">
              <w:rPr>
                <w:sz w:val="18"/>
                <w:szCs w:val="18"/>
              </w:rPr>
              <w:t xml:space="preserve">However, it was acknowledged that this would be inconsistent with the original intention to migrate activities away from the Rock onto the East Paddock. Indeed, there </w:t>
            </w:r>
            <w:r>
              <w:rPr>
                <w:sz w:val="18"/>
                <w:szCs w:val="18"/>
              </w:rPr>
              <w:t>were</w:t>
            </w:r>
            <w:r w:rsidRPr="002A6735">
              <w:rPr>
                <w:sz w:val="18"/>
                <w:szCs w:val="18"/>
              </w:rPr>
              <w:t xml:space="preserve"> some views that additional buffer land should be purchased to better enhance the enjoyment of the Reserve.</w:t>
            </w:r>
          </w:p>
          <w:p w:rsidR="00242F29" w:rsidRPr="002A6735" w:rsidRDefault="00242F29" w:rsidP="008F57BA">
            <w:pPr>
              <w:ind w:left="0"/>
              <w:rPr>
                <w:sz w:val="18"/>
                <w:szCs w:val="18"/>
              </w:rPr>
            </w:pPr>
            <w:r>
              <w:rPr>
                <w:sz w:val="18"/>
                <w:szCs w:val="18"/>
              </w:rPr>
              <w:t>Overall, there is likely to be little merit in, and even less support for, the option of selling East Paddock.</w:t>
            </w:r>
          </w:p>
        </w:tc>
      </w:tr>
    </w:tbl>
    <w:p w:rsidR="002A6735" w:rsidRPr="002A6735" w:rsidRDefault="002A6735" w:rsidP="002A6735"/>
    <w:p w:rsidR="00A6604E" w:rsidRDefault="00A6604E">
      <w:pPr>
        <w:spacing w:after="0"/>
        <w:ind w:left="0"/>
      </w:pPr>
      <w:r>
        <w:br w:type="page"/>
      </w:r>
    </w:p>
    <w:p w:rsidR="002A6735" w:rsidRPr="002A6735" w:rsidRDefault="002A6735" w:rsidP="002A6735"/>
    <w:tbl>
      <w:tblPr>
        <w:tblW w:w="0" w:type="auto"/>
        <w:tblLook w:val="04A0" w:firstRow="1" w:lastRow="0" w:firstColumn="1" w:lastColumn="0" w:noHBand="0" w:noVBand="1"/>
      </w:tblPr>
      <w:tblGrid>
        <w:gridCol w:w="2235"/>
        <w:gridCol w:w="2387"/>
        <w:gridCol w:w="2388"/>
        <w:gridCol w:w="2388"/>
        <w:gridCol w:w="2388"/>
        <w:gridCol w:w="2388"/>
      </w:tblGrid>
      <w:tr w:rsidR="002A6735" w:rsidRPr="001F3329" w:rsidTr="008F57BA">
        <w:tc>
          <w:tcPr>
            <w:tcW w:w="2235" w:type="dxa"/>
            <w:vMerge w:val="restart"/>
            <w:shd w:val="clear" w:color="auto" w:fill="D9D9D9" w:themeFill="background1" w:themeFillShade="D9"/>
          </w:tcPr>
          <w:p w:rsidR="002A6735" w:rsidRPr="001F3329" w:rsidRDefault="002A6735" w:rsidP="008F57BA">
            <w:pPr>
              <w:ind w:left="0"/>
              <w:rPr>
                <w:b/>
                <w:sz w:val="18"/>
                <w:szCs w:val="18"/>
              </w:rPr>
            </w:pPr>
            <w:r w:rsidRPr="001F3329">
              <w:rPr>
                <w:b/>
                <w:sz w:val="18"/>
                <w:szCs w:val="18"/>
              </w:rPr>
              <w:t>Objectives</w:t>
            </w:r>
            <w:r w:rsidR="00D862EE" w:rsidRPr="001F3329">
              <w:rPr>
                <w:b/>
                <w:sz w:val="18"/>
                <w:szCs w:val="18"/>
              </w:rPr>
              <w:t xml:space="preserve"> of committee mandate</w:t>
            </w:r>
          </w:p>
        </w:tc>
        <w:tc>
          <w:tcPr>
            <w:tcW w:w="2387" w:type="dxa"/>
          </w:tcPr>
          <w:p w:rsidR="002A6735" w:rsidRPr="001F3329" w:rsidRDefault="002A6735" w:rsidP="008F57BA">
            <w:pPr>
              <w:ind w:left="0"/>
              <w:rPr>
                <w:b/>
                <w:sz w:val="18"/>
                <w:szCs w:val="18"/>
              </w:rPr>
            </w:pPr>
            <w:r w:rsidRPr="001F3329">
              <w:rPr>
                <w:b/>
                <w:sz w:val="18"/>
                <w:szCs w:val="18"/>
              </w:rPr>
              <w:t>Leave as is</w:t>
            </w:r>
          </w:p>
        </w:tc>
        <w:tc>
          <w:tcPr>
            <w:tcW w:w="2388" w:type="dxa"/>
          </w:tcPr>
          <w:p w:rsidR="002A6735" w:rsidRPr="001F3329" w:rsidRDefault="002A6735" w:rsidP="008F57BA">
            <w:pPr>
              <w:ind w:left="0"/>
              <w:rPr>
                <w:b/>
                <w:sz w:val="18"/>
                <w:szCs w:val="18"/>
              </w:rPr>
            </w:pPr>
            <w:r w:rsidRPr="001F3329">
              <w:rPr>
                <w:b/>
                <w:sz w:val="18"/>
                <w:szCs w:val="18"/>
              </w:rPr>
              <w:t>More tourism/recreation focus</w:t>
            </w:r>
          </w:p>
        </w:tc>
        <w:tc>
          <w:tcPr>
            <w:tcW w:w="2388" w:type="dxa"/>
          </w:tcPr>
          <w:p w:rsidR="002A6735" w:rsidRPr="001F3329" w:rsidRDefault="002A6735" w:rsidP="008F57BA">
            <w:pPr>
              <w:ind w:left="0"/>
              <w:rPr>
                <w:b/>
                <w:sz w:val="18"/>
                <w:szCs w:val="18"/>
              </w:rPr>
            </w:pPr>
            <w:r w:rsidRPr="001F3329">
              <w:rPr>
                <w:b/>
                <w:sz w:val="18"/>
                <w:szCs w:val="18"/>
              </w:rPr>
              <w:t>More environmental conservation</w:t>
            </w:r>
          </w:p>
        </w:tc>
        <w:tc>
          <w:tcPr>
            <w:tcW w:w="2388" w:type="dxa"/>
          </w:tcPr>
          <w:p w:rsidR="002A6735" w:rsidRPr="001F3329" w:rsidRDefault="002A6735" w:rsidP="008F57BA">
            <w:pPr>
              <w:ind w:left="0"/>
              <w:rPr>
                <w:b/>
                <w:sz w:val="18"/>
                <w:szCs w:val="18"/>
              </w:rPr>
            </w:pPr>
            <w:r w:rsidRPr="001F3329">
              <w:rPr>
                <w:b/>
                <w:sz w:val="18"/>
                <w:szCs w:val="18"/>
              </w:rPr>
              <w:t>More locally focussed</w:t>
            </w:r>
          </w:p>
        </w:tc>
        <w:tc>
          <w:tcPr>
            <w:tcW w:w="2388" w:type="dxa"/>
          </w:tcPr>
          <w:p w:rsidR="002A6735" w:rsidRPr="001F3329" w:rsidRDefault="002A6735" w:rsidP="008F57BA">
            <w:pPr>
              <w:ind w:left="0"/>
              <w:rPr>
                <w:b/>
                <w:sz w:val="18"/>
                <w:szCs w:val="18"/>
              </w:rPr>
            </w:pPr>
          </w:p>
        </w:tc>
      </w:tr>
      <w:tr w:rsidR="002A6735" w:rsidRPr="001F3329" w:rsidTr="008F57BA">
        <w:tc>
          <w:tcPr>
            <w:tcW w:w="2235" w:type="dxa"/>
            <w:vMerge/>
            <w:shd w:val="clear" w:color="auto" w:fill="D9D9D9" w:themeFill="background1" w:themeFillShade="D9"/>
          </w:tcPr>
          <w:p w:rsidR="002A6735" w:rsidRPr="001F3329" w:rsidRDefault="002A6735" w:rsidP="008F57BA">
            <w:pPr>
              <w:ind w:left="0"/>
              <w:rPr>
                <w:sz w:val="18"/>
                <w:szCs w:val="18"/>
              </w:rPr>
            </w:pPr>
          </w:p>
        </w:tc>
        <w:tc>
          <w:tcPr>
            <w:tcW w:w="2387" w:type="dxa"/>
          </w:tcPr>
          <w:p w:rsidR="002A6735" w:rsidRPr="001F3329" w:rsidRDefault="002A6735" w:rsidP="008F57BA">
            <w:pPr>
              <w:ind w:left="0"/>
              <w:rPr>
                <w:sz w:val="18"/>
                <w:szCs w:val="18"/>
              </w:rPr>
            </w:pPr>
            <w:r w:rsidRPr="001F3329">
              <w:rPr>
                <w:sz w:val="18"/>
                <w:szCs w:val="18"/>
              </w:rPr>
              <w:t>There were some views that the site is achieving an appropriate balan</w:t>
            </w:r>
            <w:r w:rsidR="00D7466E">
              <w:rPr>
                <w:sz w:val="18"/>
                <w:szCs w:val="18"/>
              </w:rPr>
              <w:t>ce between competing objectives and meeting the current mandate of the Committee for manage the land for the purpose of the reservation (recreation and access to water).</w:t>
            </w:r>
          </w:p>
        </w:tc>
        <w:tc>
          <w:tcPr>
            <w:tcW w:w="2388" w:type="dxa"/>
          </w:tcPr>
          <w:p w:rsidR="00242F29" w:rsidRDefault="002A6735" w:rsidP="008F57BA">
            <w:pPr>
              <w:ind w:left="0"/>
              <w:rPr>
                <w:sz w:val="18"/>
                <w:szCs w:val="18"/>
              </w:rPr>
            </w:pPr>
            <w:r w:rsidRPr="001F3329">
              <w:rPr>
                <w:sz w:val="18"/>
                <w:szCs w:val="18"/>
              </w:rPr>
              <w:t>Many of the people consulted identified the economic benefit of the site to the local economy, as well as the ability to use the Reserve by a n</w:t>
            </w:r>
            <w:r w:rsidR="00242F29">
              <w:rPr>
                <w:sz w:val="18"/>
                <w:szCs w:val="18"/>
              </w:rPr>
              <w:t>umber of local sporting groups.</w:t>
            </w:r>
          </w:p>
          <w:p w:rsidR="002A6735" w:rsidRPr="001F3329" w:rsidRDefault="002A6735" w:rsidP="008F57BA">
            <w:pPr>
              <w:ind w:left="0"/>
              <w:rPr>
                <w:sz w:val="18"/>
                <w:szCs w:val="18"/>
              </w:rPr>
            </w:pPr>
            <w:r w:rsidRPr="001F3329">
              <w:rPr>
                <w:sz w:val="18"/>
                <w:szCs w:val="18"/>
              </w:rPr>
              <w:t>There was strong support for more being done to encourage tourism to the Reserve (such as improved amenity and educational information on site) as well as promoting the Reserve within a strategy that promotes the wider region.</w:t>
            </w:r>
          </w:p>
          <w:p w:rsidR="002A6735" w:rsidRPr="001F3329" w:rsidRDefault="002A6735" w:rsidP="00242F29">
            <w:pPr>
              <w:ind w:left="0"/>
              <w:rPr>
                <w:sz w:val="18"/>
                <w:szCs w:val="18"/>
              </w:rPr>
            </w:pPr>
            <w:r w:rsidRPr="001F3329">
              <w:rPr>
                <w:sz w:val="18"/>
                <w:szCs w:val="18"/>
              </w:rPr>
              <w:t xml:space="preserve">There were some concerns </w:t>
            </w:r>
            <w:r w:rsidR="00242F29">
              <w:rPr>
                <w:sz w:val="18"/>
                <w:szCs w:val="18"/>
              </w:rPr>
              <w:t xml:space="preserve">that the </w:t>
            </w:r>
            <w:r w:rsidRPr="001F3329">
              <w:rPr>
                <w:sz w:val="18"/>
                <w:szCs w:val="18"/>
              </w:rPr>
              <w:t xml:space="preserve">irregular opening hours of the café, </w:t>
            </w:r>
            <w:r w:rsidR="00242F29">
              <w:rPr>
                <w:sz w:val="18"/>
                <w:szCs w:val="18"/>
              </w:rPr>
              <w:t xml:space="preserve">and </w:t>
            </w:r>
            <w:r w:rsidRPr="001F3329">
              <w:rPr>
                <w:sz w:val="18"/>
                <w:szCs w:val="18"/>
              </w:rPr>
              <w:t>access through the racecourse, were adversely affecting enjoyment of the site.</w:t>
            </w:r>
          </w:p>
        </w:tc>
        <w:tc>
          <w:tcPr>
            <w:tcW w:w="2388" w:type="dxa"/>
          </w:tcPr>
          <w:p w:rsidR="002A6735" w:rsidRPr="001F3329" w:rsidRDefault="002A6735" w:rsidP="002F4EF9">
            <w:pPr>
              <w:ind w:left="0"/>
              <w:rPr>
                <w:sz w:val="18"/>
                <w:szCs w:val="18"/>
              </w:rPr>
            </w:pPr>
            <w:r w:rsidRPr="001F3329">
              <w:rPr>
                <w:sz w:val="18"/>
                <w:szCs w:val="18"/>
              </w:rPr>
              <w:t xml:space="preserve">Some stakeholders believe that the site is not being managed to adequately protect/improve </w:t>
            </w:r>
            <w:r w:rsidR="00C77EEC" w:rsidRPr="001F3329">
              <w:rPr>
                <w:sz w:val="18"/>
                <w:szCs w:val="18"/>
              </w:rPr>
              <w:t xml:space="preserve">its </w:t>
            </w:r>
            <w:r w:rsidRPr="001F3329">
              <w:rPr>
                <w:sz w:val="18"/>
                <w:szCs w:val="18"/>
              </w:rPr>
              <w:t>environment</w:t>
            </w:r>
            <w:r w:rsidR="00C77EEC" w:rsidRPr="001F3329">
              <w:rPr>
                <w:sz w:val="18"/>
                <w:szCs w:val="18"/>
              </w:rPr>
              <w:t>al values and its relationship with the wider landscape (e</w:t>
            </w:r>
            <w:r w:rsidR="002F4EF9" w:rsidRPr="001F3329">
              <w:rPr>
                <w:sz w:val="18"/>
                <w:szCs w:val="18"/>
              </w:rPr>
              <w:t>.</w:t>
            </w:r>
            <w:r w:rsidR="00C77EEC" w:rsidRPr="001F3329">
              <w:rPr>
                <w:sz w:val="18"/>
                <w:szCs w:val="18"/>
              </w:rPr>
              <w:t>g</w:t>
            </w:r>
            <w:r w:rsidR="002F4EF9" w:rsidRPr="001F3329">
              <w:rPr>
                <w:sz w:val="18"/>
                <w:szCs w:val="18"/>
              </w:rPr>
              <w:t>.</w:t>
            </w:r>
            <w:r w:rsidR="00C77EEC" w:rsidRPr="001F3329">
              <w:rPr>
                <w:sz w:val="18"/>
                <w:szCs w:val="18"/>
              </w:rPr>
              <w:t xml:space="preserve"> </w:t>
            </w:r>
            <w:proofErr w:type="spellStart"/>
            <w:r w:rsidR="00242F29">
              <w:rPr>
                <w:sz w:val="18"/>
                <w:szCs w:val="18"/>
              </w:rPr>
              <w:t>Cobaw</w:t>
            </w:r>
            <w:proofErr w:type="spellEnd"/>
            <w:r w:rsidR="00242F29">
              <w:rPr>
                <w:sz w:val="18"/>
                <w:szCs w:val="18"/>
              </w:rPr>
              <w:t xml:space="preserve"> </w:t>
            </w:r>
            <w:proofErr w:type="spellStart"/>
            <w:r w:rsidR="00C77EEC" w:rsidRPr="001F3329">
              <w:rPr>
                <w:sz w:val="18"/>
                <w:szCs w:val="18"/>
              </w:rPr>
              <w:t>biolink</w:t>
            </w:r>
            <w:proofErr w:type="spellEnd"/>
            <w:r w:rsidR="00C77EEC" w:rsidRPr="001F3329">
              <w:rPr>
                <w:sz w:val="18"/>
                <w:szCs w:val="18"/>
              </w:rPr>
              <w:t>)</w:t>
            </w:r>
            <w:r w:rsidRPr="001F3329">
              <w:rPr>
                <w:sz w:val="18"/>
                <w:szCs w:val="18"/>
              </w:rPr>
              <w:t>.</w:t>
            </w:r>
          </w:p>
        </w:tc>
        <w:tc>
          <w:tcPr>
            <w:tcW w:w="2388" w:type="dxa"/>
          </w:tcPr>
          <w:p w:rsidR="00242F29" w:rsidRDefault="002A6735" w:rsidP="008F57BA">
            <w:pPr>
              <w:ind w:left="0"/>
              <w:rPr>
                <w:sz w:val="18"/>
                <w:szCs w:val="18"/>
              </w:rPr>
            </w:pPr>
            <w:r w:rsidRPr="001F3329">
              <w:rPr>
                <w:sz w:val="18"/>
                <w:szCs w:val="18"/>
              </w:rPr>
              <w:t>There was a strong view among some in the local community that the Reserve should be primarily for th</w:t>
            </w:r>
            <w:r w:rsidR="00242F29">
              <w:rPr>
                <w:sz w:val="18"/>
                <w:szCs w:val="18"/>
              </w:rPr>
              <w:t>e enjoyment of local residents.</w:t>
            </w:r>
          </w:p>
          <w:p w:rsidR="002A6735" w:rsidRPr="001F3329" w:rsidRDefault="002A6735" w:rsidP="008F57BA">
            <w:pPr>
              <w:ind w:left="0"/>
              <w:rPr>
                <w:sz w:val="18"/>
                <w:szCs w:val="18"/>
              </w:rPr>
            </w:pPr>
            <w:r w:rsidRPr="001F3329">
              <w:rPr>
                <w:sz w:val="18"/>
                <w:szCs w:val="18"/>
              </w:rPr>
              <w:t>A small number consider that the operation of the Reserve is paid for by local ratepayers, and therefore they should not have to pay to use the site.</w:t>
            </w:r>
          </w:p>
        </w:tc>
        <w:tc>
          <w:tcPr>
            <w:tcW w:w="2388" w:type="dxa"/>
          </w:tcPr>
          <w:p w:rsidR="002A6735" w:rsidRPr="001F3329" w:rsidRDefault="002A6735" w:rsidP="008F57BA">
            <w:pPr>
              <w:ind w:left="0"/>
              <w:rPr>
                <w:color w:val="FF0000"/>
                <w:sz w:val="18"/>
                <w:szCs w:val="18"/>
              </w:rPr>
            </w:pPr>
          </w:p>
        </w:tc>
      </w:tr>
    </w:tbl>
    <w:p w:rsidR="002A6735" w:rsidRPr="002A6735" w:rsidRDefault="002A6735" w:rsidP="002A6735"/>
    <w:p w:rsidR="002A6735" w:rsidRPr="002A6735" w:rsidRDefault="002A6735" w:rsidP="002A6735"/>
    <w:p w:rsidR="00B63C81" w:rsidRDefault="00B63C81">
      <w:pPr>
        <w:spacing w:after="0"/>
        <w:ind w:left="0"/>
      </w:pPr>
      <w:r>
        <w:br w:type="page"/>
      </w:r>
    </w:p>
    <w:p w:rsidR="002A6735" w:rsidRPr="002A6735" w:rsidRDefault="002A6735" w:rsidP="002A6735"/>
    <w:tbl>
      <w:tblPr>
        <w:tblW w:w="0" w:type="auto"/>
        <w:tblLook w:val="04A0" w:firstRow="1" w:lastRow="0" w:firstColumn="1" w:lastColumn="0" w:noHBand="0" w:noVBand="1"/>
      </w:tblPr>
      <w:tblGrid>
        <w:gridCol w:w="2228"/>
        <w:gridCol w:w="2389"/>
        <w:gridCol w:w="2389"/>
        <w:gridCol w:w="2389"/>
        <w:gridCol w:w="2389"/>
        <w:gridCol w:w="2390"/>
      </w:tblGrid>
      <w:tr w:rsidR="002A6735" w:rsidRPr="001F3329" w:rsidTr="00B63C81">
        <w:tc>
          <w:tcPr>
            <w:tcW w:w="2228" w:type="dxa"/>
            <w:vMerge w:val="restart"/>
            <w:shd w:val="clear" w:color="auto" w:fill="D9D9D9" w:themeFill="background1" w:themeFillShade="D9"/>
          </w:tcPr>
          <w:p w:rsidR="002A6735" w:rsidRPr="001F3329" w:rsidRDefault="002A6735" w:rsidP="00B63C81">
            <w:pPr>
              <w:ind w:left="0"/>
              <w:rPr>
                <w:b/>
                <w:sz w:val="18"/>
                <w:szCs w:val="18"/>
              </w:rPr>
            </w:pPr>
            <w:r w:rsidRPr="001F3329">
              <w:rPr>
                <w:b/>
                <w:sz w:val="18"/>
                <w:szCs w:val="18"/>
              </w:rPr>
              <w:t>Who should be the committee of management</w:t>
            </w:r>
            <w:r w:rsidR="00D862EE" w:rsidRPr="001F3329">
              <w:rPr>
                <w:b/>
                <w:sz w:val="18"/>
                <w:szCs w:val="18"/>
              </w:rPr>
              <w:t>?</w:t>
            </w:r>
          </w:p>
          <w:p w:rsidR="002A6735" w:rsidRPr="001F3329" w:rsidRDefault="002A6735" w:rsidP="00B63C81">
            <w:pPr>
              <w:ind w:left="0"/>
              <w:rPr>
                <w:b/>
                <w:sz w:val="18"/>
                <w:szCs w:val="18"/>
              </w:rPr>
            </w:pPr>
          </w:p>
        </w:tc>
        <w:tc>
          <w:tcPr>
            <w:tcW w:w="2389" w:type="dxa"/>
          </w:tcPr>
          <w:p w:rsidR="002A6735" w:rsidRPr="001F3329" w:rsidRDefault="002A6735" w:rsidP="00B63C81">
            <w:pPr>
              <w:ind w:left="0"/>
              <w:rPr>
                <w:b/>
                <w:sz w:val="18"/>
                <w:szCs w:val="18"/>
              </w:rPr>
            </w:pPr>
            <w:proofErr w:type="spellStart"/>
            <w:r w:rsidRPr="001F3329">
              <w:rPr>
                <w:b/>
                <w:sz w:val="18"/>
                <w:szCs w:val="18"/>
              </w:rPr>
              <w:t>MRSC</w:t>
            </w:r>
            <w:proofErr w:type="spellEnd"/>
          </w:p>
        </w:tc>
        <w:tc>
          <w:tcPr>
            <w:tcW w:w="2389" w:type="dxa"/>
          </w:tcPr>
          <w:p w:rsidR="002A6735" w:rsidRPr="001F3329" w:rsidRDefault="002A6735" w:rsidP="00B63C81">
            <w:pPr>
              <w:ind w:left="0"/>
              <w:rPr>
                <w:b/>
                <w:sz w:val="18"/>
                <w:szCs w:val="18"/>
              </w:rPr>
            </w:pPr>
            <w:proofErr w:type="spellStart"/>
            <w:r w:rsidRPr="001F3329">
              <w:rPr>
                <w:b/>
                <w:sz w:val="18"/>
                <w:szCs w:val="18"/>
              </w:rPr>
              <w:t>MRSC</w:t>
            </w:r>
            <w:proofErr w:type="spellEnd"/>
            <w:r w:rsidRPr="001F3329">
              <w:rPr>
                <w:b/>
                <w:sz w:val="18"/>
                <w:szCs w:val="18"/>
              </w:rPr>
              <w:t xml:space="preserve"> plus others</w:t>
            </w:r>
          </w:p>
        </w:tc>
        <w:tc>
          <w:tcPr>
            <w:tcW w:w="2389" w:type="dxa"/>
          </w:tcPr>
          <w:p w:rsidR="002A6735" w:rsidRPr="001F3329" w:rsidRDefault="002A6735" w:rsidP="00B63C81">
            <w:pPr>
              <w:ind w:left="0"/>
              <w:rPr>
                <w:b/>
                <w:sz w:val="18"/>
                <w:szCs w:val="18"/>
              </w:rPr>
            </w:pPr>
            <w:r w:rsidRPr="001F3329">
              <w:rPr>
                <w:b/>
                <w:sz w:val="18"/>
                <w:szCs w:val="18"/>
              </w:rPr>
              <w:t>Community-based</w:t>
            </w:r>
          </w:p>
        </w:tc>
        <w:tc>
          <w:tcPr>
            <w:tcW w:w="2389" w:type="dxa"/>
          </w:tcPr>
          <w:p w:rsidR="002A6735" w:rsidRPr="001F3329" w:rsidRDefault="002A6735" w:rsidP="00B63C81">
            <w:pPr>
              <w:ind w:left="0"/>
              <w:rPr>
                <w:b/>
                <w:sz w:val="18"/>
                <w:szCs w:val="18"/>
              </w:rPr>
            </w:pPr>
            <w:r w:rsidRPr="001F3329">
              <w:rPr>
                <w:b/>
                <w:sz w:val="18"/>
                <w:szCs w:val="18"/>
              </w:rPr>
              <w:t>Skills based</w:t>
            </w:r>
          </w:p>
        </w:tc>
        <w:tc>
          <w:tcPr>
            <w:tcW w:w="2390" w:type="dxa"/>
          </w:tcPr>
          <w:p w:rsidR="002A6735" w:rsidRPr="001F3329" w:rsidRDefault="002A6735" w:rsidP="00B63C81">
            <w:pPr>
              <w:ind w:left="0"/>
              <w:rPr>
                <w:b/>
                <w:sz w:val="18"/>
                <w:szCs w:val="18"/>
              </w:rPr>
            </w:pPr>
            <w:r w:rsidRPr="001F3329">
              <w:rPr>
                <w:b/>
                <w:sz w:val="18"/>
                <w:szCs w:val="18"/>
              </w:rPr>
              <w:t>Other entity</w:t>
            </w:r>
          </w:p>
        </w:tc>
      </w:tr>
      <w:tr w:rsidR="002A6735" w:rsidRPr="001F3329" w:rsidTr="00B63C81">
        <w:tc>
          <w:tcPr>
            <w:tcW w:w="2228" w:type="dxa"/>
            <w:vMerge/>
            <w:shd w:val="clear" w:color="auto" w:fill="D9D9D9" w:themeFill="background1" w:themeFillShade="D9"/>
          </w:tcPr>
          <w:p w:rsidR="002A6735" w:rsidRPr="001F3329" w:rsidRDefault="002A6735" w:rsidP="00B63C81">
            <w:pPr>
              <w:ind w:left="0"/>
              <w:rPr>
                <w:sz w:val="18"/>
                <w:szCs w:val="18"/>
              </w:rPr>
            </w:pPr>
          </w:p>
        </w:tc>
        <w:tc>
          <w:tcPr>
            <w:tcW w:w="2389" w:type="dxa"/>
          </w:tcPr>
          <w:p w:rsidR="002A6735" w:rsidRPr="001F3329" w:rsidRDefault="002F4EF9" w:rsidP="00B63C81">
            <w:pPr>
              <w:ind w:left="0"/>
              <w:rPr>
                <w:sz w:val="18"/>
                <w:szCs w:val="18"/>
              </w:rPr>
            </w:pPr>
            <w:r w:rsidRPr="001F3329">
              <w:rPr>
                <w:sz w:val="18"/>
                <w:szCs w:val="18"/>
              </w:rPr>
              <w:t xml:space="preserve">Several stakeholders </w:t>
            </w:r>
            <w:r w:rsidR="002A6735" w:rsidRPr="001F3329">
              <w:rPr>
                <w:sz w:val="18"/>
                <w:szCs w:val="18"/>
              </w:rPr>
              <w:t>support</w:t>
            </w:r>
            <w:r w:rsidRPr="001F3329">
              <w:rPr>
                <w:sz w:val="18"/>
                <w:szCs w:val="18"/>
              </w:rPr>
              <w:t>ed</w:t>
            </w:r>
            <w:r w:rsidR="002A6735" w:rsidRPr="001F3329">
              <w:rPr>
                <w:sz w:val="18"/>
                <w:szCs w:val="18"/>
              </w:rPr>
              <w:t xml:space="preserve"> retain</w:t>
            </w:r>
            <w:r w:rsidRPr="001F3329">
              <w:rPr>
                <w:sz w:val="18"/>
                <w:szCs w:val="18"/>
              </w:rPr>
              <w:t>ing</w:t>
            </w:r>
            <w:r w:rsidR="002A6735" w:rsidRPr="001F3329">
              <w:rPr>
                <w:sz w:val="18"/>
                <w:szCs w:val="18"/>
              </w:rPr>
              <w:t xml:space="preserve"> </w:t>
            </w:r>
            <w:proofErr w:type="spellStart"/>
            <w:r w:rsidR="002A6735" w:rsidRPr="001F3329">
              <w:rPr>
                <w:sz w:val="18"/>
                <w:szCs w:val="18"/>
              </w:rPr>
              <w:t>MRSC</w:t>
            </w:r>
            <w:proofErr w:type="spellEnd"/>
            <w:r w:rsidR="002A6735" w:rsidRPr="001F3329">
              <w:rPr>
                <w:sz w:val="18"/>
                <w:szCs w:val="18"/>
              </w:rPr>
              <w:t xml:space="preserve"> as the committee of management. The reasons for this included</w:t>
            </w:r>
            <w:r w:rsidR="00152835">
              <w:rPr>
                <w:sz w:val="18"/>
                <w:szCs w:val="18"/>
              </w:rPr>
              <w:t>:</w:t>
            </w:r>
            <w:r w:rsidR="002A6735" w:rsidRPr="001F3329">
              <w:rPr>
                <w:sz w:val="18"/>
                <w:szCs w:val="18"/>
              </w:rPr>
              <w:t xml:space="preserve"> the ability to use council staff and assets to support the operations of the Reserve</w:t>
            </w:r>
            <w:r w:rsidR="00152835">
              <w:rPr>
                <w:sz w:val="18"/>
                <w:szCs w:val="18"/>
              </w:rPr>
              <w:t>;</w:t>
            </w:r>
            <w:r w:rsidR="002A6735" w:rsidRPr="001F3329">
              <w:rPr>
                <w:sz w:val="18"/>
                <w:szCs w:val="18"/>
              </w:rPr>
              <w:t xml:space="preserve"> the professional skills that already exist within council</w:t>
            </w:r>
            <w:r w:rsidR="00152835">
              <w:rPr>
                <w:sz w:val="18"/>
                <w:szCs w:val="18"/>
              </w:rPr>
              <w:t>;</w:t>
            </w:r>
            <w:r w:rsidR="002A6735" w:rsidRPr="001F3329">
              <w:rPr>
                <w:sz w:val="18"/>
                <w:szCs w:val="18"/>
              </w:rPr>
              <w:t xml:space="preserve"> and that</w:t>
            </w:r>
            <w:r w:rsidR="00152835">
              <w:rPr>
                <w:sz w:val="18"/>
                <w:szCs w:val="18"/>
              </w:rPr>
              <w:t>,</w:t>
            </w:r>
            <w:r w:rsidR="002A6735" w:rsidRPr="001F3329">
              <w:rPr>
                <w:sz w:val="18"/>
                <w:szCs w:val="18"/>
              </w:rPr>
              <w:t xml:space="preserve"> to date</w:t>
            </w:r>
            <w:r w:rsidR="00152835">
              <w:rPr>
                <w:sz w:val="18"/>
                <w:szCs w:val="18"/>
              </w:rPr>
              <w:t>,</w:t>
            </w:r>
            <w:r w:rsidR="002A6735" w:rsidRPr="001F3329">
              <w:rPr>
                <w:sz w:val="18"/>
                <w:szCs w:val="18"/>
              </w:rPr>
              <w:t xml:space="preserve"> management has been effective. Many people thought that the Reserve was run well.</w:t>
            </w:r>
          </w:p>
          <w:p w:rsidR="002A6735" w:rsidRPr="001F3329" w:rsidRDefault="002A6735" w:rsidP="00B63C81">
            <w:pPr>
              <w:ind w:left="0"/>
              <w:rPr>
                <w:sz w:val="18"/>
                <w:szCs w:val="18"/>
              </w:rPr>
            </w:pPr>
            <w:r w:rsidRPr="001F3329">
              <w:rPr>
                <w:sz w:val="18"/>
                <w:szCs w:val="18"/>
              </w:rPr>
              <w:t>However, there was some concern that Reserve matters had merged too far into ordinary council business and should instead be dealt with as stand-alone matters (i.e., council meets as the committee of management at separate meetings with separate minutes). It was also suggested that within council there should be a dedicated committee secretary/manager that does not have other council duties.</w:t>
            </w:r>
          </w:p>
        </w:tc>
        <w:tc>
          <w:tcPr>
            <w:tcW w:w="2389" w:type="dxa"/>
          </w:tcPr>
          <w:p w:rsidR="002A6735" w:rsidRPr="001F3329" w:rsidRDefault="002A6735" w:rsidP="00152835">
            <w:pPr>
              <w:ind w:left="0"/>
              <w:rPr>
                <w:sz w:val="18"/>
                <w:szCs w:val="18"/>
              </w:rPr>
            </w:pPr>
            <w:r w:rsidRPr="001F3329">
              <w:rPr>
                <w:sz w:val="18"/>
                <w:szCs w:val="18"/>
              </w:rPr>
              <w:t>There was a small minority who suggest</w:t>
            </w:r>
            <w:r w:rsidR="00152835">
              <w:rPr>
                <w:sz w:val="18"/>
                <w:szCs w:val="18"/>
              </w:rPr>
              <w:t>ed</w:t>
            </w:r>
            <w:r w:rsidRPr="001F3329">
              <w:rPr>
                <w:sz w:val="18"/>
                <w:szCs w:val="18"/>
              </w:rPr>
              <w:t xml:space="preserve"> </w:t>
            </w:r>
            <w:r w:rsidR="00152835">
              <w:rPr>
                <w:sz w:val="18"/>
                <w:szCs w:val="18"/>
              </w:rPr>
              <w:t xml:space="preserve">that </w:t>
            </w:r>
            <w:r w:rsidRPr="001F3329">
              <w:rPr>
                <w:sz w:val="18"/>
                <w:szCs w:val="18"/>
              </w:rPr>
              <w:t xml:space="preserve">the committee of management should comprise council plus a number of other selected members to jointly manage the Reserve. It was noted that this arrangement existed between 1959 and 1990 in relation to members of the Racing Club being formally part of the committee of management, which raised issues about individual liability of council members. It was acknowledged at that time that the Racing Club only reflected one aspect of </w:t>
            </w:r>
            <w:r w:rsidR="00152835">
              <w:rPr>
                <w:sz w:val="18"/>
                <w:szCs w:val="18"/>
              </w:rPr>
              <w:t xml:space="preserve">the </w:t>
            </w:r>
            <w:r w:rsidRPr="001F3329">
              <w:rPr>
                <w:sz w:val="18"/>
                <w:szCs w:val="18"/>
              </w:rPr>
              <w:t>many uses of the Reserve, and to represent all interests on the committee would result in an unworkable committee size.</w:t>
            </w:r>
            <w:r w:rsidR="003A7A36" w:rsidRPr="001F3329">
              <w:rPr>
                <w:sz w:val="18"/>
                <w:szCs w:val="18"/>
              </w:rPr>
              <w:t xml:space="preserve"> </w:t>
            </w:r>
          </w:p>
        </w:tc>
        <w:tc>
          <w:tcPr>
            <w:tcW w:w="2389" w:type="dxa"/>
          </w:tcPr>
          <w:p w:rsidR="002A6735" w:rsidRPr="001F3329" w:rsidRDefault="002F4EF9" w:rsidP="00FB58A6">
            <w:pPr>
              <w:ind w:left="0"/>
              <w:rPr>
                <w:sz w:val="18"/>
                <w:szCs w:val="18"/>
              </w:rPr>
            </w:pPr>
            <w:r w:rsidRPr="001F3329">
              <w:rPr>
                <w:sz w:val="18"/>
                <w:szCs w:val="18"/>
              </w:rPr>
              <w:t xml:space="preserve">Some </w:t>
            </w:r>
            <w:r w:rsidR="00FB58A6" w:rsidRPr="001F3329">
              <w:rPr>
                <w:sz w:val="18"/>
                <w:szCs w:val="18"/>
              </w:rPr>
              <w:t>stakeholders</w:t>
            </w:r>
            <w:r w:rsidRPr="001F3329">
              <w:rPr>
                <w:sz w:val="18"/>
                <w:szCs w:val="18"/>
              </w:rPr>
              <w:t xml:space="preserve"> were strongly in favour of installing a</w:t>
            </w:r>
            <w:r w:rsidR="002A6735" w:rsidRPr="001F3329">
              <w:rPr>
                <w:sz w:val="18"/>
                <w:szCs w:val="18"/>
              </w:rPr>
              <w:t xml:space="preserve"> community-based committee of management, as occurs in many other places throughout the state. There was concern by some groups</w:t>
            </w:r>
            <w:r w:rsidR="00152835">
              <w:rPr>
                <w:sz w:val="18"/>
                <w:szCs w:val="18"/>
              </w:rPr>
              <w:t>, though,</w:t>
            </w:r>
            <w:r w:rsidR="002A6735" w:rsidRPr="001F3329">
              <w:rPr>
                <w:sz w:val="18"/>
                <w:szCs w:val="18"/>
              </w:rPr>
              <w:t xml:space="preserve"> that a community-based committee would not have the capability and competency to </w:t>
            </w:r>
            <w:r w:rsidR="00C77EEC" w:rsidRPr="001F3329">
              <w:rPr>
                <w:sz w:val="18"/>
                <w:szCs w:val="18"/>
              </w:rPr>
              <w:t xml:space="preserve">find a balance </w:t>
            </w:r>
            <w:r w:rsidR="00FB58A6" w:rsidRPr="001F3329">
              <w:rPr>
                <w:sz w:val="18"/>
                <w:szCs w:val="18"/>
              </w:rPr>
              <w:t xml:space="preserve">across </w:t>
            </w:r>
            <w:r w:rsidR="002A6735" w:rsidRPr="001F3329">
              <w:rPr>
                <w:sz w:val="18"/>
                <w:szCs w:val="18"/>
              </w:rPr>
              <w:t>the complex range of activities at the site.</w:t>
            </w:r>
          </w:p>
        </w:tc>
        <w:tc>
          <w:tcPr>
            <w:tcW w:w="2389" w:type="dxa"/>
          </w:tcPr>
          <w:p w:rsidR="002A6735" w:rsidRPr="001F3329" w:rsidRDefault="002A6735" w:rsidP="00B63C81">
            <w:pPr>
              <w:ind w:left="0"/>
              <w:rPr>
                <w:sz w:val="18"/>
                <w:szCs w:val="18"/>
              </w:rPr>
            </w:pPr>
            <w:r w:rsidRPr="001F3329">
              <w:rPr>
                <w:sz w:val="18"/>
                <w:szCs w:val="18"/>
              </w:rPr>
              <w:t xml:space="preserve">Many stakeholders who supported a move away from </w:t>
            </w:r>
            <w:proofErr w:type="spellStart"/>
            <w:r w:rsidRPr="001F3329">
              <w:rPr>
                <w:sz w:val="18"/>
                <w:szCs w:val="18"/>
              </w:rPr>
              <w:t>MRSC</w:t>
            </w:r>
            <w:proofErr w:type="spellEnd"/>
            <w:r w:rsidRPr="001F3329">
              <w:rPr>
                <w:sz w:val="18"/>
                <w:szCs w:val="18"/>
              </w:rPr>
              <w:t xml:space="preserve"> as the committee of management acknowledged that the committee would need to have appropriate skills to run the Reserve successfully, including skills in finance and administration, environmental management, </w:t>
            </w:r>
            <w:r w:rsidR="00152835">
              <w:rPr>
                <w:sz w:val="18"/>
                <w:szCs w:val="18"/>
              </w:rPr>
              <w:t xml:space="preserve">and </w:t>
            </w:r>
            <w:r w:rsidRPr="001F3329">
              <w:rPr>
                <w:sz w:val="18"/>
                <w:szCs w:val="18"/>
              </w:rPr>
              <w:t>tourism. A skills-based committee would also enable the Reserve to be managed with a state-wide focus, rather than a local focus.</w:t>
            </w:r>
          </w:p>
        </w:tc>
        <w:tc>
          <w:tcPr>
            <w:tcW w:w="2390" w:type="dxa"/>
          </w:tcPr>
          <w:p w:rsidR="002A6735" w:rsidRPr="001F3329" w:rsidRDefault="002A6735" w:rsidP="00152835">
            <w:pPr>
              <w:ind w:left="0"/>
              <w:rPr>
                <w:sz w:val="18"/>
                <w:szCs w:val="18"/>
              </w:rPr>
            </w:pPr>
            <w:r w:rsidRPr="001F3329">
              <w:rPr>
                <w:sz w:val="18"/>
                <w:szCs w:val="18"/>
              </w:rPr>
              <w:t xml:space="preserve">The </w:t>
            </w:r>
            <w:r w:rsidR="00D7466E">
              <w:rPr>
                <w:sz w:val="18"/>
                <w:szCs w:val="18"/>
              </w:rPr>
              <w:t xml:space="preserve">Crown Land (Reserves) </w:t>
            </w:r>
            <w:r w:rsidRPr="001F3329">
              <w:rPr>
                <w:sz w:val="18"/>
                <w:szCs w:val="18"/>
              </w:rPr>
              <w:t xml:space="preserve">Act allows other public bodies or not-for-profit corporations to be appointed. These options were not raised as preferred options, although there was some mention </w:t>
            </w:r>
            <w:r w:rsidR="00152835">
              <w:rPr>
                <w:sz w:val="18"/>
                <w:szCs w:val="18"/>
              </w:rPr>
              <w:t xml:space="preserve">of the possibility </w:t>
            </w:r>
            <w:r w:rsidRPr="001F3329">
              <w:rPr>
                <w:sz w:val="18"/>
                <w:szCs w:val="18"/>
              </w:rPr>
              <w:t>that Parks Victoria could manage the site.</w:t>
            </w:r>
          </w:p>
        </w:tc>
      </w:tr>
    </w:tbl>
    <w:p w:rsidR="001F3329" w:rsidRDefault="001F3329" w:rsidP="002A6735">
      <w:pPr>
        <w:ind w:left="360"/>
        <w:rPr>
          <w:b/>
        </w:rPr>
      </w:pPr>
    </w:p>
    <w:p w:rsidR="00B63C81" w:rsidRPr="00816CBE" w:rsidRDefault="002A6735" w:rsidP="002A6735">
      <w:pPr>
        <w:ind w:left="360"/>
        <w:rPr>
          <w:i/>
        </w:rPr>
      </w:pPr>
      <w:r w:rsidRPr="00816CBE">
        <w:rPr>
          <w:i/>
        </w:rPr>
        <w:t xml:space="preserve">Or: no committee of management. </w:t>
      </w:r>
    </w:p>
    <w:p w:rsidR="002A6735" w:rsidRDefault="001F3329" w:rsidP="002A6735">
      <w:pPr>
        <w:ind w:left="360"/>
      </w:pPr>
      <w:r>
        <w:t>Strictly, t</w:t>
      </w:r>
      <w:r w:rsidR="002A6735" w:rsidRPr="002A6735">
        <w:t>here is no requirement that a committee of management must be appointed</w:t>
      </w:r>
      <w:r w:rsidR="00B63C81">
        <w:t xml:space="preserve"> under the </w:t>
      </w:r>
      <w:r w:rsidR="00B63C81" w:rsidRPr="00152835">
        <w:rPr>
          <w:i/>
        </w:rPr>
        <w:t>C</w:t>
      </w:r>
      <w:r w:rsidR="00152835" w:rsidRPr="00152835">
        <w:rPr>
          <w:i/>
        </w:rPr>
        <w:t xml:space="preserve">rown </w:t>
      </w:r>
      <w:r w:rsidR="00B63C81" w:rsidRPr="00152835">
        <w:rPr>
          <w:i/>
        </w:rPr>
        <w:t>L</w:t>
      </w:r>
      <w:r w:rsidR="00152835" w:rsidRPr="00152835">
        <w:rPr>
          <w:i/>
        </w:rPr>
        <w:t xml:space="preserve">and </w:t>
      </w:r>
      <w:r w:rsidR="001979CB">
        <w:rPr>
          <w:i/>
        </w:rPr>
        <w:t>(</w:t>
      </w:r>
      <w:r w:rsidR="00B63C81" w:rsidRPr="00152835">
        <w:rPr>
          <w:i/>
        </w:rPr>
        <w:t>R</w:t>
      </w:r>
      <w:r w:rsidR="00152835" w:rsidRPr="00152835">
        <w:rPr>
          <w:i/>
        </w:rPr>
        <w:t>eserves</w:t>
      </w:r>
      <w:r w:rsidR="001979CB">
        <w:rPr>
          <w:i/>
        </w:rPr>
        <w:t>)</w:t>
      </w:r>
      <w:r w:rsidR="00B63C81" w:rsidRPr="00152835">
        <w:rPr>
          <w:i/>
        </w:rPr>
        <w:t xml:space="preserve"> Act</w:t>
      </w:r>
      <w:r w:rsidR="002A6735" w:rsidRPr="002A6735">
        <w:t>. This means</w:t>
      </w:r>
      <w:r w:rsidR="00152835">
        <w:t>, in principle,</w:t>
      </w:r>
      <w:r w:rsidR="002A6735" w:rsidRPr="002A6735">
        <w:t xml:space="preserve"> the State could manage the site itself, including the ability to appoint a service provider to manage the site under contract. For example, the state could run a Request for Proposal tender process to identify whether any commercial entity could manage the site on a commercial basis, while meeting clearly specified </w:t>
      </w:r>
      <w:proofErr w:type="spellStart"/>
      <w:r w:rsidR="002A6735" w:rsidRPr="002A6735">
        <w:t>KPIs</w:t>
      </w:r>
      <w:proofErr w:type="spellEnd"/>
      <w:r w:rsidR="002A6735" w:rsidRPr="002A6735">
        <w:t xml:space="preserve"> in terms of site protection and management.</w:t>
      </w:r>
      <w:r w:rsidR="00152835">
        <w:t xml:space="preserve"> There was no suggestion that such an approach be adopted.</w:t>
      </w:r>
    </w:p>
    <w:p w:rsidR="00E43203" w:rsidRDefault="00E43203" w:rsidP="002A6735">
      <w:pPr>
        <w:ind w:left="360"/>
      </w:pPr>
    </w:p>
    <w:p w:rsidR="00B63C81" w:rsidRPr="002A6735" w:rsidRDefault="00AB5EEC" w:rsidP="002A6735">
      <w:pPr>
        <w:ind w:left="360"/>
      </w:pPr>
      <w:r>
        <w:lastRenderedPageBreak/>
        <w:t xml:space="preserve">Examples </w:t>
      </w:r>
      <w:r w:rsidR="005166A4">
        <w:t xml:space="preserve">are provided below </w:t>
      </w:r>
      <w:r>
        <w:t xml:space="preserve">of significant Victorian sites </w:t>
      </w:r>
      <w:r w:rsidR="005166A4">
        <w:t xml:space="preserve">where boards of management are closely </w:t>
      </w:r>
      <w:r>
        <w:t xml:space="preserve">linked to the values of the site. </w:t>
      </w:r>
    </w:p>
    <w:tbl>
      <w:tblPr>
        <w:tblW w:w="0" w:type="auto"/>
        <w:tblInd w:w="-23" w:type="dxa"/>
        <w:tblCellMar>
          <w:left w:w="0" w:type="dxa"/>
          <w:right w:w="0" w:type="dxa"/>
        </w:tblCellMar>
        <w:tblLook w:val="04A0" w:firstRow="1" w:lastRow="0" w:firstColumn="1" w:lastColumn="0" w:noHBand="0" w:noVBand="1"/>
      </w:tblPr>
      <w:tblGrid>
        <w:gridCol w:w="1639"/>
        <w:gridCol w:w="3352"/>
        <w:gridCol w:w="2888"/>
        <w:gridCol w:w="1985"/>
        <w:gridCol w:w="4662"/>
      </w:tblGrid>
      <w:tr w:rsidR="009B484E" w:rsidRPr="009B484E" w:rsidTr="006732BB">
        <w:trPr>
          <w:trHeight w:val="270"/>
          <w:tblHeader/>
        </w:trPr>
        <w:tc>
          <w:tcPr>
            <w:tcW w:w="0" w:type="auto"/>
            <w:tcBorders>
              <w:top w:val="single" w:sz="8" w:space="0" w:color="auto"/>
              <w:left w:val="single" w:sz="8" w:space="0" w:color="auto"/>
              <w:bottom w:val="single" w:sz="8" w:space="0" w:color="auto"/>
              <w:right w:val="single" w:sz="8" w:space="0" w:color="auto"/>
            </w:tcBorders>
            <w:shd w:val="clear" w:color="auto" w:fill="00AEDB"/>
            <w:tcMar>
              <w:top w:w="0" w:type="dxa"/>
              <w:left w:w="108" w:type="dxa"/>
              <w:bottom w:w="0" w:type="dxa"/>
              <w:right w:w="108" w:type="dxa"/>
            </w:tcMar>
            <w:hideMark/>
          </w:tcPr>
          <w:p w:rsidR="009B484E" w:rsidRPr="004E453C" w:rsidRDefault="009B484E" w:rsidP="006732BB">
            <w:pPr>
              <w:spacing w:before="120"/>
              <w:ind w:left="23"/>
              <w:rPr>
                <w:b/>
                <w:bCs/>
                <w:color w:val="FFFFFF" w:themeColor="background1"/>
                <w:sz w:val="18"/>
                <w:szCs w:val="18"/>
              </w:rPr>
            </w:pPr>
            <w:r w:rsidRPr="004E453C">
              <w:rPr>
                <w:b/>
                <w:bCs/>
                <w:color w:val="FFFFFF" w:themeColor="background1"/>
                <w:sz w:val="18"/>
                <w:szCs w:val="18"/>
              </w:rPr>
              <w:t>Name</w:t>
            </w:r>
          </w:p>
        </w:tc>
        <w:tc>
          <w:tcPr>
            <w:tcW w:w="0" w:type="auto"/>
            <w:tcBorders>
              <w:top w:val="single" w:sz="8" w:space="0" w:color="auto"/>
              <w:left w:val="nil"/>
              <w:bottom w:val="single" w:sz="8" w:space="0" w:color="auto"/>
              <w:right w:val="single" w:sz="8" w:space="0" w:color="auto"/>
            </w:tcBorders>
            <w:shd w:val="clear" w:color="auto" w:fill="00AEDB"/>
            <w:tcMar>
              <w:top w:w="0" w:type="dxa"/>
              <w:left w:w="108" w:type="dxa"/>
              <w:bottom w:w="0" w:type="dxa"/>
              <w:right w:w="108" w:type="dxa"/>
            </w:tcMar>
            <w:hideMark/>
          </w:tcPr>
          <w:p w:rsidR="009B484E" w:rsidRPr="004E453C" w:rsidRDefault="009B484E" w:rsidP="006732BB">
            <w:pPr>
              <w:spacing w:before="120"/>
              <w:ind w:left="23"/>
              <w:rPr>
                <w:b/>
                <w:bCs/>
                <w:color w:val="FFFFFF" w:themeColor="background1"/>
                <w:sz w:val="18"/>
                <w:szCs w:val="18"/>
              </w:rPr>
            </w:pPr>
            <w:r w:rsidRPr="004E453C">
              <w:rPr>
                <w:b/>
                <w:bCs/>
                <w:color w:val="FFFFFF" w:themeColor="background1"/>
                <w:sz w:val="18"/>
                <w:szCs w:val="18"/>
              </w:rPr>
              <w:t>Governance</w:t>
            </w:r>
          </w:p>
        </w:tc>
        <w:tc>
          <w:tcPr>
            <w:tcW w:w="0" w:type="auto"/>
            <w:tcBorders>
              <w:top w:val="single" w:sz="8" w:space="0" w:color="auto"/>
              <w:left w:val="nil"/>
              <w:bottom w:val="single" w:sz="8" w:space="0" w:color="auto"/>
              <w:right w:val="single" w:sz="8" w:space="0" w:color="auto"/>
            </w:tcBorders>
            <w:shd w:val="clear" w:color="auto" w:fill="00AEDB"/>
            <w:tcMar>
              <w:top w:w="0" w:type="dxa"/>
              <w:left w:w="108" w:type="dxa"/>
              <w:bottom w:w="0" w:type="dxa"/>
              <w:right w:w="108" w:type="dxa"/>
            </w:tcMar>
            <w:hideMark/>
          </w:tcPr>
          <w:p w:rsidR="009B484E" w:rsidRPr="004E453C" w:rsidRDefault="009B484E" w:rsidP="006732BB">
            <w:pPr>
              <w:spacing w:before="120"/>
              <w:ind w:left="23"/>
              <w:rPr>
                <w:b/>
                <w:bCs/>
                <w:color w:val="FFFFFF" w:themeColor="background1"/>
                <w:sz w:val="18"/>
                <w:szCs w:val="18"/>
              </w:rPr>
            </w:pPr>
            <w:r w:rsidRPr="004E453C">
              <w:rPr>
                <w:b/>
                <w:bCs/>
                <w:color w:val="FFFFFF" w:themeColor="background1"/>
                <w:sz w:val="18"/>
                <w:szCs w:val="18"/>
              </w:rPr>
              <w:t>Legislation</w:t>
            </w:r>
          </w:p>
        </w:tc>
        <w:tc>
          <w:tcPr>
            <w:tcW w:w="0" w:type="auto"/>
            <w:tcBorders>
              <w:top w:val="single" w:sz="8" w:space="0" w:color="auto"/>
              <w:left w:val="nil"/>
              <w:bottom w:val="single" w:sz="8" w:space="0" w:color="auto"/>
              <w:right w:val="single" w:sz="8" w:space="0" w:color="auto"/>
            </w:tcBorders>
            <w:shd w:val="clear" w:color="auto" w:fill="00AEDB"/>
            <w:tcMar>
              <w:top w:w="0" w:type="dxa"/>
              <w:left w:w="108" w:type="dxa"/>
              <w:bottom w:w="0" w:type="dxa"/>
              <w:right w:w="108" w:type="dxa"/>
            </w:tcMar>
            <w:hideMark/>
          </w:tcPr>
          <w:p w:rsidR="009B484E" w:rsidRPr="004E453C" w:rsidRDefault="009B484E" w:rsidP="006732BB">
            <w:pPr>
              <w:spacing w:before="120"/>
              <w:ind w:left="23"/>
              <w:rPr>
                <w:b/>
                <w:bCs/>
                <w:color w:val="FFFFFF" w:themeColor="background1"/>
                <w:sz w:val="18"/>
                <w:szCs w:val="18"/>
              </w:rPr>
            </w:pPr>
            <w:r w:rsidRPr="004E453C">
              <w:rPr>
                <w:b/>
                <w:bCs/>
                <w:color w:val="FFFFFF" w:themeColor="background1"/>
                <w:sz w:val="18"/>
                <w:szCs w:val="18"/>
              </w:rPr>
              <w:t>Reports to</w:t>
            </w:r>
          </w:p>
        </w:tc>
        <w:tc>
          <w:tcPr>
            <w:tcW w:w="0" w:type="auto"/>
            <w:tcBorders>
              <w:top w:val="single" w:sz="8" w:space="0" w:color="auto"/>
              <w:left w:val="nil"/>
              <w:bottom w:val="single" w:sz="8" w:space="0" w:color="auto"/>
              <w:right w:val="single" w:sz="8" w:space="0" w:color="auto"/>
            </w:tcBorders>
            <w:shd w:val="clear" w:color="auto" w:fill="00AEDB"/>
            <w:tcMar>
              <w:top w:w="0" w:type="dxa"/>
              <w:left w:w="108" w:type="dxa"/>
              <w:bottom w:w="0" w:type="dxa"/>
              <w:right w:w="108" w:type="dxa"/>
            </w:tcMar>
            <w:hideMark/>
          </w:tcPr>
          <w:p w:rsidR="009B484E" w:rsidRPr="004E453C" w:rsidRDefault="009B484E" w:rsidP="006732BB">
            <w:pPr>
              <w:spacing w:before="120"/>
              <w:ind w:left="23"/>
              <w:rPr>
                <w:b/>
                <w:bCs/>
                <w:color w:val="FFFFFF" w:themeColor="background1"/>
                <w:sz w:val="18"/>
                <w:szCs w:val="18"/>
              </w:rPr>
            </w:pPr>
            <w:r w:rsidRPr="004E453C">
              <w:rPr>
                <w:b/>
                <w:bCs/>
                <w:color w:val="FFFFFF" w:themeColor="background1"/>
                <w:sz w:val="18"/>
                <w:szCs w:val="18"/>
              </w:rPr>
              <w:t>Community</w:t>
            </w:r>
          </w:p>
        </w:tc>
      </w:tr>
      <w:tr w:rsidR="009B484E" w:rsidRPr="009B484E" w:rsidTr="00816CBE">
        <w:trPr>
          <w:trHeight w:val="7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b/>
                <w:bCs/>
                <w:sz w:val="18"/>
                <w:szCs w:val="18"/>
              </w:rPr>
            </w:pPr>
            <w:r w:rsidRPr="00816CBE">
              <w:rPr>
                <w:b/>
                <w:bCs/>
                <w:sz w:val="18"/>
                <w:szCs w:val="18"/>
              </w:rPr>
              <w:t>Alpine Resorts Coordinating Council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152835">
            <w:pPr>
              <w:ind w:left="23"/>
              <w:rPr>
                <w:sz w:val="18"/>
                <w:szCs w:val="18"/>
              </w:rPr>
            </w:pPr>
            <w:r w:rsidRPr="00816CBE">
              <w:rPr>
                <w:sz w:val="18"/>
                <w:szCs w:val="18"/>
              </w:rPr>
              <w:t xml:space="preserve">Statutory body governed by a Board </w:t>
            </w:r>
            <w:r w:rsidR="00152835">
              <w:rPr>
                <w:sz w:val="18"/>
                <w:szCs w:val="18"/>
              </w:rPr>
              <w:t>that</w:t>
            </w:r>
            <w:r w:rsidRPr="00816CBE">
              <w:rPr>
                <w:sz w:val="18"/>
                <w:szCs w:val="18"/>
              </w:rPr>
              <w:t xml:space="preserve"> includes the Chair of the six Alpine Resorts Management Boards.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Victorian Alpine Resorts (Management) Act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Minister for Environment, Climate Change and Water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Strategic stakeholder engagement plan to engage community on key planning and management processes. Specific focus is also placed on indigenous engagement.</w:t>
            </w:r>
          </w:p>
        </w:tc>
      </w:tr>
      <w:tr w:rsidR="009B484E" w:rsidRPr="009B484E" w:rsidTr="00816CBE">
        <w:trPr>
          <w:trHeight w:val="41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b/>
                <w:bCs/>
                <w:sz w:val="18"/>
                <w:szCs w:val="18"/>
              </w:rPr>
            </w:pPr>
            <w:r w:rsidRPr="00816CBE">
              <w:rPr>
                <w:b/>
                <w:bCs/>
                <w:sz w:val="18"/>
                <w:szCs w:val="18"/>
              </w:rPr>
              <w:t>Wilsons Promontory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Parks Victoria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National Parks Act 1975 and Regulations</w:t>
            </w:r>
            <w:r w:rsidRPr="00816CBE">
              <w:rPr>
                <w:sz w:val="18"/>
                <w:szCs w:val="18"/>
              </w:rPr>
              <w:br/>
              <w:t>Crown Lands (Reserves) Act 1978 and Regulations</w:t>
            </w:r>
            <w:r w:rsidRPr="00816CBE">
              <w:rPr>
                <w:sz w:val="18"/>
                <w:szCs w:val="18"/>
              </w:rPr>
              <w:br/>
              <w:t>Parks Victoria Act 1998 - with approval of the Minister, may also provide land management services to the owner of any other land used for public purposes</w:t>
            </w:r>
            <w:r w:rsidRPr="00816CBE">
              <w:rPr>
                <w:sz w:val="18"/>
                <w:szCs w:val="18"/>
              </w:rPr>
              <w:br/>
              <w:t>Port Management Act 1995</w:t>
            </w:r>
            <w:r w:rsidRPr="00816CBE">
              <w:rPr>
                <w:sz w:val="18"/>
                <w:szCs w:val="18"/>
              </w:rPr>
              <w:br/>
            </w:r>
            <w:r w:rsidRPr="00816CBE">
              <w:rPr>
                <w:sz w:val="18"/>
                <w:szCs w:val="18"/>
              </w:rPr>
              <w:br/>
              <w:t>Other legislation includes:</w:t>
            </w:r>
            <w:r w:rsidRPr="00816CBE">
              <w:rPr>
                <w:sz w:val="18"/>
                <w:szCs w:val="18"/>
              </w:rPr>
              <w:br/>
              <w:t>Aboriginal Heritage Act 1996</w:t>
            </w:r>
            <w:r w:rsidRPr="00816CBE">
              <w:rPr>
                <w:sz w:val="18"/>
                <w:szCs w:val="18"/>
              </w:rPr>
              <w:br/>
              <w:t>Flora and Fauna Guarantee Act 1988</w:t>
            </w:r>
            <w:r w:rsidRPr="00816CBE">
              <w:rPr>
                <w:sz w:val="18"/>
                <w:szCs w:val="18"/>
              </w:rPr>
              <w:br/>
              <w:t>Forests Act 1958 and Regulations</w:t>
            </w:r>
            <w:r w:rsidRPr="00816CBE">
              <w:rPr>
                <w:sz w:val="18"/>
                <w:szCs w:val="18"/>
              </w:rPr>
              <w:br/>
              <w:t>Heritage Act 1995</w:t>
            </w:r>
            <w:r w:rsidRPr="00816CBE">
              <w:rPr>
                <w:sz w:val="18"/>
                <w:szCs w:val="18"/>
              </w:rPr>
              <w:br/>
              <w:t>Land Conservations (Vehicle Control) Act 1972 and Regulations</w:t>
            </w:r>
            <w:r w:rsidRPr="00816CBE">
              <w:rPr>
                <w:sz w:val="18"/>
                <w:szCs w:val="18"/>
              </w:rPr>
              <w:br/>
              <w:t>Traditional Owner Settlement Act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Minister for Environment, Climate Change and Water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 xml:space="preserve">Local Indigenous communities are active in establishing cultural and spiritual links with the park and in undertaking park management activities. Also has </w:t>
            </w:r>
            <w:proofErr w:type="gramStart"/>
            <w:r w:rsidRPr="00816CBE">
              <w:rPr>
                <w:sz w:val="18"/>
                <w:szCs w:val="18"/>
              </w:rPr>
              <w:t>an established Friends</w:t>
            </w:r>
            <w:proofErr w:type="gramEnd"/>
            <w:r w:rsidRPr="00816CBE">
              <w:rPr>
                <w:sz w:val="18"/>
                <w:szCs w:val="18"/>
              </w:rPr>
              <w:t xml:space="preserve"> of the Prom group. Current campaign by the Friends of the Prom and Victorian National Parks Association against commercial development on Wilsons Prom.</w:t>
            </w:r>
          </w:p>
        </w:tc>
      </w:tr>
      <w:tr w:rsidR="009B484E" w:rsidRPr="009B484E" w:rsidTr="00816CBE">
        <w:trPr>
          <w:trHeight w:val="106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b/>
                <w:bCs/>
                <w:sz w:val="18"/>
                <w:szCs w:val="18"/>
              </w:rPr>
            </w:pPr>
            <w:r w:rsidRPr="00816CBE">
              <w:rPr>
                <w:b/>
                <w:bCs/>
                <w:sz w:val="18"/>
                <w:szCs w:val="18"/>
              </w:rPr>
              <w:t>Royal Botanic Gardens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Statutory body governed by the Royal Botanic Gardens Board Victoria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Royal Botanic Gardens Act 1991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Governor-in-Council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Friends of Botanic Gardens are integrated with the site and organise a number of volunteer activities</w:t>
            </w:r>
          </w:p>
        </w:tc>
      </w:tr>
      <w:tr w:rsidR="009B484E" w:rsidRPr="009B484E" w:rsidTr="00816CBE">
        <w:trPr>
          <w:trHeight w:val="21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b/>
                <w:bCs/>
                <w:sz w:val="18"/>
                <w:szCs w:val="18"/>
              </w:rPr>
            </w:pPr>
            <w:r w:rsidRPr="00816CBE">
              <w:rPr>
                <w:b/>
                <w:bCs/>
                <w:sz w:val="18"/>
                <w:szCs w:val="18"/>
              </w:rPr>
              <w:lastRenderedPageBreak/>
              <w:t>Twelve Apostles Marine National Park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Parks Victoria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National Parks Act 1975 and Regulations</w:t>
            </w:r>
            <w:r w:rsidRPr="00816CBE">
              <w:rPr>
                <w:sz w:val="18"/>
                <w:szCs w:val="18"/>
              </w:rPr>
              <w:br/>
              <w:t>Crown Lands (Reserves) Act 1978 and Regulations</w:t>
            </w:r>
            <w:r w:rsidRPr="00816CBE">
              <w:rPr>
                <w:sz w:val="18"/>
                <w:szCs w:val="18"/>
              </w:rPr>
              <w:br/>
              <w:t>Parks Victoria Act 1998 - with approval of the Minister, may also provide land management services to the owner of any other land used for public purposes</w:t>
            </w:r>
            <w:r w:rsidRPr="00816CBE">
              <w:rPr>
                <w:sz w:val="18"/>
                <w:szCs w:val="18"/>
              </w:rPr>
              <w:br/>
              <w:t>Port Management Act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Minister for Environment, Climate Change and Water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152835">
            <w:pPr>
              <w:ind w:left="23"/>
              <w:rPr>
                <w:sz w:val="18"/>
                <w:szCs w:val="18"/>
              </w:rPr>
            </w:pPr>
            <w:r w:rsidRPr="00816CBE">
              <w:rPr>
                <w:sz w:val="18"/>
                <w:szCs w:val="18"/>
              </w:rPr>
              <w:t xml:space="preserve">Listed as the second and only other 'natural wonder' on Heritage Victoria database. </w:t>
            </w:r>
            <w:r w:rsidR="00152835">
              <w:rPr>
                <w:sz w:val="18"/>
                <w:szCs w:val="18"/>
              </w:rPr>
              <w:t>(</w:t>
            </w:r>
            <w:r w:rsidRPr="00816CBE">
              <w:rPr>
                <w:sz w:val="18"/>
                <w:szCs w:val="18"/>
              </w:rPr>
              <w:t xml:space="preserve">Hanging Rock being the </w:t>
            </w:r>
            <w:r w:rsidR="00152835">
              <w:rPr>
                <w:sz w:val="18"/>
                <w:szCs w:val="18"/>
              </w:rPr>
              <w:t>first</w:t>
            </w:r>
            <w:r w:rsidRPr="00816CBE">
              <w:rPr>
                <w:sz w:val="18"/>
                <w:szCs w:val="18"/>
              </w:rPr>
              <w:t xml:space="preserve"> 'natural wonder'</w:t>
            </w:r>
            <w:r w:rsidR="00152835">
              <w:rPr>
                <w:sz w:val="18"/>
                <w:szCs w:val="18"/>
              </w:rPr>
              <w:t xml:space="preserve"> on the </w:t>
            </w:r>
            <w:r w:rsidR="00DA3C79">
              <w:rPr>
                <w:sz w:val="18"/>
                <w:szCs w:val="18"/>
              </w:rPr>
              <w:t>database</w:t>
            </w:r>
            <w:r w:rsidR="00152835">
              <w:rPr>
                <w:sz w:val="18"/>
                <w:szCs w:val="18"/>
              </w:rPr>
              <w:t>.)</w:t>
            </w:r>
          </w:p>
        </w:tc>
      </w:tr>
      <w:tr w:rsidR="009B484E" w:rsidRPr="009B484E" w:rsidTr="00816CBE">
        <w:trPr>
          <w:trHeight w:val="21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b/>
                <w:bCs/>
                <w:sz w:val="18"/>
                <w:szCs w:val="18"/>
              </w:rPr>
            </w:pPr>
            <w:r w:rsidRPr="00816CBE">
              <w:rPr>
                <w:b/>
                <w:bCs/>
                <w:sz w:val="18"/>
                <w:szCs w:val="18"/>
              </w:rPr>
              <w:t>Grampians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Parks Victoria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National Parks Act 1975 and Regulations</w:t>
            </w:r>
            <w:r w:rsidRPr="00816CBE">
              <w:rPr>
                <w:sz w:val="18"/>
                <w:szCs w:val="18"/>
              </w:rPr>
              <w:br/>
              <w:t>Crown Lands (Reserves) Act 1978 and Regulations</w:t>
            </w:r>
            <w:r w:rsidRPr="00816CBE">
              <w:rPr>
                <w:sz w:val="18"/>
                <w:szCs w:val="18"/>
              </w:rPr>
              <w:br/>
              <w:t>Parks Victoria Act 1998 - with approval of the Minister, may also provide land management services to the owner of any other land used for public purposes</w:t>
            </w:r>
            <w:r w:rsidRPr="00816CBE">
              <w:rPr>
                <w:sz w:val="18"/>
                <w:szCs w:val="18"/>
              </w:rPr>
              <w:br/>
              <w:t>Port Management Act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Minister for Environment, Climate Change and Water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152835">
            <w:pPr>
              <w:ind w:left="23"/>
              <w:rPr>
                <w:sz w:val="18"/>
                <w:szCs w:val="18"/>
              </w:rPr>
            </w:pPr>
            <w:r w:rsidRPr="00816CBE">
              <w:rPr>
                <w:sz w:val="18"/>
                <w:szCs w:val="18"/>
              </w:rPr>
              <w:t xml:space="preserve">Victorian National Parks Association has </w:t>
            </w:r>
            <w:r w:rsidR="00152835">
              <w:rPr>
                <w:sz w:val="18"/>
                <w:szCs w:val="18"/>
              </w:rPr>
              <w:t>opposed</w:t>
            </w:r>
            <w:r w:rsidRPr="00816CBE">
              <w:rPr>
                <w:sz w:val="18"/>
                <w:szCs w:val="18"/>
              </w:rPr>
              <w:t xml:space="preserve"> commercial development in National Parks.</w:t>
            </w:r>
          </w:p>
        </w:tc>
      </w:tr>
      <w:tr w:rsidR="009B484E" w:rsidRPr="009B484E" w:rsidTr="00816CBE">
        <w:trPr>
          <w:trHeight w:val="14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b/>
                <w:bCs/>
                <w:sz w:val="18"/>
                <w:szCs w:val="18"/>
              </w:rPr>
            </w:pPr>
            <w:r w:rsidRPr="00816CBE">
              <w:rPr>
                <w:b/>
                <w:bCs/>
                <w:sz w:val="18"/>
                <w:szCs w:val="18"/>
              </w:rPr>
              <w:t>Philip Island Nature Parks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Board of Management with two skills and community based committees reporting to it - Community Advisory and Environment Advisory. Committee meetings are chaired by members of the Nature Parks Board.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Crown Land (Reserves) Act 1978</w:t>
            </w:r>
            <w:r w:rsidRPr="00816CBE">
              <w:rPr>
                <w:sz w:val="18"/>
                <w:szCs w:val="18"/>
              </w:rPr>
              <w:br/>
              <w:t>Crown Land Reserves (Philip Island Nature Park) Regulations 2010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proofErr w:type="spellStart"/>
            <w:r w:rsidRPr="00816CBE">
              <w:rPr>
                <w:sz w:val="18"/>
                <w:szCs w:val="18"/>
              </w:rPr>
              <w:t>DELWP</w:t>
            </w:r>
            <w:proofErr w:type="spellEnd"/>
            <w:r w:rsidRPr="00816CBE">
              <w:rPr>
                <w:sz w:val="18"/>
                <w:szCs w:val="18"/>
              </w:rPr>
              <w:t xml:space="preserve"> and appointed by Minister for Environment, Land, Water and Planning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B484E" w:rsidRPr="00816CBE" w:rsidRDefault="009B484E" w:rsidP="00816CBE">
            <w:pPr>
              <w:ind w:left="23"/>
              <w:rPr>
                <w:sz w:val="18"/>
                <w:szCs w:val="18"/>
              </w:rPr>
            </w:pPr>
            <w:r w:rsidRPr="00816CBE">
              <w:rPr>
                <w:sz w:val="18"/>
                <w:szCs w:val="18"/>
              </w:rPr>
              <w:t xml:space="preserve">Connections with a broad range of partners ranging from conservation to tourism. </w:t>
            </w:r>
          </w:p>
        </w:tc>
      </w:tr>
    </w:tbl>
    <w:p w:rsidR="002A6735" w:rsidRPr="002A6735" w:rsidRDefault="002A6735" w:rsidP="002A6735"/>
    <w:p w:rsidR="00B63C81" w:rsidRDefault="00B63C81">
      <w:pPr>
        <w:spacing w:after="0"/>
        <w:ind w:left="0"/>
      </w:pPr>
      <w:r>
        <w:br w:type="page"/>
      </w:r>
    </w:p>
    <w:p w:rsidR="002A6735" w:rsidRPr="002A6735" w:rsidRDefault="002A6735" w:rsidP="002A6735"/>
    <w:tbl>
      <w:tblPr>
        <w:tblW w:w="0" w:type="auto"/>
        <w:tblLook w:val="04A0" w:firstRow="1" w:lastRow="0" w:firstColumn="1" w:lastColumn="0" w:noHBand="0" w:noVBand="1"/>
      </w:tblPr>
      <w:tblGrid>
        <w:gridCol w:w="2205"/>
        <w:gridCol w:w="2393"/>
        <w:gridCol w:w="2394"/>
        <w:gridCol w:w="2394"/>
        <w:gridCol w:w="2394"/>
        <w:gridCol w:w="2394"/>
      </w:tblGrid>
      <w:tr w:rsidR="002A6735" w:rsidRPr="001F3329" w:rsidTr="00B63C81">
        <w:tc>
          <w:tcPr>
            <w:tcW w:w="2205" w:type="dxa"/>
            <w:vMerge w:val="restart"/>
            <w:shd w:val="clear" w:color="auto" w:fill="D9D9D9" w:themeFill="background1" w:themeFillShade="D9"/>
          </w:tcPr>
          <w:p w:rsidR="002A6735" w:rsidRPr="001F3329" w:rsidRDefault="002A6735" w:rsidP="00B63C81">
            <w:pPr>
              <w:ind w:left="0"/>
              <w:rPr>
                <w:b/>
                <w:sz w:val="18"/>
                <w:szCs w:val="18"/>
              </w:rPr>
            </w:pPr>
            <w:r w:rsidRPr="001F3329">
              <w:rPr>
                <w:b/>
                <w:sz w:val="18"/>
                <w:szCs w:val="18"/>
              </w:rPr>
              <w:t>Development Advisory Committee</w:t>
            </w:r>
          </w:p>
        </w:tc>
        <w:tc>
          <w:tcPr>
            <w:tcW w:w="2393" w:type="dxa"/>
          </w:tcPr>
          <w:p w:rsidR="002A6735" w:rsidRPr="001F3329" w:rsidRDefault="002A6735" w:rsidP="00B63C81">
            <w:pPr>
              <w:ind w:left="0"/>
              <w:rPr>
                <w:b/>
                <w:sz w:val="18"/>
                <w:szCs w:val="18"/>
              </w:rPr>
            </w:pPr>
            <w:r w:rsidRPr="001F3329">
              <w:rPr>
                <w:b/>
                <w:sz w:val="18"/>
                <w:szCs w:val="18"/>
              </w:rPr>
              <w:t>Status quo</w:t>
            </w:r>
          </w:p>
        </w:tc>
        <w:tc>
          <w:tcPr>
            <w:tcW w:w="2394" w:type="dxa"/>
          </w:tcPr>
          <w:p w:rsidR="002A6735" w:rsidRPr="001F3329" w:rsidRDefault="002A6735" w:rsidP="00B63C81">
            <w:pPr>
              <w:ind w:left="0"/>
              <w:rPr>
                <w:b/>
                <w:sz w:val="18"/>
                <w:szCs w:val="18"/>
              </w:rPr>
            </w:pPr>
            <w:r w:rsidRPr="001F3329">
              <w:rPr>
                <w:b/>
                <w:sz w:val="18"/>
                <w:szCs w:val="18"/>
              </w:rPr>
              <w:t>Expanded membership</w:t>
            </w:r>
          </w:p>
        </w:tc>
        <w:tc>
          <w:tcPr>
            <w:tcW w:w="2394" w:type="dxa"/>
          </w:tcPr>
          <w:p w:rsidR="002A6735" w:rsidRPr="001F3329" w:rsidRDefault="002A6735" w:rsidP="00B63C81">
            <w:pPr>
              <w:ind w:left="0"/>
              <w:rPr>
                <w:b/>
                <w:sz w:val="18"/>
                <w:szCs w:val="18"/>
              </w:rPr>
            </w:pPr>
            <w:r w:rsidRPr="001F3329">
              <w:rPr>
                <w:b/>
                <w:sz w:val="18"/>
                <w:szCs w:val="18"/>
              </w:rPr>
              <w:t>Purpose of committee</w:t>
            </w:r>
          </w:p>
        </w:tc>
        <w:tc>
          <w:tcPr>
            <w:tcW w:w="2394" w:type="dxa"/>
          </w:tcPr>
          <w:p w:rsidR="002A6735" w:rsidRPr="001F3329" w:rsidRDefault="002A6735" w:rsidP="00B63C81">
            <w:pPr>
              <w:ind w:left="0"/>
              <w:rPr>
                <w:b/>
                <w:sz w:val="18"/>
                <w:szCs w:val="18"/>
              </w:rPr>
            </w:pPr>
            <w:r w:rsidRPr="001F3329">
              <w:rPr>
                <w:b/>
                <w:sz w:val="18"/>
                <w:szCs w:val="18"/>
              </w:rPr>
              <w:t>Name</w:t>
            </w:r>
          </w:p>
        </w:tc>
        <w:tc>
          <w:tcPr>
            <w:tcW w:w="2394" w:type="dxa"/>
          </w:tcPr>
          <w:p w:rsidR="002A6735" w:rsidRPr="001F3329" w:rsidRDefault="002A6735" w:rsidP="00B63C81">
            <w:pPr>
              <w:ind w:left="0"/>
              <w:rPr>
                <w:b/>
                <w:sz w:val="18"/>
                <w:szCs w:val="18"/>
              </w:rPr>
            </w:pPr>
            <w:r w:rsidRPr="001F3329">
              <w:rPr>
                <w:b/>
                <w:sz w:val="18"/>
                <w:szCs w:val="18"/>
              </w:rPr>
              <w:t>Abandon advisory committee</w:t>
            </w:r>
          </w:p>
        </w:tc>
      </w:tr>
      <w:tr w:rsidR="002A6735" w:rsidRPr="001F3329" w:rsidTr="00B63C81">
        <w:tc>
          <w:tcPr>
            <w:tcW w:w="2205" w:type="dxa"/>
            <w:vMerge/>
            <w:shd w:val="clear" w:color="auto" w:fill="D9D9D9" w:themeFill="background1" w:themeFillShade="D9"/>
          </w:tcPr>
          <w:p w:rsidR="002A6735" w:rsidRPr="001F3329" w:rsidRDefault="002A6735" w:rsidP="00B63C81">
            <w:pPr>
              <w:ind w:left="0"/>
              <w:rPr>
                <w:sz w:val="18"/>
                <w:szCs w:val="18"/>
              </w:rPr>
            </w:pPr>
          </w:p>
        </w:tc>
        <w:tc>
          <w:tcPr>
            <w:tcW w:w="2393" w:type="dxa"/>
          </w:tcPr>
          <w:p w:rsidR="00152835" w:rsidRDefault="009B484E" w:rsidP="00FB58A6">
            <w:pPr>
              <w:ind w:left="0"/>
              <w:rPr>
                <w:sz w:val="18"/>
                <w:szCs w:val="18"/>
              </w:rPr>
            </w:pPr>
            <w:r>
              <w:rPr>
                <w:sz w:val="18"/>
                <w:szCs w:val="18"/>
              </w:rPr>
              <w:t>A small number of</w:t>
            </w:r>
            <w:r w:rsidRPr="001F3329">
              <w:rPr>
                <w:sz w:val="18"/>
                <w:szCs w:val="18"/>
              </w:rPr>
              <w:t xml:space="preserve"> </w:t>
            </w:r>
            <w:r w:rsidR="002A6735" w:rsidRPr="001F3329">
              <w:rPr>
                <w:sz w:val="18"/>
                <w:szCs w:val="18"/>
              </w:rPr>
              <w:t xml:space="preserve">participants on the </w:t>
            </w:r>
            <w:r w:rsidR="00FB58A6" w:rsidRPr="001F3329">
              <w:rPr>
                <w:sz w:val="18"/>
                <w:szCs w:val="18"/>
              </w:rPr>
              <w:t xml:space="preserve">Development </w:t>
            </w:r>
            <w:r w:rsidR="002A6735" w:rsidRPr="001F3329">
              <w:rPr>
                <w:sz w:val="18"/>
                <w:szCs w:val="18"/>
              </w:rPr>
              <w:t xml:space="preserve">Advisory Committee </w:t>
            </w:r>
            <w:r w:rsidR="00FB58A6" w:rsidRPr="001F3329">
              <w:rPr>
                <w:sz w:val="18"/>
                <w:szCs w:val="18"/>
              </w:rPr>
              <w:t>indicated</w:t>
            </w:r>
            <w:r w:rsidR="002A6735" w:rsidRPr="001F3329">
              <w:rPr>
                <w:sz w:val="18"/>
                <w:szCs w:val="18"/>
              </w:rPr>
              <w:t xml:space="preserve"> it ha</w:t>
            </w:r>
            <w:r w:rsidR="00FB58A6" w:rsidRPr="001F3329">
              <w:rPr>
                <w:sz w:val="18"/>
                <w:szCs w:val="18"/>
              </w:rPr>
              <w:t>d</w:t>
            </w:r>
            <w:r w:rsidR="002A6735" w:rsidRPr="001F3329">
              <w:rPr>
                <w:sz w:val="18"/>
                <w:szCs w:val="18"/>
              </w:rPr>
              <w:t xml:space="preserve"> worked well </w:t>
            </w:r>
            <w:r w:rsidR="00FB58A6" w:rsidRPr="001F3329">
              <w:rPr>
                <w:sz w:val="18"/>
                <w:szCs w:val="18"/>
              </w:rPr>
              <w:t>in g</w:t>
            </w:r>
            <w:r w:rsidR="00152835">
              <w:rPr>
                <w:sz w:val="18"/>
                <w:szCs w:val="18"/>
              </w:rPr>
              <w:t>eneral and should be continued.</w:t>
            </w:r>
          </w:p>
          <w:p w:rsidR="00152835" w:rsidRDefault="00FB58A6" w:rsidP="00FB58A6">
            <w:pPr>
              <w:ind w:left="0"/>
              <w:rPr>
                <w:sz w:val="18"/>
                <w:szCs w:val="18"/>
              </w:rPr>
            </w:pPr>
            <w:r w:rsidRPr="001F3329">
              <w:rPr>
                <w:sz w:val="18"/>
                <w:szCs w:val="18"/>
              </w:rPr>
              <w:t xml:space="preserve">However, most participants </w:t>
            </w:r>
            <w:r w:rsidR="002A6735" w:rsidRPr="001F3329">
              <w:rPr>
                <w:sz w:val="18"/>
                <w:szCs w:val="18"/>
              </w:rPr>
              <w:t>acknowledge</w:t>
            </w:r>
            <w:r w:rsidRPr="001F3329">
              <w:rPr>
                <w:sz w:val="18"/>
                <w:szCs w:val="18"/>
              </w:rPr>
              <w:t>d</w:t>
            </w:r>
            <w:r w:rsidR="002A6735" w:rsidRPr="001F3329">
              <w:rPr>
                <w:sz w:val="18"/>
                <w:szCs w:val="18"/>
              </w:rPr>
              <w:t xml:space="preserve"> </w:t>
            </w:r>
            <w:r w:rsidR="00152835">
              <w:rPr>
                <w:sz w:val="18"/>
                <w:szCs w:val="18"/>
              </w:rPr>
              <w:t xml:space="preserve">that </w:t>
            </w:r>
            <w:r w:rsidR="002A6735" w:rsidRPr="001F3329">
              <w:rPr>
                <w:sz w:val="18"/>
                <w:szCs w:val="18"/>
              </w:rPr>
              <w:t xml:space="preserve">there could be improvement in </w:t>
            </w:r>
            <w:r w:rsidRPr="001F3329">
              <w:rPr>
                <w:sz w:val="18"/>
                <w:szCs w:val="18"/>
              </w:rPr>
              <w:t>relation to the i</w:t>
            </w:r>
            <w:r w:rsidR="002A6735" w:rsidRPr="001F3329">
              <w:rPr>
                <w:sz w:val="18"/>
                <w:szCs w:val="18"/>
              </w:rPr>
              <w:t xml:space="preserve">ssues </w:t>
            </w:r>
            <w:r w:rsidRPr="001F3329">
              <w:rPr>
                <w:sz w:val="18"/>
                <w:szCs w:val="18"/>
              </w:rPr>
              <w:t xml:space="preserve">identified, and particularly in relation to </w:t>
            </w:r>
            <w:r w:rsidR="002A6735" w:rsidRPr="001F3329">
              <w:rPr>
                <w:sz w:val="18"/>
                <w:szCs w:val="18"/>
              </w:rPr>
              <w:t>membership</w:t>
            </w:r>
            <w:r w:rsidRPr="001F3329">
              <w:rPr>
                <w:sz w:val="18"/>
                <w:szCs w:val="18"/>
              </w:rPr>
              <w:t xml:space="preserve"> / representation</w:t>
            </w:r>
            <w:r w:rsidR="002A6735" w:rsidRPr="001F3329">
              <w:rPr>
                <w:sz w:val="18"/>
                <w:szCs w:val="18"/>
              </w:rPr>
              <w:t xml:space="preserve">, and clarifying </w:t>
            </w:r>
            <w:r w:rsidRPr="001F3329">
              <w:rPr>
                <w:sz w:val="18"/>
                <w:szCs w:val="18"/>
              </w:rPr>
              <w:t xml:space="preserve">the </w:t>
            </w:r>
            <w:r w:rsidR="009B484E">
              <w:rPr>
                <w:sz w:val="18"/>
                <w:szCs w:val="18"/>
              </w:rPr>
              <w:t xml:space="preserve">advisory </w:t>
            </w:r>
            <w:r w:rsidRPr="001F3329">
              <w:rPr>
                <w:sz w:val="18"/>
                <w:szCs w:val="18"/>
              </w:rPr>
              <w:t xml:space="preserve">committee’s </w:t>
            </w:r>
            <w:r w:rsidR="00152835">
              <w:rPr>
                <w:sz w:val="18"/>
                <w:szCs w:val="18"/>
              </w:rPr>
              <w:t>purpose.</w:t>
            </w:r>
          </w:p>
          <w:p w:rsidR="002A6735" w:rsidRPr="001F3329" w:rsidRDefault="002A6735" w:rsidP="00FB58A6">
            <w:pPr>
              <w:ind w:left="0"/>
              <w:rPr>
                <w:sz w:val="18"/>
                <w:szCs w:val="18"/>
              </w:rPr>
            </w:pPr>
            <w:proofErr w:type="spellStart"/>
            <w:r w:rsidRPr="001F3329">
              <w:rPr>
                <w:sz w:val="18"/>
                <w:szCs w:val="18"/>
              </w:rPr>
              <w:t>MRSC</w:t>
            </w:r>
            <w:proofErr w:type="spellEnd"/>
            <w:r w:rsidRPr="001F3329">
              <w:rPr>
                <w:sz w:val="18"/>
                <w:szCs w:val="18"/>
              </w:rPr>
              <w:t xml:space="preserve"> considers the Advisory Committee to be a valuable input into decision making.</w:t>
            </w:r>
          </w:p>
        </w:tc>
        <w:tc>
          <w:tcPr>
            <w:tcW w:w="2394" w:type="dxa"/>
          </w:tcPr>
          <w:p w:rsidR="002A6735" w:rsidRPr="001F3329" w:rsidRDefault="002A6735" w:rsidP="00B63C81">
            <w:pPr>
              <w:ind w:left="0"/>
              <w:rPr>
                <w:sz w:val="18"/>
                <w:szCs w:val="18"/>
              </w:rPr>
            </w:pPr>
            <w:r w:rsidRPr="001F3329">
              <w:rPr>
                <w:sz w:val="18"/>
                <w:szCs w:val="18"/>
              </w:rPr>
              <w:t>Despite a review of membership in late 2014, most people agreed that the membership could be expanded to include other interests, particularly environmental interests and traditional owners.</w:t>
            </w:r>
          </w:p>
        </w:tc>
        <w:tc>
          <w:tcPr>
            <w:tcW w:w="2394" w:type="dxa"/>
          </w:tcPr>
          <w:p w:rsidR="00152835" w:rsidRDefault="002A6735" w:rsidP="002F763F">
            <w:pPr>
              <w:ind w:left="0"/>
              <w:rPr>
                <w:sz w:val="18"/>
                <w:szCs w:val="18"/>
              </w:rPr>
            </w:pPr>
            <w:r w:rsidRPr="001F3329">
              <w:rPr>
                <w:sz w:val="18"/>
                <w:szCs w:val="18"/>
              </w:rPr>
              <w:t xml:space="preserve">There was a view by a few groups that the Advisory Committee did not in practice advise </w:t>
            </w:r>
            <w:r w:rsidR="00063CEB" w:rsidRPr="001F3329">
              <w:rPr>
                <w:sz w:val="18"/>
                <w:szCs w:val="18"/>
              </w:rPr>
              <w:t>and influence Council’s management of the precinct</w:t>
            </w:r>
            <w:r w:rsidRPr="001F3329">
              <w:rPr>
                <w:sz w:val="18"/>
                <w:szCs w:val="18"/>
              </w:rPr>
              <w:t>, but was used predominantly for the council to advise the committee of</w:t>
            </w:r>
            <w:r w:rsidR="00152835">
              <w:rPr>
                <w:sz w:val="18"/>
                <w:szCs w:val="18"/>
              </w:rPr>
              <w:t xml:space="preserve"> matters affecting the Reserve.</w:t>
            </w:r>
          </w:p>
          <w:p w:rsidR="00152835" w:rsidRDefault="002A6735" w:rsidP="002F763F">
            <w:pPr>
              <w:ind w:left="0"/>
              <w:rPr>
                <w:sz w:val="18"/>
                <w:szCs w:val="18"/>
              </w:rPr>
            </w:pPr>
            <w:r w:rsidRPr="001F3329">
              <w:rPr>
                <w:sz w:val="18"/>
                <w:szCs w:val="18"/>
              </w:rPr>
              <w:t>There was support for re-establishing the committee as a body able to determine the issues it wanted to discuss and advise council</w:t>
            </w:r>
            <w:r w:rsidR="00152835">
              <w:rPr>
                <w:sz w:val="18"/>
                <w:szCs w:val="18"/>
              </w:rPr>
              <w:t xml:space="preserve"> on</w:t>
            </w:r>
            <w:r w:rsidRPr="001F3329">
              <w:rPr>
                <w:sz w:val="18"/>
                <w:szCs w:val="18"/>
              </w:rPr>
              <w:t xml:space="preserve">, with council required to formally respond </w:t>
            </w:r>
            <w:r w:rsidR="00152835">
              <w:rPr>
                <w:sz w:val="18"/>
                <w:szCs w:val="18"/>
              </w:rPr>
              <w:t>to advice provided.</w:t>
            </w:r>
          </w:p>
          <w:p w:rsidR="002A6735" w:rsidRPr="001F3329" w:rsidRDefault="002A6735" w:rsidP="002F763F">
            <w:pPr>
              <w:ind w:left="0"/>
              <w:rPr>
                <w:sz w:val="18"/>
                <w:szCs w:val="18"/>
              </w:rPr>
            </w:pPr>
            <w:r w:rsidRPr="001F3329">
              <w:rPr>
                <w:sz w:val="18"/>
                <w:szCs w:val="18"/>
              </w:rPr>
              <w:t xml:space="preserve">There was </w:t>
            </w:r>
            <w:r w:rsidR="002F763F">
              <w:rPr>
                <w:sz w:val="18"/>
                <w:szCs w:val="18"/>
              </w:rPr>
              <w:t>a widely held view</w:t>
            </w:r>
            <w:r w:rsidR="002F763F" w:rsidRPr="001F3329">
              <w:rPr>
                <w:sz w:val="18"/>
                <w:szCs w:val="18"/>
              </w:rPr>
              <w:t xml:space="preserve"> </w:t>
            </w:r>
            <w:r w:rsidRPr="001F3329">
              <w:rPr>
                <w:sz w:val="18"/>
                <w:szCs w:val="18"/>
              </w:rPr>
              <w:t>that the effectiveness of the Advisory Committee was hampered by the dominance of council personnel on the committee.</w:t>
            </w:r>
          </w:p>
        </w:tc>
        <w:tc>
          <w:tcPr>
            <w:tcW w:w="2394" w:type="dxa"/>
          </w:tcPr>
          <w:p w:rsidR="00152835" w:rsidRDefault="002A6735" w:rsidP="00B63C81">
            <w:pPr>
              <w:ind w:left="0"/>
              <w:rPr>
                <w:sz w:val="18"/>
                <w:szCs w:val="18"/>
              </w:rPr>
            </w:pPr>
            <w:r w:rsidRPr="001F3329">
              <w:rPr>
                <w:sz w:val="18"/>
                <w:szCs w:val="18"/>
              </w:rPr>
              <w:t>The name of the committee reflects that its purpose is to be engaged on any significant changes to the site (as opposed to day-to-day management issues).</w:t>
            </w:r>
          </w:p>
          <w:p w:rsidR="002A6735" w:rsidRPr="001F3329" w:rsidRDefault="002A6735" w:rsidP="00B63C81">
            <w:pPr>
              <w:ind w:left="0"/>
              <w:rPr>
                <w:sz w:val="18"/>
                <w:szCs w:val="18"/>
              </w:rPr>
            </w:pPr>
            <w:r w:rsidRPr="001F3329">
              <w:rPr>
                <w:sz w:val="18"/>
                <w:szCs w:val="18"/>
              </w:rPr>
              <w:t>However, there was broad agreement the use of the word ‘development’ in the title was not appropriate, given other possible interpretations.</w:t>
            </w:r>
          </w:p>
        </w:tc>
        <w:tc>
          <w:tcPr>
            <w:tcW w:w="2394" w:type="dxa"/>
          </w:tcPr>
          <w:p w:rsidR="009D1F9D" w:rsidRDefault="002A6735" w:rsidP="009D1F9D">
            <w:pPr>
              <w:ind w:left="0"/>
              <w:rPr>
                <w:sz w:val="18"/>
                <w:szCs w:val="18"/>
              </w:rPr>
            </w:pPr>
            <w:r w:rsidRPr="001F3329">
              <w:rPr>
                <w:sz w:val="18"/>
                <w:szCs w:val="18"/>
              </w:rPr>
              <w:t xml:space="preserve">There is no requirement to have an advisory committee, and ultimately council is accountable for all decisions made. </w:t>
            </w:r>
            <w:r w:rsidR="009B484E">
              <w:rPr>
                <w:sz w:val="18"/>
                <w:szCs w:val="18"/>
              </w:rPr>
              <w:t>Most people that considered the advisory committee ineffective provided views on how to improve the oper</w:t>
            </w:r>
            <w:r w:rsidR="009D1F9D">
              <w:rPr>
                <w:sz w:val="18"/>
                <w:szCs w:val="18"/>
              </w:rPr>
              <w:t>ation of the advisory committee;</w:t>
            </w:r>
            <w:r w:rsidR="009B484E">
              <w:rPr>
                <w:sz w:val="18"/>
                <w:szCs w:val="18"/>
              </w:rPr>
              <w:t xml:space="preserve"> there was not a significant view that the</w:t>
            </w:r>
            <w:r w:rsidRPr="001F3329">
              <w:rPr>
                <w:sz w:val="18"/>
                <w:szCs w:val="18"/>
              </w:rPr>
              <w:t xml:space="preserve"> model should be abandoned, although </w:t>
            </w:r>
            <w:r w:rsidR="009B484E">
              <w:rPr>
                <w:sz w:val="18"/>
                <w:szCs w:val="18"/>
              </w:rPr>
              <w:t xml:space="preserve">this would appear to be a relevant option </w:t>
            </w:r>
            <w:r w:rsidR="009D1F9D">
              <w:rPr>
                <w:sz w:val="18"/>
                <w:szCs w:val="18"/>
              </w:rPr>
              <w:t>if improvements cannot be made.</w:t>
            </w:r>
          </w:p>
          <w:p w:rsidR="002A6735" w:rsidRPr="001F3329" w:rsidRDefault="009B484E" w:rsidP="009D1F9D">
            <w:pPr>
              <w:ind w:left="0"/>
              <w:rPr>
                <w:sz w:val="18"/>
                <w:szCs w:val="18"/>
              </w:rPr>
            </w:pPr>
            <w:r>
              <w:rPr>
                <w:sz w:val="18"/>
                <w:szCs w:val="18"/>
              </w:rPr>
              <w:t>T</w:t>
            </w:r>
            <w:r w:rsidR="002A6735" w:rsidRPr="001F3329">
              <w:rPr>
                <w:sz w:val="18"/>
                <w:szCs w:val="18"/>
              </w:rPr>
              <w:t>here was</w:t>
            </w:r>
            <w:r>
              <w:rPr>
                <w:sz w:val="18"/>
                <w:szCs w:val="18"/>
              </w:rPr>
              <w:t xml:space="preserve"> also</w:t>
            </w:r>
            <w:r w:rsidR="002A6735" w:rsidRPr="001F3329">
              <w:rPr>
                <w:sz w:val="18"/>
                <w:szCs w:val="18"/>
              </w:rPr>
              <w:t xml:space="preserve"> reference to a ‘working group’ </w:t>
            </w:r>
            <w:r>
              <w:rPr>
                <w:sz w:val="18"/>
                <w:szCs w:val="18"/>
              </w:rPr>
              <w:t>(</w:t>
            </w:r>
            <w:r w:rsidR="002A6735" w:rsidRPr="001F3329">
              <w:rPr>
                <w:sz w:val="18"/>
                <w:szCs w:val="18"/>
              </w:rPr>
              <w:t xml:space="preserve">used </w:t>
            </w:r>
            <w:r>
              <w:rPr>
                <w:sz w:val="18"/>
                <w:szCs w:val="18"/>
              </w:rPr>
              <w:t>prior to the advisory committee being created)</w:t>
            </w:r>
            <w:r w:rsidR="002A6735" w:rsidRPr="001F3329">
              <w:rPr>
                <w:sz w:val="18"/>
                <w:szCs w:val="18"/>
              </w:rPr>
              <w:t xml:space="preserve"> as an alternative</w:t>
            </w:r>
            <w:r>
              <w:rPr>
                <w:sz w:val="18"/>
                <w:szCs w:val="18"/>
              </w:rPr>
              <w:t>; t</w:t>
            </w:r>
            <w:r w:rsidR="002A6735" w:rsidRPr="001F3329">
              <w:rPr>
                <w:sz w:val="18"/>
                <w:szCs w:val="18"/>
              </w:rPr>
              <w:t xml:space="preserve">his would be a more formalised arrangement where council delegated some of its functions to another group. </w:t>
            </w:r>
          </w:p>
        </w:tc>
      </w:tr>
    </w:tbl>
    <w:p w:rsidR="002A6735" w:rsidRPr="002A6735" w:rsidRDefault="002A6735" w:rsidP="002A6735"/>
    <w:p w:rsidR="002A6735" w:rsidRPr="002A6735" w:rsidRDefault="002A6735" w:rsidP="002A6735"/>
    <w:p w:rsidR="00B63C81" w:rsidRDefault="00B63C81">
      <w:pPr>
        <w:spacing w:after="0"/>
        <w:ind w:left="0"/>
      </w:pPr>
      <w:r>
        <w:br w:type="page"/>
      </w:r>
    </w:p>
    <w:p w:rsidR="002A6735" w:rsidRPr="002A6735" w:rsidRDefault="002A6735" w:rsidP="002A6735"/>
    <w:tbl>
      <w:tblPr>
        <w:tblW w:w="14142" w:type="dxa"/>
        <w:tblLook w:val="04A0" w:firstRow="1" w:lastRow="0" w:firstColumn="1" w:lastColumn="0" w:noHBand="0" w:noVBand="1"/>
      </w:tblPr>
      <w:tblGrid>
        <w:gridCol w:w="2205"/>
        <w:gridCol w:w="3979"/>
        <w:gridCol w:w="3979"/>
        <w:gridCol w:w="3979"/>
      </w:tblGrid>
      <w:tr w:rsidR="00305FB9" w:rsidRPr="001F3329" w:rsidTr="009D1F9D">
        <w:tc>
          <w:tcPr>
            <w:tcW w:w="2205" w:type="dxa"/>
            <w:vMerge w:val="restart"/>
            <w:shd w:val="clear" w:color="auto" w:fill="D9D9D9" w:themeFill="background1" w:themeFillShade="D9"/>
          </w:tcPr>
          <w:p w:rsidR="00305FB9" w:rsidRPr="001F3329" w:rsidRDefault="00305FB9" w:rsidP="00B63C81">
            <w:pPr>
              <w:ind w:left="0"/>
              <w:rPr>
                <w:b/>
                <w:sz w:val="18"/>
                <w:szCs w:val="18"/>
              </w:rPr>
            </w:pPr>
            <w:r w:rsidRPr="001F3329">
              <w:rPr>
                <w:b/>
                <w:sz w:val="18"/>
                <w:szCs w:val="18"/>
              </w:rPr>
              <w:t>Funding</w:t>
            </w:r>
            <w:r w:rsidR="00D862EE" w:rsidRPr="001F3329">
              <w:rPr>
                <w:b/>
                <w:sz w:val="18"/>
                <w:szCs w:val="18"/>
              </w:rPr>
              <w:t xml:space="preserve"> options</w:t>
            </w:r>
          </w:p>
        </w:tc>
        <w:tc>
          <w:tcPr>
            <w:tcW w:w="3979" w:type="dxa"/>
          </w:tcPr>
          <w:p w:rsidR="00305FB9" w:rsidRPr="001F3329" w:rsidRDefault="00305FB9" w:rsidP="00B63C81">
            <w:pPr>
              <w:ind w:left="0"/>
              <w:rPr>
                <w:b/>
                <w:sz w:val="18"/>
                <w:szCs w:val="18"/>
              </w:rPr>
            </w:pPr>
            <w:r w:rsidRPr="001F3329">
              <w:rPr>
                <w:b/>
                <w:sz w:val="18"/>
                <w:szCs w:val="18"/>
              </w:rPr>
              <w:t>Self sufficiency</w:t>
            </w:r>
          </w:p>
        </w:tc>
        <w:tc>
          <w:tcPr>
            <w:tcW w:w="3979" w:type="dxa"/>
          </w:tcPr>
          <w:p w:rsidR="00305FB9" w:rsidRPr="001F3329" w:rsidRDefault="00305FB9" w:rsidP="00B63C81">
            <w:pPr>
              <w:ind w:left="0"/>
              <w:rPr>
                <w:b/>
                <w:sz w:val="18"/>
                <w:szCs w:val="18"/>
              </w:rPr>
            </w:pPr>
            <w:r w:rsidRPr="001F3329">
              <w:rPr>
                <w:b/>
                <w:sz w:val="18"/>
                <w:szCs w:val="18"/>
              </w:rPr>
              <w:t>State contribution</w:t>
            </w:r>
          </w:p>
        </w:tc>
        <w:tc>
          <w:tcPr>
            <w:tcW w:w="3979" w:type="dxa"/>
          </w:tcPr>
          <w:p w:rsidR="00305FB9" w:rsidRPr="001F3329" w:rsidRDefault="00305FB9" w:rsidP="00B63C81">
            <w:pPr>
              <w:ind w:left="0"/>
              <w:rPr>
                <w:b/>
                <w:sz w:val="18"/>
                <w:szCs w:val="18"/>
              </w:rPr>
            </w:pPr>
            <w:proofErr w:type="spellStart"/>
            <w:r w:rsidRPr="001F3329">
              <w:rPr>
                <w:b/>
                <w:sz w:val="18"/>
                <w:szCs w:val="18"/>
              </w:rPr>
              <w:t>MRSC</w:t>
            </w:r>
            <w:proofErr w:type="spellEnd"/>
            <w:r w:rsidRPr="001F3329">
              <w:rPr>
                <w:b/>
                <w:sz w:val="18"/>
                <w:szCs w:val="18"/>
              </w:rPr>
              <w:t xml:space="preserve"> contribution</w:t>
            </w:r>
          </w:p>
        </w:tc>
      </w:tr>
      <w:tr w:rsidR="00305FB9" w:rsidRPr="001F3329" w:rsidTr="009D1F9D">
        <w:tc>
          <w:tcPr>
            <w:tcW w:w="2205" w:type="dxa"/>
            <w:vMerge/>
            <w:shd w:val="clear" w:color="auto" w:fill="D9D9D9" w:themeFill="background1" w:themeFillShade="D9"/>
          </w:tcPr>
          <w:p w:rsidR="00305FB9" w:rsidRPr="001F3329" w:rsidRDefault="00305FB9" w:rsidP="00B63C81">
            <w:pPr>
              <w:ind w:left="0"/>
              <w:rPr>
                <w:sz w:val="18"/>
                <w:szCs w:val="18"/>
              </w:rPr>
            </w:pPr>
          </w:p>
        </w:tc>
        <w:tc>
          <w:tcPr>
            <w:tcW w:w="3979" w:type="dxa"/>
          </w:tcPr>
          <w:p w:rsidR="00305FB9" w:rsidRPr="001F3329" w:rsidRDefault="00305FB9" w:rsidP="00B63C81">
            <w:pPr>
              <w:ind w:left="0"/>
              <w:rPr>
                <w:sz w:val="18"/>
                <w:szCs w:val="18"/>
              </w:rPr>
            </w:pPr>
            <w:r w:rsidRPr="001F3329">
              <w:rPr>
                <w:sz w:val="18"/>
                <w:szCs w:val="18"/>
              </w:rPr>
              <w:t xml:space="preserve">Many people think that the site should be run on a sustainable basis, without the need for financial contributions by the council or state government. However, there was not strong support for any particular measures to increase revenue (such as increased entry and user fees). Most people recognised that reducing the level of spending would not work as it would lower the quality of the site </w:t>
            </w:r>
            <w:r w:rsidR="009D1F9D">
              <w:rPr>
                <w:sz w:val="18"/>
                <w:szCs w:val="18"/>
              </w:rPr>
              <w:t xml:space="preserve">services </w:t>
            </w:r>
            <w:r w:rsidRPr="001F3329">
              <w:rPr>
                <w:sz w:val="18"/>
                <w:szCs w:val="18"/>
              </w:rPr>
              <w:t>and cause fewer people to attend, thereby reducing revenues further.</w:t>
            </w:r>
          </w:p>
        </w:tc>
        <w:tc>
          <w:tcPr>
            <w:tcW w:w="3979" w:type="dxa"/>
          </w:tcPr>
          <w:p w:rsidR="00305FB9" w:rsidRPr="001F3329" w:rsidRDefault="00305FB9" w:rsidP="00B63C81">
            <w:pPr>
              <w:ind w:left="0"/>
              <w:rPr>
                <w:sz w:val="18"/>
                <w:szCs w:val="18"/>
              </w:rPr>
            </w:pPr>
            <w:r w:rsidRPr="001F3329">
              <w:rPr>
                <w:sz w:val="18"/>
                <w:szCs w:val="18"/>
              </w:rPr>
              <w:t>A large cross section consider that any shortfall in operating ex</w:t>
            </w:r>
            <w:r w:rsidR="009D1F9D">
              <w:rPr>
                <w:sz w:val="18"/>
                <w:szCs w:val="18"/>
              </w:rPr>
              <w:t>penses should be funded by the S</w:t>
            </w:r>
            <w:r w:rsidRPr="001F3329">
              <w:rPr>
                <w:sz w:val="18"/>
                <w:szCs w:val="18"/>
              </w:rPr>
              <w:t xml:space="preserve">tate </w:t>
            </w:r>
            <w:r w:rsidR="009D1F9D">
              <w:rPr>
                <w:sz w:val="18"/>
                <w:szCs w:val="18"/>
              </w:rPr>
              <w:t>G</w:t>
            </w:r>
            <w:r w:rsidRPr="001F3329">
              <w:rPr>
                <w:sz w:val="18"/>
                <w:szCs w:val="18"/>
              </w:rPr>
              <w:t>overnment, pointing to the success in the current $1 million (over 4 years) (as well as a grant provided by the commonwealth government) as being able to fund much needed improvements at the site.</w:t>
            </w:r>
          </w:p>
          <w:p w:rsidR="00305FB9" w:rsidRPr="001F3329" w:rsidRDefault="002F763F" w:rsidP="009D1F9D">
            <w:pPr>
              <w:ind w:left="0"/>
              <w:rPr>
                <w:sz w:val="18"/>
                <w:szCs w:val="18"/>
              </w:rPr>
            </w:pPr>
            <w:r>
              <w:rPr>
                <w:sz w:val="18"/>
                <w:szCs w:val="18"/>
              </w:rPr>
              <w:t xml:space="preserve">The majority of </w:t>
            </w:r>
            <w:r w:rsidR="00305FB9" w:rsidRPr="001F3329">
              <w:rPr>
                <w:sz w:val="18"/>
                <w:szCs w:val="18"/>
              </w:rPr>
              <w:t xml:space="preserve">groups considered that there is still a significant backlog of upgrades and new works that are needed to achieve their vision </w:t>
            </w:r>
            <w:r w:rsidR="009D1F9D">
              <w:rPr>
                <w:sz w:val="18"/>
                <w:szCs w:val="18"/>
              </w:rPr>
              <w:t>for</w:t>
            </w:r>
            <w:r w:rsidR="00305FB9" w:rsidRPr="001F3329">
              <w:rPr>
                <w:sz w:val="18"/>
                <w:szCs w:val="18"/>
              </w:rPr>
              <w:t xml:space="preserve"> the site.</w:t>
            </w:r>
          </w:p>
        </w:tc>
        <w:tc>
          <w:tcPr>
            <w:tcW w:w="3979" w:type="dxa"/>
          </w:tcPr>
          <w:p w:rsidR="00305FB9" w:rsidRPr="001F3329" w:rsidRDefault="00305FB9" w:rsidP="00B63C81">
            <w:pPr>
              <w:ind w:left="0"/>
              <w:rPr>
                <w:sz w:val="18"/>
                <w:szCs w:val="18"/>
              </w:rPr>
            </w:pPr>
            <w:proofErr w:type="spellStart"/>
            <w:r w:rsidRPr="001F3329">
              <w:rPr>
                <w:sz w:val="18"/>
                <w:szCs w:val="18"/>
              </w:rPr>
              <w:t>MRSC</w:t>
            </w:r>
            <w:proofErr w:type="spellEnd"/>
            <w:r w:rsidRPr="001F3329">
              <w:rPr>
                <w:sz w:val="18"/>
                <w:szCs w:val="18"/>
              </w:rPr>
              <w:t xml:space="preserve"> already provides effective financial support to the site through staff</w:t>
            </w:r>
            <w:r w:rsidR="00FB58A6" w:rsidRPr="001F3329">
              <w:rPr>
                <w:sz w:val="18"/>
                <w:szCs w:val="18"/>
              </w:rPr>
              <w:t>.</w:t>
            </w:r>
          </w:p>
          <w:p w:rsidR="00305FB9" w:rsidRPr="001F3329" w:rsidRDefault="00305FB9" w:rsidP="009D1F9D">
            <w:pPr>
              <w:ind w:left="0"/>
              <w:rPr>
                <w:sz w:val="18"/>
                <w:szCs w:val="18"/>
              </w:rPr>
            </w:pPr>
            <w:r w:rsidRPr="001F3329">
              <w:rPr>
                <w:sz w:val="18"/>
                <w:szCs w:val="18"/>
              </w:rPr>
              <w:t>A number of people considered that improvements at the site should be paid for by council</w:t>
            </w:r>
            <w:r w:rsidR="009D1F9D">
              <w:rPr>
                <w:sz w:val="18"/>
                <w:szCs w:val="18"/>
              </w:rPr>
              <w:t>. H</w:t>
            </w:r>
            <w:r w:rsidRPr="001F3329">
              <w:rPr>
                <w:sz w:val="18"/>
                <w:szCs w:val="18"/>
              </w:rPr>
              <w:t>owever, most people did not support this approach. Some, including council, noted that limits on the ability to increase rates meant that additional financial support from council was not feasible.</w:t>
            </w:r>
          </w:p>
        </w:tc>
      </w:tr>
    </w:tbl>
    <w:p w:rsidR="002A6735" w:rsidRDefault="002A6735" w:rsidP="002A6735"/>
    <w:p w:rsidR="00305FB9" w:rsidRPr="002A6735" w:rsidRDefault="00305FB9" w:rsidP="002A6735"/>
    <w:tbl>
      <w:tblPr>
        <w:tblW w:w="0" w:type="auto"/>
        <w:tblLook w:val="04A0" w:firstRow="1" w:lastRow="0" w:firstColumn="1" w:lastColumn="0" w:noHBand="0" w:noVBand="1"/>
      </w:tblPr>
      <w:tblGrid>
        <w:gridCol w:w="2235"/>
        <w:gridCol w:w="3969"/>
        <w:gridCol w:w="3969"/>
        <w:gridCol w:w="3969"/>
      </w:tblGrid>
      <w:tr w:rsidR="00305FB9" w:rsidRPr="001F3329" w:rsidTr="009D1F9D">
        <w:tc>
          <w:tcPr>
            <w:tcW w:w="2235" w:type="dxa"/>
            <w:vMerge w:val="restart"/>
            <w:shd w:val="clear" w:color="auto" w:fill="D9D9D9" w:themeFill="background1" w:themeFillShade="D9"/>
          </w:tcPr>
          <w:p w:rsidR="00305FB9" w:rsidRPr="001F3329" w:rsidRDefault="00305FB9" w:rsidP="00305FB9">
            <w:pPr>
              <w:ind w:left="0"/>
              <w:rPr>
                <w:b/>
                <w:sz w:val="18"/>
                <w:szCs w:val="18"/>
              </w:rPr>
            </w:pPr>
            <w:r w:rsidRPr="001F3329">
              <w:rPr>
                <w:b/>
                <w:sz w:val="18"/>
                <w:szCs w:val="18"/>
              </w:rPr>
              <w:t>Financial/operational reporting</w:t>
            </w:r>
          </w:p>
        </w:tc>
        <w:tc>
          <w:tcPr>
            <w:tcW w:w="3969" w:type="dxa"/>
          </w:tcPr>
          <w:p w:rsidR="00305FB9" w:rsidRPr="001F3329" w:rsidRDefault="00305FB9" w:rsidP="00305FB9">
            <w:pPr>
              <w:ind w:left="0"/>
              <w:rPr>
                <w:b/>
                <w:sz w:val="18"/>
                <w:szCs w:val="18"/>
              </w:rPr>
            </w:pPr>
            <w:r w:rsidRPr="001F3329">
              <w:rPr>
                <w:b/>
                <w:sz w:val="18"/>
                <w:szCs w:val="18"/>
              </w:rPr>
              <w:t>Status quo</w:t>
            </w:r>
          </w:p>
        </w:tc>
        <w:tc>
          <w:tcPr>
            <w:tcW w:w="3969" w:type="dxa"/>
          </w:tcPr>
          <w:p w:rsidR="00305FB9" w:rsidRPr="001F3329" w:rsidRDefault="00305FB9" w:rsidP="00305FB9">
            <w:pPr>
              <w:ind w:left="0"/>
              <w:rPr>
                <w:b/>
                <w:sz w:val="18"/>
                <w:szCs w:val="18"/>
              </w:rPr>
            </w:pPr>
            <w:r w:rsidRPr="001F3329">
              <w:rPr>
                <w:b/>
                <w:sz w:val="18"/>
                <w:szCs w:val="18"/>
              </w:rPr>
              <w:t>Reporting to state government</w:t>
            </w:r>
          </w:p>
        </w:tc>
        <w:tc>
          <w:tcPr>
            <w:tcW w:w="3969" w:type="dxa"/>
          </w:tcPr>
          <w:p w:rsidR="00305FB9" w:rsidRPr="001F3329" w:rsidRDefault="00305FB9" w:rsidP="00305FB9">
            <w:pPr>
              <w:ind w:left="0"/>
              <w:rPr>
                <w:b/>
                <w:sz w:val="18"/>
                <w:szCs w:val="18"/>
              </w:rPr>
            </w:pPr>
            <w:r w:rsidRPr="001F3329">
              <w:rPr>
                <w:b/>
                <w:sz w:val="18"/>
                <w:szCs w:val="18"/>
              </w:rPr>
              <w:t>Public reporting</w:t>
            </w:r>
          </w:p>
        </w:tc>
      </w:tr>
      <w:tr w:rsidR="00305FB9" w:rsidRPr="001F3329" w:rsidTr="009D1F9D">
        <w:tc>
          <w:tcPr>
            <w:tcW w:w="2235" w:type="dxa"/>
            <w:vMerge/>
            <w:shd w:val="clear" w:color="auto" w:fill="D9D9D9" w:themeFill="background1" w:themeFillShade="D9"/>
          </w:tcPr>
          <w:p w:rsidR="00305FB9" w:rsidRPr="001F3329" w:rsidRDefault="00305FB9" w:rsidP="00305FB9">
            <w:pPr>
              <w:ind w:left="0"/>
              <w:rPr>
                <w:sz w:val="18"/>
                <w:szCs w:val="18"/>
              </w:rPr>
            </w:pPr>
          </w:p>
        </w:tc>
        <w:tc>
          <w:tcPr>
            <w:tcW w:w="3969" w:type="dxa"/>
          </w:tcPr>
          <w:p w:rsidR="00305FB9" w:rsidRPr="001F3329" w:rsidRDefault="00305FB9" w:rsidP="001979CB">
            <w:pPr>
              <w:ind w:left="0"/>
              <w:rPr>
                <w:sz w:val="18"/>
                <w:szCs w:val="18"/>
              </w:rPr>
            </w:pPr>
            <w:r w:rsidRPr="001F3329">
              <w:rPr>
                <w:sz w:val="18"/>
                <w:szCs w:val="18"/>
              </w:rPr>
              <w:t xml:space="preserve">There was no support that the current </w:t>
            </w:r>
            <w:r w:rsidR="001979CB">
              <w:rPr>
                <w:sz w:val="18"/>
                <w:szCs w:val="18"/>
              </w:rPr>
              <w:t xml:space="preserve">financial and operational reporting </w:t>
            </w:r>
            <w:r w:rsidRPr="001F3329">
              <w:rPr>
                <w:sz w:val="18"/>
                <w:szCs w:val="18"/>
              </w:rPr>
              <w:t>arrangements are adequate</w:t>
            </w:r>
            <w:r w:rsidR="009D1F9D">
              <w:rPr>
                <w:sz w:val="18"/>
                <w:szCs w:val="18"/>
              </w:rPr>
              <w:t>.</w:t>
            </w:r>
          </w:p>
        </w:tc>
        <w:tc>
          <w:tcPr>
            <w:tcW w:w="3969" w:type="dxa"/>
          </w:tcPr>
          <w:p w:rsidR="00305FB9" w:rsidRPr="001F3329" w:rsidRDefault="00305FB9" w:rsidP="00305FB9">
            <w:pPr>
              <w:ind w:left="0"/>
              <w:rPr>
                <w:sz w:val="18"/>
                <w:szCs w:val="18"/>
              </w:rPr>
            </w:pPr>
            <w:r w:rsidRPr="001F3329">
              <w:rPr>
                <w:sz w:val="18"/>
                <w:szCs w:val="18"/>
              </w:rPr>
              <w:t xml:space="preserve">Up until at least 1983, the committee of management provided audited financial statements to the </w:t>
            </w:r>
            <w:r w:rsidR="001979CB">
              <w:rPr>
                <w:sz w:val="18"/>
                <w:szCs w:val="18"/>
              </w:rPr>
              <w:t>S</w:t>
            </w:r>
            <w:r w:rsidRPr="001F3329">
              <w:rPr>
                <w:sz w:val="18"/>
                <w:szCs w:val="18"/>
              </w:rPr>
              <w:t xml:space="preserve">tate </w:t>
            </w:r>
            <w:r w:rsidR="001979CB">
              <w:rPr>
                <w:sz w:val="18"/>
                <w:szCs w:val="18"/>
              </w:rPr>
              <w:t>G</w:t>
            </w:r>
            <w:r w:rsidRPr="001F3329">
              <w:rPr>
                <w:sz w:val="18"/>
                <w:szCs w:val="18"/>
              </w:rPr>
              <w:t xml:space="preserve">overnment. This allowed the </w:t>
            </w:r>
            <w:r w:rsidR="001979CB">
              <w:rPr>
                <w:sz w:val="18"/>
                <w:szCs w:val="18"/>
              </w:rPr>
              <w:t>G</w:t>
            </w:r>
            <w:r w:rsidRPr="001F3329">
              <w:rPr>
                <w:sz w:val="18"/>
                <w:szCs w:val="18"/>
              </w:rPr>
              <w:t xml:space="preserve">overnment to scrutinise particular items, and </w:t>
            </w:r>
            <w:r w:rsidR="001979CB">
              <w:rPr>
                <w:sz w:val="18"/>
                <w:szCs w:val="18"/>
              </w:rPr>
              <w:t xml:space="preserve">to </w:t>
            </w:r>
            <w:r w:rsidRPr="001F3329">
              <w:rPr>
                <w:sz w:val="18"/>
                <w:szCs w:val="18"/>
              </w:rPr>
              <w:t>have a clear picture of trends and gaps.</w:t>
            </w:r>
          </w:p>
          <w:p w:rsidR="003575AF" w:rsidRPr="001F3329" w:rsidRDefault="003575AF" w:rsidP="003575AF">
            <w:pPr>
              <w:ind w:left="0"/>
              <w:rPr>
                <w:b/>
                <w:i/>
                <w:sz w:val="18"/>
                <w:szCs w:val="18"/>
              </w:rPr>
            </w:pPr>
            <w:r w:rsidRPr="001F3329">
              <w:rPr>
                <w:sz w:val="18"/>
                <w:szCs w:val="18"/>
              </w:rPr>
              <w:t xml:space="preserve">A direction could be provided under the </w:t>
            </w:r>
            <w:r w:rsidRPr="001979CB">
              <w:rPr>
                <w:i/>
                <w:sz w:val="18"/>
                <w:szCs w:val="18"/>
              </w:rPr>
              <w:t>Crown Land (Reserves) Act</w:t>
            </w:r>
            <w:r w:rsidRPr="001F3329">
              <w:rPr>
                <w:sz w:val="18"/>
                <w:szCs w:val="18"/>
              </w:rPr>
              <w:t xml:space="preserve"> for the council to produce separate financial reports for the committee of management.</w:t>
            </w:r>
          </w:p>
          <w:p w:rsidR="003575AF" w:rsidRPr="001F3329" w:rsidRDefault="003575AF" w:rsidP="00305FB9">
            <w:pPr>
              <w:ind w:left="0"/>
              <w:rPr>
                <w:sz w:val="18"/>
                <w:szCs w:val="18"/>
              </w:rPr>
            </w:pPr>
          </w:p>
        </w:tc>
        <w:tc>
          <w:tcPr>
            <w:tcW w:w="3969" w:type="dxa"/>
          </w:tcPr>
          <w:p w:rsidR="007E7467" w:rsidRDefault="00305FB9" w:rsidP="009D3200">
            <w:pPr>
              <w:ind w:left="0"/>
              <w:rPr>
                <w:sz w:val="18"/>
                <w:szCs w:val="18"/>
              </w:rPr>
            </w:pPr>
            <w:r w:rsidRPr="001F3329">
              <w:rPr>
                <w:sz w:val="18"/>
                <w:szCs w:val="18"/>
              </w:rPr>
              <w:t xml:space="preserve">There was a </w:t>
            </w:r>
            <w:r w:rsidR="009D3200">
              <w:rPr>
                <w:sz w:val="18"/>
                <w:szCs w:val="18"/>
              </w:rPr>
              <w:t xml:space="preserve">strong </w:t>
            </w:r>
            <w:r w:rsidRPr="001F3329">
              <w:rPr>
                <w:sz w:val="18"/>
                <w:szCs w:val="18"/>
              </w:rPr>
              <w:t>view that council should publish separate reports on revenues and expenses for Hanging Rock, as the current published information (attendance numbers and changes in the reserve</w:t>
            </w:r>
            <w:r w:rsidR="007E7467">
              <w:rPr>
                <w:sz w:val="18"/>
                <w:szCs w:val="18"/>
              </w:rPr>
              <w:t xml:space="preserve"> balance) were not transparent.</w:t>
            </w:r>
          </w:p>
          <w:p w:rsidR="00305FB9" w:rsidRPr="001F3329" w:rsidRDefault="009D3200" w:rsidP="008D0B86">
            <w:pPr>
              <w:ind w:left="0"/>
              <w:rPr>
                <w:sz w:val="18"/>
                <w:szCs w:val="18"/>
              </w:rPr>
            </w:pPr>
            <w:r>
              <w:rPr>
                <w:sz w:val="18"/>
                <w:szCs w:val="18"/>
              </w:rPr>
              <w:t xml:space="preserve">The majority of user groups </w:t>
            </w:r>
            <w:r w:rsidR="00305FB9" w:rsidRPr="001F3329">
              <w:rPr>
                <w:sz w:val="18"/>
                <w:szCs w:val="18"/>
              </w:rPr>
              <w:t>considered that it was not possible to track financial information between different council publications (e.g. proposed and adopted budgets)</w:t>
            </w:r>
            <w:r w:rsidR="007E7467">
              <w:rPr>
                <w:sz w:val="18"/>
                <w:szCs w:val="18"/>
              </w:rPr>
              <w:t>.</w:t>
            </w:r>
          </w:p>
        </w:tc>
      </w:tr>
    </w:tbl>
    <w:p w:rsidR="002A6735" w:rsidRPr="002A6735" w:rsidRDefault="002A6735" w:rsidP="002A6735"/>
    <w:p w:rsidR="00305FB9" w:rsidRDefault="00305FB9">
      <w:pPr>
        <w:spacing w:after="0"/>
        <w:ind w:left="0"/>
      </w:pPr>
      <w:r>
        <w:br w:type="page"/>
      </w:r>
      <w:bookmarkStart w:id="8" w:name="_GoBack"/>
      <w:bookmarkEnd w:id="8"/>
    </w:p>
    <w:p w:rsidR="002A6735" w:rsidRPr="002A6735" w:rsidRDefault="002A6735" w:rsidP="002A6735"/>
    <w:tbl>
      <w:tblPr>
        <w:tblW w:w="0" w:type="auto"/>
        <w:tblLook w:val="04A0" w:firstRow="1" w:lastRow="0" w:firstColumn="1" w:lastColumn="0" w:noHBand="0" w:noVBand="1"/>
      </w:tblPr>
      <w:tblGrid>
        <w:gridCol w:w="2228"/>
        <w:gridCol w:w="2978"/>
        <w:gridCol w:w="2979"/>
        <w:gridCol w:w="2978"/>
        <w:gridCol w:w="2979"/>
      </w:tblGrid>
      <w:tr w:rsidR="00305FB9" w:rsidRPr="001F3329" w:rsidTr="00305FB9">
        <w:tc>
          <w:tcPr>
            <w:tcW w:w="2228" w:type="dxa"/>
            <w:vMerge w:val="restart"/>
            <w:shd w:val="clear" w:color="auto" w:fill="D9D9D9" w:themeFill="background1" w:themeFillShade="D9"/>
          </w:tcPr>
          <w:p w:rsidR="00305FB9" w:rsidRPr="001F3329" w:rsidRDefault="00305FB9" w:rsidP="00305FB9">
            <w:pPr>
              <w:ind w:left="0"/>
              <w:rPr>
                <w:b/>
                <w:sz w:val="18"/>
                <w:szCs w:val="18"/>
              </w:rPr>
            </w:pPr>
            <w:r w:rsidRPr="001F3329">
              <w:rPr>
                <w:b/>
                <w:sz w:val="18"/>
                <w:szCs w:val="18"/>
              </w:rPr>
              <w:t>Involvement of others</w:t>
            </w:r>
          </w:p>
          <w:p w:rsidR="00305FB9" w:rsidRPr="001F3329" w:rsidRDefault="00305FB9" w:rsidP="00305FB9">
            <w:pPr>
              <w:ind w:left="0"/>
              <w:rPr>
                <w:b/>
                <w:sz w:val="18"/>
                <w:szCs w:val="18"/>
              </w:rPr>
            </w:pPr>
          </w:p>
        </w:tc>
        <w:tc>
          <w:tcPr>
            <w:tcW w:w="2978" w:type="dxa"/>
          </w:tcPr>
          <w:p w:rsidR="00305FB9" w:rsidRPr="001F3329" w:rsidRDefault="00305FB9" w:rsidP="00305FB9">
            <w:pPr>
              <w:ind w:left="0"/>
              <w:rPr>
                <w:b/>
                <w:sz w:val="18"/>
                <w:szCs w:val="18"/>
              </w:rPr>
            </w:pPr>
            <w:r w:rsidRPr="001F3329">
              <w:rPr>
                <w:b/>
                <w:sz w:val="18"/>
                <w:szCs w:val="18"/>
              </w:rPr>
              <w:t>Local community interests</w:t>
            </w:r>
          </w:p>
        </w:tc>
        <w:tc>
          <w:tcPr>
            <w:tcW w:w="2979" w:type="dxa"/>
          </w:tcPr>
          <w:p w:rsidR="00305FB9" w:rsidRPr="001F3329" w:rsidRDefault="00305FB9" w:rsidP="00305FB9">
            <w:pPr>
              <w:ind w:left="0"/>
              <w:rPr>
                <w:b/>
                <w:sz w:val="18"/>
                <w:szCs w:val="18"/>
              </w:rPr>
            </w:pPr>
            <w:r w:rsidRPr="001F3329">
              <w:rPr>
                <w:b/>
                <w:sz w:val="18"/>
                <w:szCs w:val="18"/>
              </w:rPr>
              <w:t>Environmental interests</w:t>
            </w:r>
          </w:p>
        </w:tc>
        <w:tc>
          <w:tcPr>
            <w:tcW w:w="2978" w:type="dxa"/>
          </w:tcPr>
          <w:p w:rsidR="00305FB9" w:rsidRPr="001F3329" w:rsidRDefault="00305FB9" w:rsidP="00305FB9">
            <w:pPr>
              <w:ind w:left="0"/>
              <w:rPr>
                <w:b/>
                <w:sz w:val="18"/>
                <w:szCs w:val="18"/>
              </w:rPr>
            </w:pPr>
            <w:r w:rsidRPr="001F3329">
              <w:rPr>
                <w:b/>
                <w:sz w:val="18"/>
                <w:szCs w:val="18"/>
              </w:rPr>
              <w:t>Traditional owners</w:t>
            </w:r>
          </w:p>
        </w:tc>
        <w:tc>
          <w:tcPr>
            <w:tcW w:w="2979" w:type="dxa"/>
          </w:tcPr>
          <w:p w:rsidR="00305FB9" w:rsidRPr="001F3329" w:rsidRDefault="00305FB9" w:rsidP="00305FB9">
            <w:pPr>
              <w:ind w:left="0"/>
              <w:rPr>
                <w:b/>
                <w:sz w:val="18"/>
                <w:szCs w:val="18"/>
              </w:rPr>
            </w:pPr>
            <w:r w:rsidRPr="001F3329">
              <w:rPr>
                <w:b/>
                <w:sz w:val="18"/>
                <w:szCs w:val="18"/>
              </w:rPr>
              <w:t>User/sports groups</w:t>
            </w:r>
          </w:p>
        </w:tc>
      </w:tr>
      <w:tr w:rsidR="00305FB9" w:rsidRPr="001F3329" w:rsidTr="00305FB9">
        <w:tc>
          <w:tcPr>
            <w:tcW w:w="2228" w:type="dxa"/>
            <w:vMerge/>
            <w:shd w:val="clear" w:color="auto" w:fill="D9D9D9" w:themeFill="background1" w:themeFillShade="D9"/>
          </w:tcPr>
          <w:p w:rsidR="00305FB9" w:rsidRPr="001F3329" w:rsidRDefault="00305FB9" w:rsidP="00305FB9">
            <w:pPr>
              <w:ind w:left="0"/>
              <w:rPr>
                <w:sz w:val="18"/>
                <w:szCs w:val="18"/>
              </w:rPr>
            </w:pPr>
          </w:p>
        </w:tc>
        <w:tc>
          <w:tcPr>
            <w:tcW w:w="2978" w:type="dxa"/>
          </w:tcPr>
          <w:p w:rsidR="00305FB9" w:rsidRPr="001F3329" w:rsidRDefault="00305FB9" w:rsidP="005571E9">
            <w:pPr>
              <w:ind w:left="0"/>
              <w:rPr>
                <w:sz w:val="18"/>
                <w:szCs w:val="18"/>
              </w:rPr>
            </w:pPr>
            <w:r w:rsidRPr="001F3329">
              <w:rPr>
                <w:sz w:val="18"/>
                <w:szCs w:val="18"/>
              </w:rPr>
              <w:t xml:space="preserve">There was strong support for </w:t>
            </w:r>
            <w:r w:rsidR="005571E9">
              <w:rPr>
                <w:sz w:val="18"/>
                <w:szCs w:val="18"/>
              </w:rPr>
              <w:t xml:space="preserve">improved community (municipal-wide) input </w:t>
            </w:r>
            <w:r w:rsidRPr="001F3329">
              <w:rPr>
                <w:sz w:val="18"/>
                <w:szCs w:val="18"/>
              </w:rPr>
              <w:t>into the management and operations decisions that affect Hanging Rock. Most people with this view thought that this would be achieved through an enhanced advisory committee, or moving to a community-based committee of management.</w:t>
            </w:r>
          </w:p>
        </w:tc>
        <w:tc>
          <w:tcPr>
            <w:tcW w:w="2979" w:type="dxa"/>
          </w:tcPr>
          <w:p w:rsidR="00305FB9" w:rsidRPr="001F3329" w:rsidRDefault="00305FB9" w:rsidP="00305FB9">
            <w:pPr>
              <w:ind w:left="0"/>
              <w:rPr>
                <w:sz w:val="18"/>
                <w:szCs w:val="18"/>
              </w:rPr>
            </w:pPr>
            <w:r w:rsidRPr="001F3329">
              <w:rPr>
                <w:sz w:val="18"/>
                <w:szCs w:val="18"/>
              </w:rPr>
              <w:t xml:space="preserve">There was a view that environmental interests were not well managed by council. This is due to a number of perceptions: (a) that the Reserve is managed within the recreation division within council rather than the environmental division, (b) that the staff who work at the Reserve are not adequately trained in environmental skills, (c) that environmental interests are not adequately represented on the development advisory committee, (d) that there is not sufficient coordination </w:t>
            </w:r>
            <w:r w:rsidR="00B30F4E">
              <w:rPr>
                <w:sz w:val="18"/>
                <w:szCs w:val="18"/>
              </w:rPr>
              <w:t>across</w:t>
            </w:r>
            <w:r w:rsidRPr="001F3329">
              <w:rPr>
                <w:sz w:val="18"/>
                <w:szCs w:val="18"/>
              </w:rPr>
              <w:t xml:space="preserve"> environmental planning</w:t>
            </w:r>
            <w:r w:rsidR="00B30F4E">
              <w:rPr>
                <w:sz w:val="18"/>
                <w:szCs w:val="18"/>
              </w:rPr>
              <w:t>,</w:t>
            </w:r>
            <w:r w:rsidRPr="001F3329">
              <w:rPr>
                <w:sz w:val="18"/>
                <w:szCs w:val="18"/>
              </w:rPr>
              <w:t xml:space="preserve"> project</w:t>
            </w:r>
            <w:r w:rsidR="00B30F4E">
              <w:rPr>
                <w:sz w:val="18"/>
                <w:szCs w:val="18"/>
              </w:rPr>
              <w:t>s and activities</w:t>
            </w:r>
            <w:r w:rsidRPr="001F3329">
              <w:rPr>
                <w:sz w:val="18"/>
                <w:szCs w:val="18"/>
              </w:rPr>
              <w:t xml:space="preserve"> on the site.</w:t>
            </w:r>
          </w:p>
          <w:p w:rsidR="00305FB9" w:rsidRPr="001F3329" w:rsidRDefault="00305FB9" w:rsidP="00305FB9">
            <w:pPr>
              <w:ind w:left="0"/>
              <w:rPr>
                <w:sz w:val="18"/>
                <w:szCs w:val="18"/>
              </w:rPr>
            </w:pPr>
            <w:proofErr w:type="spellStart"/>
            <w:r w:rsidRPr="001F3329">
              <w:rPr>
                <w:sz w:val="18"/>
                <w:szCs w:val="18"/>
              </w:rPr>
              <w:t>MRSC</w:t>
            </w:r>
            <w:proofErr w:type="spellEnd"/>
            <w:r w:rsidRPr="001F3329">
              <w:rPr>
                <w:sz w:val="18"/>
                <w:szCs w:val="18"/>
              </w:rPr>
              <w:t xml:space="preserve"> noted that a site environmental management plan is under development that would better incorporate these interests.</w:t>
            </w:r>
          </w:p>
        </w:tc>
        <w:tc>
          <w:tcPr>
            <w:tcW w:w="2978" w:type="dxa"/>
          </w:tcPr>
          <w:p w:rsidR="00305FB9" w:rsidRPr="001F3329" w:rsidRDefault="00305FB9" w:rsidP="00305FB9">
            <w:pPr>
              <w:ind w:left="0"/>
              <w:rPr>
                <w:sz w:val="18"/>
                <w:szCs w:val="18"/>
              </w:rPr>
            </w:pPr>
            <w:r w:rsidRPr="001F3329">
              <w:rPr>
                <w:sz w:val="18"/>
                <w:szCs w:val="18"/>
              </w:rPr>
              <w:t>There was a consensus that more needs to be done to include traditional owners in the management of the Reserve. It was recognised that traditional owners’ interests are conceptually different to other interests (which focus on use of the site) while also needing to be embedded within all other activities. An example was the way in which council had involved traditional owners in the minor works done in the East Paddock to support concerts.</w:t>
            </w:r>
          </w:p>
          <w:p w:rsidR="00305FB9" w:rsidRPr="001F3329" w:rsidRDefault="00305FB9" w:rsidP="00305FB9">
            <w:pPr>
              <w:ind w:left="0"/>
              <w:rPr>
                <w:sz w:val="18"/>
                <w:szCs w:val="18"/>
              </w:rPr>
            </w:pPr>
            <w:r w:rsidRPr="001F3329">
              <w:rPr>
                <w:sz w:val="18"/>
                <w:szCs w:val="18"/>
              </w:rPr>
              <w:t>It is not clear at this stage what type and extent of involvement of traditional owners is preferred. All stakeholders acknowledged that any options going forward would need to be able to incorporate this involvement, which could change over time.</w:t>
            </w:r>
          </w:p>
          <w:p w:rsidR="00305FB9" w:rsidRPr="001F3329" w:rsidRDefault="00305FB9" w:rsidP="00305FB9">
            <w:pPr>
              <w:ind w:left="0"/>
              <w:rPr>
                <w:sz w:val="18"/>
                <w:szCs w:val="18"/>
              </w:rPr>
            </w:pPr>
            <w:r w:rsidRPr="001F3329">
              <w:rPr>
                <w:sz w:val="18"/>
                <w:szCs w:val="18"/>
              </w:rPr>
              <w:t>There was widespread support that better information about traditional owners was required on the Reserve.</w:t>
            </w:r>
          </w:p>
        </w:tc>
        <w:tc>
          <w:tcPr>
            <w:tcW w:w="2979" w:type="dxa"/>
          </w:tcPr>
          <w:p w:rsidR="00305FB9" w:rsidRPr="001F3329" w:rsidRDefault="00305FB9" w:rsidP="00305FB9">
            <w:pPr>
              <w:ind w:left="0"/>
              <w:rPr>
                <w:sz w:val="18"/>
                <w:szCs w:val="18"/>
              </w:rPr>
            </w:pPr>
            <w:r w:rsidRPr="001F3329">
              <w:rPr>
                <w:sz w:val="18"/>
                <w:szCs w:val="18"/>
              </w:rPr>
              <w:t xml:space="preserve">The various user groups consulted stated that their experience in dealing with </w:t>
            </w:r>
            <w:proofErr w:type="spellStart"/>
            <w:r w:rsidRPr="001F3329">
              <w:rPr>
                <w:sz w:val="18"/>
                <w:szCs w:val="18"/>
              </w:rPr>
              <w:t>MRSC</w:t>
            </w:r>
            <w:proofErr w:type="spellEnd"/>
            <w:r w:rsidRPr="001F3329">
              <w:rPr>
                <w:sz w:val="18"/>
                <w:szCs w:val="18"/>
              </w:rPr>
              <w:t xml:space="preserve"> as manager of the land was good. While some groups had been disappointed that more of their needs had not been met, they recognised that their needs are part of broader priorities within the Reserve, and were happy about the way they were able to engage with council, either through the Development Advisory Committee or directly with council staff.</w:t>
            </w:r>
          </w:p>
        </w:tc>
      </w:tr>
    </w:tbl>
    <w:p w:rsidR="002A6735" w:rsidRPr="002A6735" w:rsidRDefault="002A6735" w:rsidP="002A6735"/>
    <w:p w:rsidR="002A6735" w:rsidRDefault="002A6735" w:rsidP="006D232C"/>
    <w:p w:rsidR="002A6735" w:rsidRDefault="002A6735" w:rsidP="006D232C"/>
    <w:p w:rsidR="00687ECF" w:rsidRDefault="00012870" w:rsidP="00B30F4E">
      <w:pPr>
        <w:spacing w:after="0"/>
        <w:ind w:left="0"/>
      </w:pPr>
      <w:r>
        <w:br w:type="page"/>
      </w:r>
    </w:p>
    <w:p w:rsidR="00687ECF" w:rsidRDefault="00687ECF" w:rsidP="00B30F4E">
      <w:pPr>
        <w:spacing w:after="0"/>
        <w:ind w:left="0"/>
      </w:pPr>
    </w:p>
    <w:p w:rsidR="009B484E" w:rsidRPr="00B30F4E" w:rsidRDefault="008A532B" w:rsidP="00660368">
      <w:pPr>
        <w:spacing w:after="0"/>
        <w:ind w:left="0" w:firstLine="284"/>
      </w:pPr>
      <w:r w:rsidRPr="00816CBE">
        <w:rPr>
          <w:b/>
        </w:rPr>
        <w:t>Three practical options for change</w:t>
      </w:r>
    </w:p>
    <w:p w:rsidR="00B30F4E" w:rsidRDefault="00B30F4E" w:rsidP="00816CBE">
      <w:pPr>
        <w:ind w:left="360"/>
      </w:pPr>
    </w:p>
    <w:p w:rsidR="008A532B" w:rsidRDefault="008A532B" w:rsidP="00B30F4E">
      <w:pPr>
        <w:ind w:left="284"/>
      </w:pPr>
      <w:r>
        <w:t xml:space="preserve">Based on </w:t>
      </w:r>
      <w:r w:rsidR="00696A27">
        <w:t>our findings</w:t>
      </w:r>
      <w:r w:rsidR="00B30F4E">
        <w:t xml:space="preserve"> and </w:t>
      </w:r>
      <w:r>
        <w:t>analysis</w:t>
      </w:r>
      <w:r w:rsidR="00B30F4E">
        <w:t xml:space="preserve"> above</w:t>
      </w:r>
      <w:r>
        <w:t xml:space="preserve">, we have </w:t>
      </w:r>
      <w:r w:rsidR="00696A27">
        <w:t>identified</w:t>
      </w:r>
      <w:r>
        <w:t xml:space="preserve"> three core options for further detailed consideration. The options all </w:t>
      </w:r>
      <w:r w:rsidR="00B30F4E">
        <w:t xml:space="preserve">involve </w:t>
      </w:r>
      <w:r w:rsidR="00696A27">
        <w:t xml:space="preserve">a shift from </w:t>
      </w:r>
      <w:r>
        <w:t xml:space="preserve">the status quo. The advantages </w:t>
      </w:r>
      <w:r w:rsidR="00B30F4E">
        <w:t xml:space="preserve">(strengths and opportunities) </w:t>
      </w:r>
      <w:r>
        <w:t xml:space="preserve">and disadvantages </w:t>
      </w:r>
      <w:r w:rsidR="00B30F4E">
        <w:t xml:space="preserve">(weakness and threats/risks) </w:t>
      </w:r>
      <w:r>
        <w:t xml:space="preserve">of the </w:t>
      </w:r>
      <w:r w:rsidR="00B30F4E">
        <w:t xml:space="preserve">core </w:t>
      </w:r>
      <w:r>
        <w:t xml:space="preserve">options are </w:t>
      </w:r>
      <w:r w:rsidR="00B30F4E">
        <w:t>also</w:t>
      </w:r>
      <w:r>
        <w:t xml:space="preserve"> presented.</w:t>
      </w:r>
    </w:p>
    <w:p w:rsidR="005F44D0" w:rsidRPr="002A6735" w:rsidRDefault="005F44D0" w:rsidP="00BC62B5">
      <w:pPr>
        <w:ind w:left="284"/>
      </w:pPr>
      <w:r>
        <w:t>There are a num</w:t>
      </w:r>
      <w:r w:rsidR="00BC62B5">
        <w:t>ber of changes that we consider</w:t>
      </w:r>
      <w:r>
        <w:t xml:space="preserve"> should be made</w:t>
      </w:r>
      <w:r w:rsidRPr="002A6735">
        <w:t xml:space="preserve"> regardless of </w:t>
      </w:r>
      <w:r>
        <w:t xml:space="preserve">which </w:t>
      </w:r>
      <w:r w:rsidRPr="002A6735">
        <w:t>option</w:t>
      </w:r>
      <w:r>
        <w:t xml:space="preserve"> i</w:t>
      </w:r>
      <w:r w:rsidRPr="002A6735">
        <w:t>s</w:t>
      </w:r>
      <w:r>
        <w:t xml:space="preserve"> pursued. These are</w:t>
      </w:r>
      <w:r w:rsidRPr="002A6735">
        <w:t>:</w:t>
      </w:r>
    </w:p>
    <w:p w:rsidR="00696A27" w:rsidRDefault="005F44D0" w:rsidP="00660368">
      <w:pPr>
        <w:pStyle w:val="ProposalBulletLevel1"/>
        <w:ind w:left="1037" w:hanging="753"/>
      </w:pPr>
      <w:r w:rsidRPr="002A6735">
        <w:t>Site/precinct master plan</w:t>
      </w:r>
      <w:r w:rsidR="00B30F4E">
        <w:t xml:space="preserve"> – to provide a comprehensive framework for how the site will be used and managed</w:t>
      </w:r>
      <w:r w:rsidR="00696A27">
        <w:t xml:space="preserve"> and to help provide clarity for the local community and future investment in the precinct</w:t>
      </w:r>
    </w:p>
    <w:p w:rsidR="00696A27" w:rsidRDefault="005F44D0" w:rsidP="00660368">
      <w:pPr>
        <w:pStyle w:val="ProposalBulletLevel1"/>
        <w:ind w:left="1037" w:hanging="753"/>
      </w:pPr>
      <w:r>
        <w:t>An agreed stakeholder engagement plan specific to the site</w:t>
      </w:r>
      <w:r w:rsidR="00696A27">
        <w:t xml:space="preserve"> to provide greater opportunities for community involvement in the direction and management of the precinct.</w:t>
      </w:r>
    </w:p>
    <w:p w:rsidR="00696A27" w:rsidRDefault="005F44D0" w:rsidP="00660368">
      <w:pPr>
        <w:pStyle w:val="ProposalBulletLevel1"/>
        <w:ind w:left="1037" w:hanging="753"/>
      </w:pPr>
      <w:r w:rsidRPr="002A6735">
        <w:t>Cul</w:t>
      </w:r>
      <w:r w:rsidR="00696A27">
        <w:t>tural values study</w:t>
      </w:r>
      <w:r w:rsidR="00660368">
        <w:t>.</w:t>
      </w:r>
    </w:p>
    <w:p w:rsidR="00696A27" w:rsidRDefault="00696A27" w:rsidP="00696A27">
      <w:pPr>
        <w:pStyle w:val="ProposalBulletLevel1"/>
        <w:numPr>
          <w:ilvl w:val="0"/>
          <w:numId w:val="0"/>
        </w:numPr>
        <w:ind w:left="1037"/>
      </w:pPr>
    </w:p>
    <w:p w:rsidR="003277E0" w:rsidRDefault="005F44D0" w:rsidP="00696A27">
      <w:pPr>
        <w:ind w:left="360"/>
      </w:pPr>
      <w:r w:rsidRPr="002A6735">
        <w:t xml:space="preserve">Any chosen set of options should </w:t>
      </w:r>
      <w:r w:rsidR="00696A27">
        <w:t xml:space="preserve">also </w:t>
      </w:r>
      <w:r w:rsidRPr="002A6735">
        <w:t>achieve im</w:t>
      </w:r>
      <w:r w:rsidR="00696A27">
        <w:t>proved transparency of finances and ability for scrutiny by government</w:t>
      </w:r>
      <w:r>
        <w:t>.</w:t>
      </w:r>
    </w:p>
    <w:p w:rsidR="003277E0" w:rsidRDefault="003277E0" w:rsidP="00816CBE">
      <w:pPr>
        <w:ind w:left="360"/>
      </w:pPr>
      <w:r>
        <w:t>The following options also assume that</w:t>
      </w:r>
      <w:r w:rsidR="00B30F4E">
        <w:t>,</w:t>
      </w:r>
      <w:r>
        <w:t xml:space="preserve"> should </w:t>
      </w:r>
      <w:proofErr w:type="spellStart"/>
      <w:r>
        <w:t>MRSC</w:t>
      </w:r>
      <w:proofErr w:type="spellEnd"/>
      <w:r>
        <w:t xml:space="preserve"> no longer be the Committee of Management for the </w:t>
      </w:r>
      <w:r w:rsidR="000A22BE">
        <w:t>Hanging</w:t>
      </w:r>
      <w:r>
        <w:t xml:space="preserve"> Rock Reserve, that </w:t>
      </w:r>
      <w:r w:rsidR="000A22BE">
        <w:t xml:space="preserve">the East Paddock will remain with </w:t>
      </w:r>
      <w:proofErr w:type="spellStart"/>
      <w:r w:rsidR="000A22BE">
        <w:t>MRSC</w:t>
      </w:r>
      <w:proofErr w:type="spellEnd"/>
      <w:r w:rsidR="00B30F4E">
        <w:t xml:space="preserve">; the Reserve and East Paddock could not </w:t>
      </w:r>
      <w:r w:rsidR="000A22BE">
        <w:t xml:space="preserve">be managed as a single precinct (although cooperation with </w:t>
      </w:r>
      <w:proofErr w:type="spellStart"/>
      <w:r w:rsidR="000A22BE">
        <w:t>MRSC</w:t>
      </w:r>
      <w:proofErr w:type="spellEnd"/>
      <w:r w:rsidR="000A22BE">
        <w:t xml:space="preserve"> </w:t>
      </w:r>
      <w:r w:rsidR="00B30F4E">
        <w:t>would of course be</w:t>
      </w:r>
      <w:r w:rsidR="000A22BE">
        <w:t xml:space="preserve"> possible). We have not examined options for the </w:t>
      </w:r>
      <w:r w:rsidR="00B30F4E">
        <w:t>S</w:t>
      </w:r>
      <w:r w:rsidR="000A22BE">
        <w:t xml:space="preserve">tate to acquire the East Paddock </w:t>
      </w:r>
      <w:r w:rsidR="00E97065">
        <w:t>to</w:t>
      </w:r>
      <w:r w:rsidR="000A22BE">
        <w:t xml:space="preserve"> formal</w:t>
      </w:r>
      <w:r w:rsidR="00B30F4E">
        <w:t>ly</w:t>
      </w:r>
      <w:r w:rsidR="000A22BE">
        <w:t xml:space="preserve"> incorporat</w:t>
      </w:r>
      <w:r w:rsidR="00B30F4E">
        <w:t>e it</w:t>
      </w:r>
      <w:r w:rsidR="000A22BE">
        <w:t xml:space="preserve"> into the Reserve</w:t>
      </w:r>
      <w:r w:rsidR="00D35AF9">
        <w:t xml:space="preserve">, or the sale of the Reserve to </w:t>
      </w:r>
      <w:proofErr w:type="spellStart"/>
      <w:r w:rsidR="00D35AF9">
        <w:t>MRSC</w:t>
      </w:r>
      <w:proofErr w:type="spellEnd"/>
      <w:r w:rsidR="00D35AF9">
        <w:t xml:space="preserve"> or another entity.</w:t>
      </w:r>
    </w:p>
    <w:p w:rsidR="005F44D0" w:rsidRDefault="005F44D0" w:rsidP="00816CBE">
      <w:pPr>
        <w:ind w:left="360"/>
      </w:pPr>
    </w:p>
    <w:p w:rsidR="00E43203" w:rsidRDefault="00E43203" w:rsidP="00816CBE">
      <w:pPr>
        <w:ind w:left="360"/>
      </w:pPr>
    </w:p>
    <w:p w:rsidR="00E43203" w:rsidRDefault="00E43203" w:rsidP="00816CBE">
      <w:pPr>
        <w:ind w:left="360"/>
      </w:pPr>
    </w:p>
    <w:p w:rsidR="00687ECF" w:rsidRDefault="00687ECF" w:rsidP="00816CBE">
      <w:pPr>
        <w:ind w:left="360"/>
      </w:pPr>
    </w:p>
    <w:p w:rsidR="00687ECF" w:rsidRDefault="00687ECF" w:rsidP="00816CBE">
      <w:pPr>
        <w:ind w:left="360"/>
      </w:pPr>
    </w:p>
    <w:p w:rsidR="00687ECF" w:rsidRDefault="00687ECF" w:rsidP="00816CBE">
      <w:pPr>
        <w:ind w:left="360"/>
      </w:pPr>
    </w:p>
    <w:p w:rsidR="00687ECF" w:rsidRDefault="00687ECF" w:rsidP="00816CBE">
      <w:pPr>
        <w:ind w:left="360"/>
      </w:pPr>
    </w:p>
    <w:p w:rsidR="00687ECF" w:rsidRDefault="00687ECF" w:rsidP="00816CBE">
      <w:pPr>
        <w:ind w:left="360"/>
      </w:pPr>
    </w:p>
    <w:p w:rsidR="00687ECF" w:rsidRDefault="00687ECF" w:rsidP="00816CBE">
      <w:pPr>
        <w:ind w:left="360"/>
      </w:pPr>
    </w:p>
    <w:p w:rsidR="00687ECF" w:rsidRDefault="00687ECF" w:rsidP="00816CBE">
      <w:pPr>
        <w:ind w:left="360"/>
      </w:pPr>
    </w:p>
    <w:p w:rsidR="00687ECF" w:rsidRDefault="00687ECF" w:rsidP="00816CBE">
      <w:pPr>
        <w:ind w:left="360"/>
      </w:pPr>
    </w:p>
    <w:p w:rsidR="00687ECF" w:rsidRPr="00816CBE" w:rsidRDefault="00687ECF" w:rsidP="00816CBE">
      <w:pPr>
        <w:ind w:left="360"/>
      </w:pPr>
    </w:p>
    <w:tbl>
      <w:tblPr>
        <w:tblW w:w="14374" w:type="dxa"/>
        <w:tblCellMar>
          <w:left w:w="0" w:type="dxa"/>
          <w:right w:w="0" w:type="dxa"/>
        </w:tblCellMar>
        <w:tblLook w:val="0600" w:firstRow="0" w:lastRow="0" w:firstColumn="0" w:lastColumn="0" w:noHBand="1" w:noVBand="1"/>
      </w:tblPr>
      <w:tblGrid>
        <w:gridCol w:w="1617"/>
        <w:gridCol w:w="4252"/>
        <w:gridCol w:w="4252"/>
        <w:gridCol w:w="4253"/>
      </w:tblGrid>
      <w:tr w:rsidR="009B484E" w:rsidRPr="009B484E" w:rsidTr="00687ECF">
        <w:trPr>
          <w:trHeight w:val="614"/>
        </w:trPr>
        <w:tc>
          <w:tcPr>
            <w:tcW w:w="161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after="0"/>
              <w:ind w:left="0"/>
              <w:rPr>
                <w:rFonts w:eastAsia="Times New Roman" w:cs="Arial"/>
                <w:color w:val="auto"/>
                <w:sz w:val="18"/>
                <w:szCs w:val="18"/>
                <w:lang w:eastAsia="en-AU"/>
              </w:rPr>
            </w:pP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 xml:space="preserve">Option1: </w:t>
            </w:r>
            <w:proofErr w:type="spellStart"/>
            <w:r w:rsidRPr="00687ECF">
              <w:rPr>
                <w:rFonts w:eastAsia="Times New Roman" w:cs="Arial"/>
                <w:b/>
                <w:bCs/>
                <w:color w:val="000000" w:themeColor="dark1"/>
                <w:kern w:val="24"/>
                <w:sz w:val="18"/>
                <w:szCs w:val="18"/>
                <w:lang w:eastAsia="en-AU"/>
              </w:rPr>
              <w:t>MRSC</w:t>
            </w:r>
            <w:proofErr w:type="spellEnd"/>
            <w:r w:rsidRPr="00687ECF">
              <w:rPr>
                <w:rFonts w:eastAsia="Times New Roman" w:cs="Arial"/>
                <w:b/>
                <w:bCs/>
                <w:color w:val="000000" w:themeColor="dark1"/>
                <w:kern w:val="24"/>
                <w:sz w:val="18"/>
                <w:szCs w:val="18"/>
                <w:lang w:eastAsia="en-AU"/>
              </w:rPr>
              <w:t xml:space="preserve"> continues as committee of management</w:t>
            </w:r>
            <w:r w:rsidR="00D35AF9" w:rsidRPr="00687ECF">
              <w:rPr>
                <w:rFonts w:eastAsia="Times New Roman" w:cs="Arial"/>
                <w:b/>
                <w:bCs/>
                <w:color w:val="000000" w:themeColor="dark1"/>
                <w:kern w:val="24"/>
                <w:sz w:val="18"/>
                <w:szCs w:val="18"/>
                <w:lang w:eastAsia="en-AU"/>
              </w:rPr>
              <w:t xml:space="preserve"> with changes to site management and governance</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Option 2: New committee of management</w:t>
            </w:r>
          </w:p>
        </w:tc>
        <w:tc>
          <w:tcPr>
            <w:tcW w:w="425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2E5A49">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 xml:space="preserve">Option 3: Parks Victoria (PV) to </w:t>
            </w:r>
            <w:r w:rsidR="005166A4" w:rsidRPr="00687ECF">
              <w:rPr>
                <w:rFonts w:eastAsia="Times New Roman" w:cs="Arial"/>
                <w:b/>
                <w:bCs/>
                <w:color w:val="000000" w:themeColor="dark1"/>
                <w:kern w:val="24"/>
                <w:sz w:val="18"/>
                <w:szCs w:val="18"/>
                <w:lang w:eastAsia="en-AU"/>
              </w:rPr>
              <w:t xml:space="preserve">be </w:t>
            </w:r>
            <w:r w:rsidR="002E5A49">
              <w:rPr>
                <w:rFonts w:eastAsia="Times New Roman" w:cs="Arial"/>
                <w:b/>
                <w:bCs/>
                <w:color w:val="000000" w:themeColor="dark1"/>
                <w:kern w:val="24"/>
                <w:sz w:val="18"/>
                <w:szCs w:val="18"/>
                <w:lang w:eastAsia="en-AU"/>
              </w:rPr>
              <w:t>committee of m</w:t>
            </w:r>
            <w:r w:rsidR="005166A4" w:rsidRPr="00687ECF">
              <w:rPr>
                <w:rFonts w:eastAsia="Times New Roman" w:cs="Arial"/>
                <w:b/>
                <w:bCs/>
                <w:color w:val="000000" w:themeColor="dark1"/>
                <w:kern w:val="24"/>
                <w:sz w:val="18"/>
                <w:szCs w:val="18"/>
                <w:lang w:eastAsia="en-AU"/>
              </w:rPr>
              <w:t xml:space="preserve">anagement </w:t>
            </w:r>
          </w:p>
        </w:tc>
      </w:tr>
      <w:tr w:rsidR="009B484E" w:rsidRPr="009B484E" w:rsidTr="00687ECF">
        <w:trPr>
          <w:trHeight w:val="819"/>
        </w:trPr>
        <w:tc>
          <w:tcPr>
            <w:tcW w:w="161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Strategic direction</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New explicit direction from Minister, setting out the range of values that are to be pursued, and with guidance on how to balance them</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Same as Option 1</w:t>
            </w:r>
          </w:p>
        </w:tc>
        <w:tc>
          <w:tcPr>
            <w:tcW w:w="425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5166A4" w:rsidP="002E5A49">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 xml:space="preserve">Same </w:t>
            </w:r>
            <w:r w:rsidR="002E5A49">
              <w:rPr>
                <w:rFonts w:eastAsia="Times New Roman" w:cs="Arial"/>
                <w:color w:val="000000" w:themeColor="dark1"/>
                <w:kern w:val="24"/>
                <w:sz w:val="18"/>
                <w:szCs w:val="18"/>
                <w:lang w:eastAsia="en-AU"/>
              </w:rPr>
              <w:t>as</w:t>
            </w:r>
            <w:r w:rsidRPr="00687ECF">
              <w:rPr>
                <w:rFonts w:eastAsia="Times New Roman" w:cs="Arial"/>
                <w:color w:val="000000" w:themeColor="dark1"/>
                <w:kern w:val="24"/>
                <w:sz w:val="18"/>
                <w:szCs w:val="18"/>
                <w:lang w:eastAsia="en-AU"/>
              </w:rPr>
              <w:t xml:space="preserve"> Option 1</w:t>
            </w:r>
          </w:p>
        </w:tc>
      </w:tr>
      <w:tr w:rsidR="009B484E" w:rsidRPr="009B484E" w:rsidTr="00687ECF">
        <w:trPr>
          <w:trHeight w:val="1024"/>
        </w:trPr>
        <w:tc>
          <w:tcPr>
            <w:tcW w:w="161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Governing body</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proofErr w:type="spellStart"/>
            <w:r w:rsidRPr="00687ECF">
              <w:rPr>
                <w:rFonts w:eastAsia="Times New Roman" w:cs="Arial"/>
                <w:color w:val="000000" w:themeColor="dark1"/>
                <w:kern w:val="24"/>
                <w:sz w:val="18"/>
                <w:szCs w:val="18"/>
                <w:lang w:eastAsia="en-AU"/>
              </w:rPr>
              <w:t>MRSC</w:t>
            </w:r>
            <w:proofErr w:type="spellEnd"/>
            <w:r w:rsidRPr="00687ECF">
              <w:rPr>
                <w:rFonts w:eastAsia="Times New Roman" w:cs="Arial"/>
                <w:color w:val="000000" w:themeColor="dark1"/>
                <w:kern w:val="24"/>
                <w:sz w:val="18"/>
                <w:szCs w:val="18"/>
                <w:lang w:eastAsia="en-AU"/>
              </w:rPr>
              <w:t xml:space="preserve"> continues to be the committee of management</w:t>
            </w:r>
          </w:p>
          <w:p w:rsidR="009B484E" w:rsidRPr="00687ECF" w:rsidRDefault="009B484E" w:rsidP="009B484E">
            <w:pPr>
              <w:spacing w:before="60" w:after="60"/>
              <w:ind w:left="0"/>
              <w:textAlignment w:val="top"/>
              <w:rPr>
                <w:rFonts w:eastAsia="Times New Roman" w:cs="Arial"/>
                <w:color w:val="auto"/>
                <w:sz w:val="18"/>
                <w:szCs w:val="18"/>
                <w:lang w:eastAsia="en-AU"/>
              </w:rPr>
            </w:pP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A new committee, appointed by the Minister, composed of people who bring a mixture of skills and are drawn from the local community and beyond</w:t>
            </w:r>
          </w:p>
        </w:tc>
        <w:tc>
          <w:tcPr>
            <w:tcW w:w="425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Parks Victoria</w:t>
            </w:r>
          </w:p>
        </w:tc>
      </w:tr>
      <w:tr w:rsidR="009B484E" w:rsidRPr="009B484E" w:rsidTr="00687ECF">
        <w:trPr>
          <w:trHeight w:val="819"/>
        </w:trPr>
        <w:tc>
          <w:tcPr>
            <w:tcW w:w="161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Governing body meeting processes</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Separate meetings and minutes (i.e. separate from other council business)</w:t>
            </w:r>
          </w:p>
          <w:p w:rsidR="009B484E" w:rsidRPr="00687ECF" w:rsidRDefault="009B484E" w:rsidP="003869B9">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Meetings are open to the public, and minutes are published</w:t>
            </w:r>
            <w:r w:rsidR="008A532B" w:rsidRPr="00687ECF">
              <w:rPr>
                <w:rFonts w:eastAsia="Times New Roman" w:cs="Arial"/>
                <w:color w:val="000000" w:themeColor="dark1"/>
                <w:kern w:val="24"/>
                <w:sz w:val="18"/>
                <w:szCs w:val="18"/>
                <w:lang w:eastAsia="en-AU"/>
              </w:rPr>
              <w:t xml:space="preserve"> (unless confidential matters warrant in-camera arrangements)</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Meetings are open to the public, and minutes are published</w:t>
            </w:r>
          </w:p>
        </w:tc>
        <w:tc>
          <w:tcPr>
            <w:tcW w:w="425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As per ordinary P</w:t>
            </w:r>
            <w:r w:rsidR="003869B9" w:rsidRPr="00687ECF">
              <w:rPr>
                <w:rFonts w:eastAsia="Times New Roman" w:cs="Arial"/>
                <w:color w:val="000000" w:themeColor="dark1"/>
                <w:kern w:val="24"/>
                <w:sz w:val="18"/>
                <w:szCs w:val="18"/>
                <w:lang w:eastAsia="en-AU"/>
              </w:rPr>
              <w:t xml:space="preserve">arks </w:t>
            </w:r>
            <w:r w:rsidRPr="00687ECF">
              <w:rPr>
                <w:rFonts w:eastAsia="Times New Roman" w:cs="Arial"/>
                <w:color w:val="000000" w:themeColor="dark1"/>
                <w:kern w:val="24"/>
                <w:sz w:val="18"/>
                <w:szCs w:val="18"/>
                <w:lang w:eastAsia="en-AU"/>
              </w:rPr>
              <w:t>V</w:t>
            </w:r>
            <w:r w:rsidR="003869B9" w:rsidRPr="00687ECF">
              <w:rPr>
                <w:rFonts w:eastAsia="Times New Roman" w:cs="Arial"/>
                <w:color w:val="000000" w:themeColor="dark1"/>
                <w:kern w:val="24"/>
                <w:sz w:val="18"/>
                <w:szCs w:val="18"/>
                <w:lang w:eastAsia="en-AU"/>
              </w:rPr>
              <w:t>ictoria</w:t>
            </w:r>
            <w:r w:rsidRPr="00687ECF">
              <w:rPr>
                <w:rFonts w:eastAsia="Times New Roman" w:cs="Arial"/>
                <w:color w:val="000000" w:themeColor="dark1"/>
                <w:kern w:val="24"/>
                <w:sz w:val="18"/>
                <w:szCs w:val="18"/>
                <w:lang w:eastAsia="en-AU"/>
              </w:rPr>
              <w:t xml:space="preserve"> Board meetings and other P</w:t>
            </w:r>
            <w:r w:rsidR="003869B9" w:rsidRPr="00687ECF">
              <w:rPr>
                <w:rFonts w:eastAsia="Times New Roman" w:cs="Arial"/>
                <w:color w:val="000000" w:themeColor="dark1"/>
                <w:kern w:val="24"/>
                <w:sz w:val="18"/>
                <w:szCs w:val="18"/>
                <w:lang w:eastAsia="en-AU"/>
              </w:rPr>
              <w:t xml:space="preserve">arks </w:t>
            </w:r>
            <w:r w:rsidRPr="00687ECF">
              <w:rPr>
                <w:rFonts w:eastAsia="Times New Roman" w:cs="Arial"/>
                <w:color w:val="000000" w:themeColor="dark1"/>
                <w:kern w:val="24"/>
                <w:sz w:val="18"/>
                <w:szCs w:val="18"/>
                <w:lang w:eastAsia="en-AU"/>
              </w:rPr>
              <w:t>V</w:t>
            </w:r>
            <w:r w:rsidR="003869B9" w:rsidRPr="00687ECF">
              <w:rPr>
                <w:rFonts w:eastAsia="Times New Roman" w:cs="Arial"/>
                <w:color w:val="000000" w:themeColor="dark1"/>
                <w:kern w:val="24"/>
                <w:sz w:val="18"/>
                <w:szCs w:val="18"/>
                <w:lang w:eastAsia="en-AU"/>
              </w:rPr>
              <w:t>ictoria</w:t>
            </w:r>
            <w:r w:rsidRPr="00687ECF">
              <w:rPr>
                <w:rFonts w:eastAsia="Times New Roman" w:cs="Arial"/>
                <w:color w:val="000000" w:themeColor="dark1"/>
                <w:kern w:val="24"/>
                <w:sz w:val="18"/>
                <w:szCs w:val="18"/>
                <w:lang w:eastAsia="en-AU"/>
              </w:rPr>
              <w:t xml:space="preserve"> meetings</w:t>
            </w:r>
          </w:p>
        </w:tc>
      </w:tr>
      <w:tr w:rsidR="009B484E" w:rsidRPr="009B484E" w:rsidTr="00687ECF">
        <w:trPr>
          <w:trHeight w:val="1024"/>
        </w:trPr>
        <w:tc>
          <w:tcPr>
            <w:tcW w:w="161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Other committees</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‘Development Advisory Committee' becomes '</w:t>
            </w:r>
            <w:r w:rsidR="008A532B" w:rsidRPr="00687ECF">
              <w:rPr>
                <w:rFonts w:eastAsia="Times New Roman" w:cs="Arial"/>
                <w:color w:val="000000" w:themeColor="dark1"/>
                <w:kern w:val="24"/>
                <w:sz w:val="18"/>
                <w:szCs w:val="18"/>
                <w:lang w:eastAsia="en-AU"/>
              </w:rPr>
              <w:t xml:space="preserve">Strategic </w:t>
            </w:r>
            <w:r w:rsidRPr="00687ECF">
              <w:rPr>
                <w:rFonts w:eastAsia="Times New Roman" w:cs="Arial"/>
                <w:color w:val="000000" w:themeColor="dark1"/>
                <w:kern w:val="24"/>
                <w:sz w:val="18"/>
                <w:szCs w:val="18"/>
                <w:lang w:eastAsia="en-AU"/>
              </w:rPr>
              <w:t>Advisory Committee' with broader mandate and representation, including of environmental stakeholders</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Same as Option 1</w:t>
            </w:r>
          </w:p>
        </w:tc>
        <w:tc>
          <w:tcPr>
            <w:tcW w:w="425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Minister and Parks Victoria's Board could seek advice from a site-specific (and informal) advisory committee</w:t>
            </w:r>
          </w:p>
        </w:tc>
      </w:tr>
      <w:tr w:rsidR="009B484E" w:rsidRPr="009B484E" w:rsidTr="00687ECF">
        <w:trPr>
          <w:trHeight w:val="819"/>
        </w:trPr>
        <w:tc>
          <w:tcPr>
            <w:tcW w:w="161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Master planning arrangements</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3869B9">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 xml:space="preserve">New master plan for precinct (including East Paddock) with statutory force </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Same as Option 1</w:t>
            </w:r>
            <w:r w:rsidR="008A532B" w:rsidRPr="00687ECF">
              <w:rPr>
                <w:rFonts w:eastAsia="Times New Roman" w:cs="Arial"/>
                <w:color w:val="000000" w:themeColor="dark1"/>
                <w:kern w:val="24"/>
                <w:sz w:val="18"/>
                <w:szCs w:val="18"/>
                <w:lang w:eastAsia="en-AU"/>
              </w:rPr>
              <w:t>, but would exclude the East Paddock</w:t>
            </w:r>
          </w:p>
        </w:tc>
        <w:tc>
          <w:tcPr>
            <w:tcW w:w="425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5166A4" w:rsidP="005166A4">
            <w:pPr>
              <w:spacing w:after="60"/>
              <w:ind w:left="0"/>
              <w:contextualSpacing/>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Same as Option 1, but would exclude the East Paddock</w:t>
            </w:r>
            <w:r w:rsidRPr="00687ECF">
              <w:rPr>
                <w:rFonts w:eastAsia="Times New Roman" w:cs="Arial"/>
                <w:color w:val="auto"/>
                <w:sz w:val="18"/>
                <w:szCs w:val="18"/>
                <w:lang w:eastAsia="en-AU"/>
              </w:rPr>
              <w:t xml:space="preserve"> </w:t>
            </w:r>
          </w:p>
        </w:tc>
      </w:tr>
      <w:tr w:rsidR="009B484E" w:rsidRPr="009B484E" w:rsidTr="00687ECF">
        <w:trPr>
          <w:trHeight w:val="819"/>
        </w:trPr>
        <w:tc>
          <w:tcPr>
            <w:tcW w:w="161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Financial reporting</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Separate audited accounts are published, and there is greater financial transparency of expendit</w:t>
            </w:r>
            <w:r w:rsidR="005166A4" w:rsidRPr="00687ECF">
              <w:rPr>
                <w:rFonts w:eastAsia="Times New Roman" w:cs="Arial"/>
                <w:color w:val="000000" w:themeColor="dark1"/>
                <w:kern w:val="24"/>
                <w:sz w:val="18"/>
                <w:szCs w:val="18"/>
                <w:lang w:eastAsia="en-AU"/>
              </w:rPr>
              <w:t xml:space="preserve">ure, capital works planning </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Audited accounts are published, along with works plan and other financial information</w:t>
            </w:r>
          </w:p>
        </w:tc>
        <w:tc>
          <w:tcPr>
            <w:tcW w:w="425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Could augment ordinary P</w:t>
            </w:r>
            <w:r w:rsidR="003869B9" w:rsidRPr="00687ECF">
              <w:rPr>
                <w:rFonts w:eastAsia="Times New Roman" w:cs="Arial"/>
                <w:color w:val="000000" w:themeColor="dark1"/>
                <w:kern w:val="24"/>
                <w:sz w:val="18"/>
                <w:szCs w:val="18"/>
                <w:lang w:eastAsia="en-AU"/>
              </w:rPr>
              <w:t xml:space="preserve">arks </w:t>
            </w:r>
            <w:r w:rsidRPr="00687ECF">
              <w:rPr>
                <w:rFonts w:eastAsia="Times New Roman" w:cs="Arial"/>
                <w:color w:val="000000" w:themeColor="dark1"/>
                <w:kern w:val="24"/>
                <w:sz w:val="18"/>
                <w:szCs w:val="18"/>
                <w:lang w:eastAsia="en-AU"/>
              </w:rPr>
              <w:t>V</w:t>
            </w:r>
            <w:r w:rsidR="003869B9" w:rsidRPr="00687ECF">
              <w:rPr>
                <w:rFonts w:eastAsia="Times New Roman" w:cs="Arial"/>
                <w:color w:val="000000" w:themeColor="dark1"/>
                <w:kern w:val="24"/>
                <w:sz w:val="18"/>
                <w:szCs w:val="18"/>
                <w:lang w:eastAsia="en-AU"/>
              </w:rPr>
              <w:t>ictoria</w:t>
            </w:r>
            <w:r w:rsidRPr="00687ECF">
              <w:rPr>
                <w:rFonts w:eastAsia="Times New Roman" w:cs="Arial"/>
                <w:color w:val="000000" w:themeColor="dark1"/>
                <w:kern w:val="24"/>
                <w:sz w:val="18"/>
                <w:szCs w:val="18"/>
                <w:lang w:eastAsia="en-AU"/>
              </w:rPr>
              <w:t xml:space="preserve"> reporting with a note and/or special report for stakeholders on the new national park's performance</w:t>
            </w:r>
          </w:p>
        </w:tc>
      </w:tr>
      <w:tr w:rsidR="009B484E" w:rsidRPr="009B484E" w:rsidTr="00687ECF">
        <w:trPr>
          <w:trHeight w:val="1340"/>
        </w:trPr>
        <w:tc>
          <w:tcPr>
            <w:tcW w:w="161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b/>
                <w:bCs/>
                <w:color w:val="000000" w:themeColor="dark1"/>
                <w:kern w:val="24"/>
                <w:sz w:val="18"/>
                <w:szCs w:val="18"/>
                <w:lang w:eastAsia="en-AU"/>
              </w:rPr>
              <w:t>Costs</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3869B9"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F</w:t>
            </w:r>
            <w:r w:rsidR="009B484E" w:rsidRPr="00687ECF">
              <w:rPr>
                <w:rFonts w:eastAsia="Times New Roman" w:cs="Arial"/>
                <w:color w:val="000000" w:themeColor="dark1"/>
                <w:kern w:val="24"/>
                <w:sz w:val="18"/>
                <w:szCs w:val="18"/>
                <w:lang w:eastAsia="en-AU"/>
              </w:rPr>
              <w:t>ees, charges and leases</w:t>
            </w:r>
            <w:r w:rsidRPr="00687ECF">
              <w:rPr>
                <w:rFonts w:eastAsia="Times New Roman" w:cs="Arial"/>
                <w:color w:val="000000" w:themeColor="dark1"/>
                <w:kern w:val="24"/>
                <w:sz w:val="18"/>
                <w:szCs w:val="18"/>
                <w:lang w:eastAsia="en-AU"/>
              </w:rPr>
              <w:t xml:space="preserve"> should be reviewed</w:t>
            </w:r>
            <w:r w:rsidR="009B484E" w:rsidRPr="00687ECF">
              <w:rPr>
                <w:rFonts w:eastAsia="Times New Roman" w:cs="Arial"/>
                <w:color w:val="000000" w:themeColor="dark1"/>
                <w:kern w:val="24"/>
                <w:sz w:val="18"/>
                <w:szCs w:val="18"/>
                <w:lang w:eastAsia="en-AU"/>
              </w:rPr>
              <w:t xml:space="preserve">; </w:t>
            </w:r>
            <w:r w:rsidRPr="00687ECF">
              <w:rPr>
                <w:rFonts w:eastAsia="Times New Roman" w:cs="Arial"/>
                <w:color w:val="000000" w:themeColor="dark1"/>
                <w:kern w:val="24"/>
                <w:sz w:val="18"/>
                <w:szCs w:val="18"/>
                <w:lang w:eastAsia="en-AU"/>
              </w:rPr>
              <w:t xml:space="preserve">also </w:t>
            </w:r>
            <w:r w:rsidR="009B484E" w:rsidRPr="00687ECF">
              <w:rPr>
                <w:rFonts w:eastAsia="Times New Roman" w:cs="Arial"/>
                <w:color w:val="000000" w:themeColor="dark1"/>
                <w:kern w:val="24"/>
                <w:sz w:val="18"/>
                <w:szCs w:val="18"/>
                <w:lang w:eastAsia="en-AU"/>
              </w:rPr>
              <w:t xml:space="preserve">consider opportunities for cost recovery, enhanced performance of </w:t>
            </w:r>
            <w:r w:rsidR="005166A4" w:rsidRPr="00687ECF">
              <w:rPr>
                <w:rFonts w:eastAsia="Times New Roman" w:cs="Arial"/>
                <w:color w:val="000000" w:themeColor="dark1"/>
                <w:kern w:val="24"/>
                <w:sz w:val="18"/>
                <w:szCs w:val="18"/>
                <w:lang w:eastAsia="en-AU"/>
              </w:rPr>
              <w:t>existing commercial assets</w:t>
            </w:r>
          </w:p>
        </w:tc>
        <w:tc>
          <w:tcPr>
            <w:tcW w:w="4252"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Same as Option 1, plus:</w:t>
            </w:r>
          </w:p>
          <w:p w:rsidR="009B484E" w:rsidRPr="00687ECF" w:rsidRDefault="009B484E" w:rsidP="00687ECF">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 xml:space="preserve">The new governance arrangements would involve additional set-up costs (e.g. administrative costs of the new committee) and higher ongoing costs (e.g. from reduced access to in-kind </w:t>
            </w:r>
            <w:proofErr w:type="spellStart"/>
            <w:r w:rsidRPr="00687ECF">
              <w:rPr>
                <w:rFonts w:eastAsia="Times New Roman" w:cs="Arial"/>
                <w:color w:val="000000" w:themeColor="dark1"/>
                <w:kern w:val="24"/>
                <w:sz w:val="18"/>
                <w:szCs w:val="18"/>
                <w:lang w:eastAsia="en-AU"/>
              </w:rPr>
              <w:t>MRSC</w:t>
            </w:r>
            <w:proofErr w:type="spellEnd"/>
            <w:r w:rsidRPr="00687ECF">
              <w:rPr>
                <w:rFonts w:eastAsia="Times New Roman" w:cs="Arial"/>
                <w:color w:val="000000" w:themeColor="dark1"/>
                <w:kern w:val="24"/>
                <w:sz w:val="18"/>
                <w:szCs w:val="18"/>
                <w:lang w:eastAsia="en-AU"/>
              </w:rPr>
              <w:t xml:space="preserve"> resources</w:t>
            </w:r>
            <w:r w:rsidR="008A532B" w:rsidRPr="00687ECF">
              <w:rPr>
                <w:rFonts w:eastAsia="Times New Roman" w:cs="Arial"/>
                <w:color w:val="000000" w:themeColor="dark1"/>
                <w:kern w:val="24"/>
                <w:sz w:val="18"/>
                <w:szCs w:val="18"/>
                <w:lang w:eastAsia="en-AU"/>
              </w:rPr>
              <w:t xml:space="preserve"> and revenues for activities on the Ea</w:t>
            </w:r>
            <w:r w:rsidR="00BC62B5" w:rsidRPr="00687ECF">
              <w:rPr>
                <w:rFonts w:eastAsia="Times New Roman" w:cs="Arial"/>
                <w:color w:val="000000" w:themeColor="dark1"/>
                <w:kern w:val="24"/>
                <w:sz w:val="18"/>
                <w:szCs w:val="18"/>
                <w:lang w:eastAsia="en-AU"/>
              </w:rPr>
              <w:t>s</w:t>
            </w:r>
            <w:r w:rsidR="008A532B" w:rsidRPr="00687ECF">
              <w:rPr>
                <w:rFonts w:eastAsia="Times New Roman" w:cs="Arial"/>
                <w:color w:val="000000" w:themeColor="dark1"/>
                <w:kern w:val="24"/>
                <w:sz w:val="18"/>
                <w:szCs w:val="18"/>
                <w:lang w:eastAsia="en-AU"/>
              </w:rPr>
              <w:t>t Paddock</w:t>
            </w:r>
            <w:r w:rsidRPr="00687ECF">
              <w:rPr>
                <w:rFonts w:eastAsia="Times New Roman" w:cs="Arial"/>
                <w:color w:val="000000" w:themeColor="dark1"/>
                <w:kern w:val="24"/>
                <w:sz w:val="18"/>
                <w:szCs w:val="18"/>
                <w:lang w:eastAsia="en-AU"/>
              </w:rPr>
              <w:t>)</w:t>
            </w:r>
          </w:p>
        </w:tc>
        <w:tc>
          <w:tcPr>
            <w:tcW w:w="425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Same as Option 1, plus:</w:t>
            </w:r>
          </w:p>
          <w:p w:rsidR="009B484E" w:rsidRPr="00687ECF" w:rsidRDefault="005166A4"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Could</w:t>
            </w:r>
            <w:r w:rsidR="009B484E" w:rsidRPr="00687ECF">
              <w:rPr>
                <w:rFonts w:eastAsia="Times New Roman" w:cs="Arial"/>
                <w:color w:val="000000" w:themeColor="dark1"/>
                <w:kern w:val="24"/>
                <w:sz w:val="18"/>
                <w:szCs w:val="18"/>
                <w:lang w:eastAsia="en-AU"/>
              </w:rPr>
              <w:t xml:space="preserve"> be managed in line with other P</w:t>
            </w:r>
            <w:r w:rsidR="003869B9" w:rsidRPr="00687ECF">
              <w:rPr>
                <w:rFonts w:eastAsia="Times New Roman" w:cs="Arial"/>
                <w:color w:val="000000" w:themeColor="dark1"/>
                <w:kern w:val="24"/>
                <w:sz w:val="18"/>
                <w:szCs w:val="18"/>
                <w:lang w:eastAsia="en-AU"/>
              </w:rPr>
              <w:t xml:space="preserve">arks </w:t>
            </w:r>
            <w:r w:rsidR="009B484E" w:rsidRPr="00687ECF">
              <w:rPr>
                <w:rFonts w:eastAsia="Times New Roman" w:cs="Arial"/>
                <w:color w:val="000000" w:themeColor="dark1"/>
                <w:kern w:val="24"/>
                <w:sz w:val="18"/>
                <w:szCs w:val="18"/>
                <w:lang w:eastAsia="en-AU"/>
              </w:rPr>
              <w:t>V</w:t>
            </w:r>
            <w:r w:rsidR="003869B9" w:rsidRPr="00687ECF">
              <w:rPr>
                <w:rFonts w:eastAsia="Times New Roman" w:cs="Arial"/>
                <w:color w:val="000000" w:themeColor="dark1"/>
                <w:kern w:val="24"/>
                <w:sz w:val="18"/>
                <w:szCs w:val="18"/>
                <w:lang w:eastAsia="en-AU"/>
              </w:rPr>
              <w:t>ictoria</w:t>
            </w:r>
            <w:r w:rsidR="009B484E" w:rsidRPr="00687ECF">
              <w:rPr>
                <w:rFonts w:eastAsia="Times New Roman" w:cs="Arial"/>
                <w:color w:val="000000" w:themeColor="dark1"/>
                <w:kern w:val="24"/>
                <w:sz w:val="18"/>
                <w:szCs w:val="18"/>
                <w:lang w:eastAsia="en-AU"/>
              </w:rPr>
              <w:t xml:space="preserve"> sites, e.g. permits for stakeholders to use the site</w:t>
            </w:r>
          </w:p>
          <w:p w:rsidR="009B484E" w:rsidRPr="00687ECF" w:rsidRDefault="009B484E" w:rsidP="009B484E">
            <w:pPr>
              <w:spacing w:before="60" w:after="60"/>
              <w:ind w:left="0"/>
              <w:textAlignment w:val="top"/>
              <w:rPr>
                <w:rFonts w:eastAsia="Times New Roman" w:cs="Arial"/>
                <w:color w:val="auto"/>
                <w:sz w:val="18"/>
                <w:szCs w:val="18"/>
                <w:lang w:eastAsia="en-AU"/>
              </w:rPr>
            </w:pPr>
            <w:r w:rsidRPr="00687ECF">
              <w:rPr>
                <w:rFonts w:eastAsia="Times New Roman" w:cs="Arial"/>
                <w:color w:val="000000" w:themeColor="dark1"/>
                <w:kern w:val="24"/>
                <w:sz w:val="18"/>
                <w:szCs w:val="18"/>
                <w:lang w:eastAsia="en-AU"/>
              </w:rPr>
              <w:t>Scope to utilise some existing P</w:t>
            </w:r>
            <w:r w:rsidR="003869B9" w:rsidRPr="00687ECF">
              <w:rPr>
                <w:rFonts w:eastAsia="Times New Roman" w:cs="Arial"/>
                <w:color w:val="000000" w:themeColor="dark1"/>
                <w:kern w:val="24"/>
                <w:sz w:val="18"/>
                <w:szCs w:val="18"/>
                <w:lang w:eastAsia="en-AU"/>
              </w:rPr>
              <w:t xml:space="preserve">arks </w:t>
            </w:r>
            <w:r w:rsidRPr="00687ECF">
              <w:rPr>
                <w:rFonts w:eastAsia="Times New Roman" w:cs="Arial"/>
                <w:color w:val="000000" w:themeColor="dark1"/>
                <w:kern w:val="24"/>
                <w:sz w:val="18"/>
                <w:szCs w:val="18"/>
                <w:lang w:eastAsia="en-AU"/>
              </w:rPr>
              <w:t>V</w:t>
            </w:r>
            <w:r w:rsidR="003869B9" w:rsidRPr="00687ECF">
              <w:rPr>
                <w:rFonts w:eastAsia="Times New Roman" w:cs="Arial"/>
                <w:color w:val="000000" w:themeColor="dark1"/>
                <w:kern w:val="24"/>
                <w:sz w:val="18"/>
                <w:szCs w:val="18"/>
                <w:lang w:eastAsia="en-AU"/>
              </w:rPr>
              <w:t>ictoria</w:t>
            </w:r>
            <w:r w:rsidRPr="00687ECF">
              <w:rPr>
                <w:rFonts w:eastAsia="Times New Roman" w:cs="Arial"/>
                <w:color w:val="000000" w:themeColor="dark1"/>
                <w:kern w:val="24"/>
                <w:sz w:val="18"/>
                <w:szCs w:val="18"/>
                <w:lang w:eastAsia="en-AU"/>
              </w:rPr>
              <w:t xml:space="preserve"> resources in the management of the site</w:t>
            </w:r>
          </w:p>
        </w:tc>
      </w:tr>
    </w:tbl>
    <w:p w:rsidR="0081340A" w:rsidRDefault="0081340A">
      <w:pPr>
        <w:spacing w:after="0"/>
        <w:ind w:left="0"/>
        <w:rPr>
          <w:b/>
        </w:rPr>
      </w:pPr>
      <w:r>
        <w:rPr>
          <w:b/>
        </w:rPr>
        <w:br w:type="page"/>
      </w:r>
    </w:p>
    <w:p w:rsidR="005F44D0" w:rsidRDefault="005F44D0" w:rsidP="00816CBE">
      <w:pPr>
        <w:ind w:left="426"/>
        <w:rPr>
          <w:b/>
        </w:rPr>
      </w:pPr>
      <w:r w:rsidRPr="00816CBE">
        <w:rPr>
          <w:b/>
        </w:rPr>
        <w:lastRenderedPageBreak/>
        <w:t xml:space="preserve">Assessment of </w:t>
      </w:r>
      <w:r w:rsidR="003869B9">
        <w:rPr>
          <w:b/>
        </w:rPr>
        <w:t xml:space="preserve">three core </w:t>
      </w:r>
      <w:r w:rsidRPr="00816CBE">
        <w:rPr>
          <w:b/>
        </w:rPr>
        <w:t>options</w:t>
      </w:r>
    </w:p>
    <w:tbl>
      <w:tblPr>
        <w:tblW w:w="14374" w:type="dxa"/>
        <w:tblCellMar>
          <w:left w:w="0" w:type="dxa"/>
          <w:right w:w="0" w:type="dxa"/>
        </w:tblCellMar>
        <w:tblLook w:val="0600" w:firstRow="0" w:lastRow="0" w:firstColumn="0" w:lastColumn="0" w:noHBand="1" w:noVBand="1"/>
      </w:tblPr>
      <w:tblGrid>
        <w:gridCol w:w="1333"/>
        <w:gridCol w:w="4394"/>
        <w:gridCol w:w="4820"/>
        <w:gridCol w:w="3827"/>
      </w:tblGrid>
      <w:tr w:rsidR="00687ECF" w:rsidRPr="00D35AF9" w:rsidTr="00687ECF">
        <w:trPr>
          <w:trHeight w:val="614"/>
        </w:trPr>
        <w:tc>
          <w:tcPr>
            <w:tcW w:w="133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D35AF9" w:rsidRPr="00D35AF9" w:rsidRDefault="00D35AF9" w:rsidP="00660368">
            <w:pPr>
              <w:spacing w:after="0"/>
              <w:ind w:left="0"/>
              <w:rPr>
                <w:rFonts w:eastAsia="Times New Roman" w:cs="Arial"/>
                <w:color w:val="auto"/>
                <w:sz w:val="18"/>
                <w:szCs w:val="18"/>
                <w:lang w:eastAsia="en-AU"/>
              </w:rPr>
            </w:pPr>
          </w:p>
        </w:tc>
        <w:tc>
          <w:tcPr>
            <w:tcW w:w="4394"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D35AF9" w:rsidRPr="00687ECF" w:rsidRDefault="00D35AF9" w:rsidP="00D35AF9">
            <w:pPr>
              <w:spacing w:before="60" w:after="60"/>
              <w:ind w:left="0"/>
              <w:textAlignment w:val="top"/>
              <w:rPr>
                <w:rFonts w:eastAsia="Times New Roman" w:cs="Arial"/>
                <w:b/>
                <w:color w:val="auto"/>
                <w:sz w:val="18"/>
                <w:szCs w:val="18"/>
                <w:lang w:eastAsia="en-AU"/>
              </w:rPr>
            </w:pPr>
            <w:r w:rsidRPr="00687ECF">
              <w:rPr>
                <w:rFonts w:eastAsia="Times New Roman" w:cs="Arial"/>
                <w:b/>
                <w:bCs/>
                <w:color w:val="000000" w:themeColor="dark1"/>
                <w:kern w:val="24"/>
                <w:sz w:val="18"/>
                <w:szCs w:val="18"/>
                <w:lang w:eastAsia="en-AU"/>
              </w:rPr>
              <w:t xml:space="preserve">Option1: </w:t>
            </w:r>
            <w:r w:rsidRPr="00687ECF">
              <w:rPr>
                <w:b/>
                <w:color w:val="4E4E4F"/>
                <w:sz w:val="18"/>
                <w:szCs w:val="18"/>
              </w:rPr>
              <w:t xml:space="preserve">Retain </w:t>
            </w:r>
            <w:proofErr w:type="spellStart"/>
            <w:r w:rsidRPr="00687ECF">
              <w:rPr>
                <w:b/>
                <w:color w:val="4E4E4F"/>
                <w:sz w:val="18"/>
                <w:szCs w:val="18"/>
              </w:rPr>
              <w:t>MRSC</w:t>
            </w:r>
            <w:proofErr w:type="spellEnd"/>
            <w:r w:rsidRPr="00687ECF">
              <w:rPr>
                <w:b/>
                <w:color w:val="4E4E4F"/>
                <w:sz w:val="18"/>
                <w:szCs w:val="18"/>
              </w:rPr>
              <w:t xml:space="preserve"> as the committee of management while making important changes to site management and governance</w:t>
            </w:r>
          </w:p>
        </w:tc>
        <w:tc>
          <w:tcPr>
            <w:tcW w:w="4820"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D35AF9" w:rsidRPr="00687ECF" w:rsidRDefault="00D35AF9" w:rsidP="00D35AF9">
            <w:pPr>
              <w:spacing w:before="60" w:after="60"/>
              <w:ind w:left="0"/>
              <w:textAlignment w:val="top"/>
              <w:rPr>
                <w:rFonts w:eastAsia="Times New Roman" w:cs="Arial"/>
                <w:b/>
                <w:color w:val="auto"/>
                <w:sz w:val="18"/>
                <w:szCs w:val="18"/>
                <w:lang w:eastAsia="en-AU"/>
              </w:rPr>
            </w:pPr>
            <w:r w:rsidRPr="00687ECF">
              <w:rPr>
                <w:rFonts w:eastAsia="Times New Roman" w:cs="Arial"/>
                <w:b/>
                <w:bCs/>
                <w:color w:val="000000" w:themeColor="dark1"/>
                <w:kern w:val="24"/>
                <w:sz w:val="18"/>
                <w:szCs w:val="18"/>
                <w:lang w:eastAsia="en-AU"/>
              </w:rPr>
              <w:t xml:space="preserve">Option 2: </w:t>
            </w:r>
            <w:r w:rsidRPr="00687ECF">
              <w:rPr>
                <w:b/>
                <w:color w:val="4E4E4F"/>
                <w:sz w:val="18"/>
                <w:szCs w:val="18"/>
              </w:rPr>
              <w:t>A new Committee of Management</w:t>
            </w:r>
          </w:p>
        </w:tc>
        <w:tc>
          <w:tcPr>
            <w:tcW w:w="382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hideMark/>
          </w:tcPr>
          <w:p w:rsidR="00D35AF9" w:rsidRPr="00D35AF9" w:rsidRDefault="00D35AF9" w:rsidP="00660368">
            <w:pPr>
              <w:spacing w:before="60" w:after="60"/>
              <w:ind w:left="0"/>
              <w:textAlignment w:val="top"/>
              <w:rPr>
                <w:rFonts w:eastAsia="Times New Roman" w:cs="Arial"/>
                <w:color w:val="auto"/>
                <w:sz w:val="18"/>
                <w:szCs w:val="18"/>
                <w:lang w:eastAsia="en-AU"/>
              </w:rPr>
            </w:pPr>
            <w:r w:rsidRPr="00D35AF9">
              <w:rPr>
                <w:rFonts w:eastAsia="Times New Roman" w:cs="Arial"/>
                <w:b/>
                <w:bCs/>
                <w:color w:val="000000" w:themeColor="dark1"/>
                <w:kern w:val="24"/>
                <w:sz w:val="18"/>
                <w:szCs w:val="18"/>
                <w:lang w:eastAsia="en-AU"/>
              </w:rPr>
              <w:t xml:space="preserve">Option 3: </w:t>
            </w:r>
            <w:r w:rsidRPr="002E5A49">
              <w:rPr>
                <w:b/>
                <w:color w:val="4E4E4F"/>
                <w:sz w:val="18"/>
                <w:szCs w:val="18"/>
              </w:rPr>
              <w:t>Parks Victoria (PV) to be Committee of Management</w:t>
            </w:r>
            <w:r w:rsidRPr="00D35AF9">
              <w:rPr>
                <w:rFonts w:eastAsia="Times New Roman" w:cs="Arial"/>
                <w:b/>
                <w:bCs/>
                <w:color w:val="000000" w:themeColor="dark1"/>
                <w:kern w:val="24"/>
                <w:sz w:val="18"/>
                <w:szCs w:val="18"/>
                <w:lang w:eastAsia="en-AU"/>
              </w:rPr>
              <w:t xml:space="preserve"> </w:t>
            </w:r>
          </w:p>
        </w:tc>
      </w:tr>
      <w:tr w:rsidR="00687ECF" w:rsidRPr="00D35AF9" w:rsidTr="00687ECF">
        <w:trPr>
          <w:trHeight w:val="819"/>
        </w:trPr>
        <w:tc>
          <w:tcPr>
            <w:tcW w:w="133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tcPr>
          <w:p w:rsidR="00D35AF9" w:rsidRPr="00D35AF9" w:rsidRDefault="00D35AF9" w:rsidP="00660368">
            <w:pPr>
              <w:spacing w:before="60" w:after="60"/>
              <w:ind w:left="0"/>
              <w:textAlignment w:val="top"/>
              <w:rPr>
                <w:rFonts w:eastAsia="Times New Roman" w:cs="Arial"/>
                <w:color w:val="auto"/>
                <w:sz w:val="18"/>
                <w:szCs w:val="18"/>
                <w:lang w:eastAsia="en-AU"/>
              </w:rPr>
            </w:pPr>
            <w:r w:rsidRPr="00D35AF9">
              <w:rPr>
                <w:rFonts w:eastAsia="Times New Roman" w:cs="Arial"/>
                <w:color w:val="auto"/>
                <w:sz w:val="18"/>
                <w:szCs w:val="18"/>
                <w:lang w:eastAsia="en-AU"/>
              </w:rPr>
              <w:t>Advantages</w:t>
            </w:r>
          </w:p>
        </w:tc>
        <w:tc>
          <w:tcPr>
            <w:tcW w:w="4394"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tcPr>
          <w:p w:rsidR="00D35AF9" w:rsidRPr="00D35AF9" w:rsidRDefault="00D35AF9" w:rsidP="00D35AF9">
            <w:pPr>
              <w:numPr>
                <w:ilvl w:val="0"/>
                <w:numId w:val="17"/>
              </w:numPr>
              <w:spacing w:after="0"/>
              <w:rPr>
                <w:rFonts w:cs="Arial"/>
                <w:color w:val="4E4E4F"/>
                <w:sz w:val="18"/>
                <w:szCs w:val="18"/>
              </w:rPr>
            </w:pPr>
            <w:r w:rsidRPr="00D35AF9">
              <w:rPr>
                <w:rFonts w:cs="Arial"/>
                <w:color w:val="4E4E4F"/>
                <w:sz w:val="18"/>
                <w:szCs w:val="18"/>
              </w:rPr>
              <w:t xml:space="preserve">Makes use of existing knowledge base and expertise developed within </w:t>
            </w:r>
            <w:proofErr w:type="spellStart"/>
            <w:r w:rsidRPr="00D35AF9">
              <w:rPr>
                <w:rFonts w:cs="Arial"/>
                <w:color w:val="4E4E4F"/>
                <w:sz w:val="18"/>
                <w:szCs w:val="18"/>
              </w:rPr>
              <w:t>MRSC</w:t>
            </w:r>
            <w:proofErr w:type="spellEnd"/>
            <w:r w:rsidRPr="00D35AF9">
              <w:rPr>
                <w:rFonts w:cs="Arial"/>
                <w:color w:val="4E4E4F"/>
                <w:sz w:val="18"/>
                <w:szCs w:val="18"/>
              </w:rPr>
              <w:t xml:space="preserve"> (both from experience in managing Hanging Rock as well as broader experience in managing sites across the council area)</w:t>
            </w:r>
          </w:p>
          <w:p w:rsidR="00D35AF9" w:rsidRPr="00D35AF9" w:rsidRDefault="00D35AF9" w:rsidP="00D35AF9">
            <w:pPr>
              <w:numPr>
                <w:ilvl w:val="0"/>
                <w:numId w:val="17"/>
              </w:numPr>
              <w:spacing w:after="0"/>
              <w:rPr>
                <w:rFonts w:cs="Arial"/>
                <w:color w:val="4E4E4F"/>
                <w:sz w:val="18"/>
                <w:szCs w:val="18"/>
              </w:rPr>
            </w:pPr>
            <w:r w:rsidRPr="00D35AF9">
              <w:rPr>
                <w:rFonts w:cs="Arial"/>
                <w:color w:val="4E4E4F"/>
                <w:sz w:val="18"/>
                <w:szCs w:val="18"/>
              </w:rPr>
              <w:t xml:space="preserve">Would allow </w:t>
            </w:r>
            <w:proofErr w:type="spellStart"/>
            <w:r w:rsidRPr="00D35AF9">
              <w:rPr>
                <w:rFonts w:cs="Arial"/>
                <w:color w:val="4E4E4F"/>
                <w:sz w:val="18"/>
                <w:szCs w:val="18"/>
              </w:rPr>
              <w:t>MRSC</w:t>
            </w:r>
            <w:proofErr w:type="spellEnd"/>
            <w:r w:rsidRPr="00D35AF9">
              <w:rPr>
                <w:rFonts w:cs="Arial"/>
                <w:color w:val="4E4E4F"/>
                <w:sz w:val="18"/>
                <w:szCs w:val="18"/>
              </w:rPr>
              <w:t xml:space="preserve"> to build on the successes already achieved to date on the site</w:t>
            </w:r>
          </w:p>
          <w:p w:rsidR="00D35AF9" w:rsidRPr="00D35AF9" w:rsidRDefault="00D35AF9" w:rsidP="00D35AF9">
            <w:pPr>
              <w:numPr>
                <w:ilvl w:val="0"/>
                <w:numId w:val="17"/>
              </w:numPr>
              <w:spacing w:after="0"/>
              <w:rPr>
                <w:rFonts w:cs="Arial"/>
                <w:color w:val="4E4E4F"/>
                <w:sz w:val="18"/>
                <w:szCs w:val="18"/>
              </w:rPr>
            </w:pPr>
            <w:r w:rsidRPr="00D35AF9">
              <w:rPr>
                <w:rFonts w:cs="Arial"/>
                <w:color w:val="4E4E4F"/>
                <w:sz w:val="18"/>
                <w:szCs w:val="18"/>
              </w:rPr>
              <w:t>Using the local council as the Committee of Management is a proven model that is in place for a large number of sites across the state, making use of existing council governance, planning and administrative resources</w:t>
            </w:r>
          </w:p>
          <w:p w:rsidR="00D35AF9" w:rsidRPr="00D35AF9" w:rsidRDefault="00D35AF9" w:rsidP="00D35AF9">
            <w:pPr>
              <w:numPr>
                <w:ilvl w:val="0"/>
                <w:numId w:val="17"/>
              </w:numPr>
              <w:spacing w:after="0"/>
              <w:rPr>
                <w:rFonts w:cs="Arial"/>
                <w:color w:val="4E4E4F"/>
                <w:sz w:val="18"/>
                <w:szCs w:val="18"/>
              </w:rPr>
            </w:pPr>
            <w:r w:rsidRPr="00D35AF9">
              <w:rPr>
                <w:rFonts w:cs="Arial"/>
                <w:color w:val="4E4E4F"/>
                <w:sz w:val="18"/>
                <w:szCs w:val="18"/>
              </w:rPr>
              <w:t>Council is best placed to deal with local issues</w:t>
            </w:r>
          </w:p>
          <w:p w:rsidR="00D35AF9" w:rsidRPr="00D35AF9" w:rsidRDefault="00D35AF9" w:rsidP="00D35AF9">
            <w:pPr>
              <w:numPr>
                <w:ilvl w:val="0"/>
                <w:numId w:val="17"/>
              </w:numPr>
              <w:spacing w:after="0"/>
              <w:rPr>
                <w:rFonts w:eastAsia="Times New Roman" w:cs="Arial"/>
                <w:color w:val="auto"/>
                <w:sz w:val="18"/>
                <w:szCs w:val="18"/>
                <w:lang w:eastAsia="en-AU"/>
              </w:rPr>
            </w:pPr>
            <w:r w:rsidRPr="00D35AF9">
              <w:rPr>
                <w:rFonts w:cs="Arial"/>
                <w:color w:val="4E4E4F"/>
                <w:sz w:val="18"/>
                <w:szCs w:val="18"/>
              </w:rPr>
              <w:t xml:space="preserve">Retaining </w:t>
            </w:r>
            <w:proofErr w:type="spellStart"/>
            <w:r w:rsidRPr="00D35AF9">
              <w:rPr>
                <w:rFonts w:cs="Arial"/>
                <w:color w:val="4E4E4F"/>
                <w:sz w:val="18"/>
                <w:szCs w:val="18"/>
              </w:rPr>
              <w:t>MRSC</w:t>
            </w:r>
            <w:proofErr w:type="spellEnd"/>
            <w:r w:rsidRPr="00D35AF9">
              <w:rPr>
                <w:rFonts w:cs="Arial"/>
                <w:color w:val="4E4E4F"/>
                <w:sz w:val="18"/>
                <w:szCs w:val="18"/>
              </w:rPr>
              <w:t xml:space="preserve"> as the </w:t>
            </w:r>
            <w:proofErr w:type="spellStart"/>
            <w:r w:rsidRPr="00D35AF9">
              <w:rPr>
                <w:rFonts w:cs="Arial"/>
                <w:color w:val="4E4E4F"/>
                <w:sz w:val="18"/>
                <w:szCs w:val="18"/>
              </w:rPr>
              <w:t>CoM</w:t>
            </w:r>
            <w:proofErr w:type="spellEnd"/>
            <w:r w:rsidRPr="00D35AF9">
              <w:rPr>
                <w:rFonts w:cs="Arial"/>
                <w:color w:val="4E4E4F"/>
                <w:sz w:val="18"/>
                <w:szCs w:val="18"/>
              </w:rPr>
              <w:t xml:space="preserve"> is the least costly option for the Victorian community (albeit some additional cost is likely to make identified improvements)</w:t>
            </w:r>
          </w:p>
          <w:p w:rsidR="00D35AF9" w:rsidRPr="00735187" w:rsidRDefault="00D35AF9" w:rsidP="00D35AF9">
            <w:pPr>
              <w:numPr>
                <w:ilvl w:val="0"/>
                <w:numId w:val="17"/>
              </w:numPr>
              <w:spacing w:after="0"/>
              <w:rPr>
                <w:rFonts w:eastAsia="Times New Roman" w:cs="Arial"/>
                <w:color w:val="auto"/>
                <w:sz w:val="18"/>
                <w:szCs w:val="18"/>
                <w:lang w:eastAsia="en-AU"/>
              </w:rPr>
            </w:pPr>
            <w:r w:rsidRPr="00D35AF9">
              <w:rPr>
                <w:rFonts w:cs="Arial"/>
                <w:color w:val="4E4E4F"/>
                <w:sz w:val="18"/>
                <w:szCs w:val="18"/>
              </w:rPr>
              <w:t>Allows most of the substantial issues and concerns identified during the review to be addressed</w:t>
            </w:r>
          </w:p>
          <w:p w:rsidR="00735187" w:rsidRPr="00D35AF9" w:rsidRDefault="00735187" w:rsidP="00D35AF9">
            <w:pPr>
              <w:numPr>
                <w:ilvl w:val="0"/>
                <w:numId w:val="17"/>
              </w:numPr>
              <w:spacing w:after="0"/>
              <w:rPr>
                <w:rFonts w:eastAsia="Times New Roman" w:cs="Arial"/>
                <w:color w:val="auto"/>
                <w:sz w:val="18"/>
                <w:szCs w:val="18"/>
                <w:lang w:eastAsia="en-AU"/>
              </w:rPr>
            </w:pPr>
            <w:r>
              <w:rPr>
                <w:rFonts w:cs="Arial"/>
                <w:color w:val="4E4E4F"/>
                <w:sz w:val="18"/>
                <w:szCs w:val="18"/>
              </w:rPr>
              <w:t>Retains integrated management between the Hanging Rock Reserve and the East Paddock</w:t>
            </w:r>
          </w:p>
        </w:tc>
        <w:tc>
          <w:tcPr>
            <w:tcW w:w="4820"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tcPr>
          <w:p w:rsidR="00D35AF9" w:rsidRPr="00816CBE" w:rsidRDefault="00D35AF9" w:rsidP="00D35AF9">
            <w:pPr>
              <w:numPr>
                <w:ilvl w:val="0"/>
                <w:numId w:val="17"/>
              </w:numPr>
              <w:spacing w:after="0"/>
              <w:rPr>
                <w:rFonts w:cs="Arial"/>
                <w:color w:val="4E4E4F"/>
                <w:sz w:val="18"/>
                <w:szCs w:val="18"/>
              </w:rPr>
            </w:pPr>
            <w:r w:rsidRPr="00816CBE">
              <w:rPr>
                <w:rFonts w:cs="Arial"/>
                <w:color w:val="4E4E4F"/>
                <w:sz w:val="18"/>
                <w:szCs w:val="18"/>
              </w:rPr>
              <w:t xml:space="preserve">This option is the most flexible option, as its form, composition and operations can be clearly prescribed (to act as </w:t>
            </w:r>
            <w:r>
              <w:rPr>
                <w:rFonts w:cs="Arial"/>
                <w:color w:val="4E4E4F"/>
                <w:sz w:val="18"/>
                <w:szCs w:val="18"/>
              </w:rPr>
              <w:t xml:space="preserve">a </w:t>
            </w:r>
            <w:r w:rsidRPr="00816CBE">
              <w:rPr>
                <w:rFonts w:cs="Arial"/>
                <w:color w:val="4E4E4F"/>
                <w:sz w:val="18"/>
                <w:szCs w:val="18"/>
              </w:rPr>
              <w:t>stand-alone and complete description of the Committee’s duties)</w:t>
            </w:r>
          </w:p>
          <w:p w:rsidR="00D35AF9" w:rsidRPr="00816CBE" w:rsidRDefault="00D35AF9" w:rsidP="00D35AF9">
            <w:pPr>
              <w:numPr>
                <w:ilvl w:val="0"/>
                <w:numId w:val="17"/>
              </w:numPr>
              <w:spacing w:after="0"/>
              <w:rPr>
                <w:rFonts w:cs="Arial"/>
                <w:color w:val="4E4E4F"/>
                <w:sz w:val="18"/>
                <w:szCs w:val="18"/>
              </w:rPr>
            </w:pPr>
            <w:r w:rsidRPr="00816CBE">
              <w:rPr>
                <w:rFonts w:cs="Arial"/>
                <w:color w:val="4E4E4F"/>
                <w:sz w:val="18"/>
                <w:szCs w:val="18"/>
              </w:rPr>
              <w:t>The State could ensure that committee membership appropriately reflects local imperatives, state-wide imperatives and the necessary board skills</w:t>
            </w:r>
          </w:p>
          <w:p w:rsidR="00D35AF9" w:rsidRPr="00D35AF9" w:rsidRDefault="00D35AF9" w:rsidP="00D35AF9">
            <w:pPr>
              <w:numPr>
                <w:ilvl w:val="0"/>
                <w:numId w:val="17"/>
              </w:numPr>
              <w:spacing w:after="0"/>
              <w:rPr>
                <w:rFonts w:eastAsia="Times New Roman" w:cs="Arial"/>
                <w:color w:val="auto"/>
                <w:sz w:val="18"/>
                <w:szCs w:val="18"/>
                <w:lang w:eastAsia="en-AU"/>
              </w:rPr>
            </w:pPr>
            <w:r w:rsidRPr="00816CBE">
              <w:rPr>
                <w:rFonts w:cs="Arial"/>
                <w:color w:val="4E4E4F"/>
                <w:sz w:val="18"/>
                <w:szCs w:val="18"/>
              </w:rPr>
              <w:t xml:space="preserve">Depending on the mandate and membership, this option can be tailored to </w:t>
            </w:r>
            <w:r>
              <w:rPr>
                <w:rFonts w:cs="Arial"/>
                <w:color w:val="4E4E4F"/>
                <w:sz w:val="18"/>
                <w:szCs w:val="18"/>
              </w:rPr>
              <w:t>give clear instructions on the priorities for the management of the site</w:t>
            </w:r>
          </w:p>
        </w:tc>
        <w:tc>
          <w:tcPr>
            <w:tcW w:w="382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tcPr>
          <w:p w:rsidR="00735187" w:rsidRPr="00816CBE" w:rsidRDefault="00735187" w:rsidP="00735187">
            <w:pPr>
              <w:numPr>
                <w:ilvl w:val="0"/>
                <w:numId w:val="17"/>
              </w:numPr>
              <w:spacing w:after="0"/>
              <w:rPr>
                <w:rFonts w:cs="Arial"/>
                <w:color w:val="4E4E4F"/>
                <w:sz w:val="18"/>
                <w:szCs w:val="18"/>
              </w:rPr>
            </w:pPr>
            <w:r w:rsidRPr="00816CBE">
              <w:rPr>
                <w:rFonts w:cs="Arial"/>
                <w:color w:val="4E4E4F"/>
                <w:sz w:val="18"/>
                <w:szCs w:val="18"/>
              </w:rPr>
              <w:t>Parks Victoria ha</w:t>
            </w:r>
            <w:r>
              <w:rPr>
                <w:rFonts w:cs="Arial"/>
                <w:color w:val="4E4E4F"/>
                <w:sz w:val="18"/>
                <w:szCs w:val="18"/>
              </w:rPr>
              <w:t>s</w:t>
            </w:r>
            <w:r w:rsidRPr="00816CBE">
              <w:rPr>
                <w:rFonts w:cs="Arial"/>
                <w:color w:val="4E4E4F"/>
                <w:sz w:val="18"/>
                <w:szCs w:val="18"/>
              </w:rPr>
              <w:t xml:space="preserve"> experience in </w:t>
            </w:r>
            <w:r>
              <w:rPr>
                <w:rFonts w:cs="Arial"/>
                <w:color w:val="4E4E4F"/>
                <w:sz w:val="18"/>
                <w:szCs w:val="18"/>
              </w:rPr>
              <w:t>managing reserves of state and regional significance</w:t>
            </w:r>
          </w:p>
          <w:p w:rsidR="00D35AF9" w:rsidRPr="00D35AF9" w:rsidRDefault="00735187" w:rsidP="00735187">
            <w:pPr>
              <w:numPr>
                <w:ilvl w:val="0"/>
                <w:numId w:val="17"/>
              </w:numPr>
              <w:spacing w:after="0"/>
              <w:rPr>
                <w:rFonts w:eastAsia="Times New Roman" w:cs="Arial"/>
                <w:color w:val="auto"/>
                <w:sz w:val="18"/>
                <w:szCs w:val="18"/>
                <w:lang w:eastAsia="en-AU"/>
              </w:rPr>
            </w:pPr>
            <w:r w:rsidRPr="00816CBE">
              <w:rPr>
                <w:rFonts w:cs="Arial"/>
                <w:color w:val="4E4E4F"/>
                <w:sz w:val="18"/>
                <w:szCs w:val="18"/>
              </w:rPr>
              <w:t>Existing Parks Victoria resources and knowledge could be quickly applied to the Hanging Rock Reserve</w:t>
            </w:r>
          </w:p>
        </w:tc>
      </w:tr>
      <w:tr w:rsidR="00D35AF9" w:rsidRPr="00D35AF9" w:rsidTr="00687ECF">
        <w:trPr>
          <w:trHeight w:val="489"/>
        </w:trPr>
        <w:tc>
          <w:tcPr>
            <w:tcW w:w="1333"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tcPr>
          <w:p w:rsidR="00D35AF9" w:rsidRPr="00D35AF9" w:rsidRDefault="00D35AF9" w:rsidP="00660368">
            <w:pPr>
              <w:spacing w:before="60" w:after="60"/>
              <w:ind w:left="0"/>
              <w:textAlignment w:val="top"/>
              <w:rPr>
                <w:rFonts w:eastAsia="Times New Roman" w:cs="Arial"/>
                <w:color w:val="auto"/>
                <w:sz w:val="18"/>
                <w:szCs w:val="18"/>
                <w:lang w:eastAsia="en-AU"/>
              </w:rPr>
            </w:pPr>
            <w:r w:rsidRPr="00D35AF9">
              <w:rPr>
                <w:rFonts w:eastAsia="Times New Roman" w:cs="Arial"/>
                <w:color w:val="auto"/>
                <w:sz w:val="18"/>
                <w:szCs w:val="18"/>
                <w:lang w:eastAsia="en-AU"/>
              </w:rPr>
              <w:t>Disadvantages</w:t>
            </w:r>
          </w:p>
        </w:tc>
        <w:tc>
          <w:tcPr>
            <w:tcW w:w="4394"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tcPr>
          <w:p w:rsidR="00D35AF9" w:rsidRPr="00D35AF9" w:rsidRDefault="00D35AF9" w:rsidP="00D35AF9">
            <w:pPr>
              <w:numPr>
                <w:ilvl w:val="0"/>
                <w:numId w:val="17"/>
              </w:numPr>
              <w:spacing w:after="0"/>
              <w:rPr>
                <w:rFonts w:cs="Arial"/>
                <w:color w:val="4E4E4F"/>
                <w:sz w:val="18"/>
                <w:szCs w:val="18"/>
              </w:rPr>
            </w:pPr>
            <w:r w:rsidRPr="00D35AF9">
              <w:rPr>
                <w:rFonts w:cs="Arial"/>
                <w:color w:val="4E4E4F"/>
                <w:sz w:val="18"/>
                <w:szCs w:val="18"/>
              </w:rPr>
              <w:t>Subject to a comprehensive review of revenue potential, it is still likely that the Committee of Management would need an additional resource contribution to manage the site in line with the prevailing expectations. This would be an additional, potentially ongoing, cost to the state</w:t>
            </w:r>
          </w:p>
          <w:p w:rsidR="00D35AF9" w:rsidRPr="00D35AF9" w:rsidRDefault="00D35AF9" w:rsidP="00D35AF9">
            <w:pPr>
              <w:numPr>
                <w:ilvl w:val="0"/>
                <w:numId w:val="17"/>
              </w:numPr>
              <w:spacing w:after="0"/>
              <w:rPr>
                <w:rFonts w:cs="Arial"/>
                <w:color w:val="4E4E4F"/>
                <w:sz w:val="18"/>
                <w:szCs w:val="18"/>
              </w:rPr>
            </w:pPr>
            <w:r w:rsidRPr="00D35AF9">
              <w:rPr>
                <w:rFonts w:cs="Arial"/>
                <w:color w:val="4E4E4F"/>
                <w:sz w:val="18"/>
                <w:szCs w:val="18"/>
              </w:rPr>
              <w:t xml:space="preserve">Notwithstanding the identified improvements that could be made within this model, there is likely to be opposition from some stakeholders to the retention of </w:t>
            </w:r>
            <w:proofErr w:type="spellStart"/>
            <w:r w:rsidRPr="00D35AF9">
              <w:rPr>
                <w:rFonts w:cs="Arial"/>
                <w:color w:val="4E4E4F"/>
                <w:sz w:val="18"/>
                <w:szCs w:val="18"/>
              </w:rPr>
              <w:t>MRSC</w:t>
            </w:r>
            <w:proofErr w:type="spellEnd"/>
            <w:r w:rsidRPr="00D35AF9">
              <w:rPr>
                <w:rFonts w:cs="Arial"/>
                <w:color w:val="4E4E4F"/>
                <w:sz w:val="18"/>
                <w:szCs w:val="18"/>
              </w:rPr>
              <w:t xml:space="preserve"> as the Committee of Management</w:t>
            </w:r>
          </w:p>
          <w:p w:rsidR="00D35AF9" w:rsidRPr="00D35AF9" w:rsidRDefault="00D35AF9" w:rsidP="00D35AF9">
            <w:pPr>
              <w:numPr>
                <w:ilvl w:val="0"/>
                <w:numId w:val="17"/>
              </w:numPr>
              <w:spacing w:after="0"/>
              <w:rPr>
                <w:rFonts w:cs="Arial"/>
                <w:color w:val="4E4E4F"/>
                <w:sz w:val="18"/>
                <w:szCs w:val="18"/>
              </w:rPr>
            </w:pPr>
            <w:r w:rsidRPr="00D35AF9">
              <w:rPr>
                <w:rFonts w:cs="Arial"/>
                <w:color w:val="4E4E4F"/>
                <w:sz w:val="18"/>
                <w:szCs w:val="18"/>
              </w:rPr>
              <w:t xml:space="preserve">There may also be barriers to change within </w:t>
            </w:r>
            <w:proofErr w:type="spellStart"/>
            <w:r w:rsidRPr="00D35AF9">
              <w:rPr>
                <w:rFonts w:cs="Arial"/>
                <w:color w:val="4E4E4F"/>
                <w:sz w:val="18"/>
                <w:szCs w:val="18"/>
              </w:rPr>
              <w:t>MRSC</w:t>
            </w:r>
            <w:proofErr w:type="spellEnd"/>
            <w:r w:rsidRPr="00D35AF9">
              <w:rPr>
                <w:rFonts w:cs="Arial"/>
                <w:color w:val="4E4E4F"/>
                <w:sz w:val="18"/>
                <w:szCs w:val="18"/>
              </w:rPr>
              <w:t xml:space="preserve"> that would reduce the likelihood of the site management and governance improvements being adopted.</w:t>
            </w:r>
          </w:p>
        </w:tc>
        <w:tc>
          <w:tcPr>
            <w:tcW w:w="4820"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tcPr>
          <w:p w:rsidR="00735187" w:rsidRPr="00816CBE" w:rsidRDefault="00735187" w:rsidP="00735187">
            <w:pPr>
              <w:numPr>
                <w:ilvl w:val="0"/>
                <w:numId w:val="17"/>
              </w:numPr>
              <w:spacing w:after="0"/>
              <w:rPr>
                <w:rFonts w:cs="Arial"/>
                <w:color w:val="4E4E4F"/>
                <w:sz w:val="18"/>
                <w:szCs w:val="18"/>
              </w:rPr>
            </w:pPr>
            <w:r w:rsidRPr="00816CBE">
              <w:rPr>
                <w:rFonts w:cs="Arial"/>
                <w:color w:val="4E4E4F"/>
                <w:sz w:val="18"/>
                <w:szCs w:val="18"/>
              </w:rPr>
              <w:t xml:space="preserve">This would require additional resources to manage the site (more than Option 1 and likely to be substantially more than at present). This is due to the set-up and operational costs of a separate committee; loss of in-kind contributions from </w:t>
            </w:r>
            <w:proofErr w:type="spellStart"/>
            <w:r w:rsidRPr="00816CBE">
              <w:rPr>
                <w:rFonts w:cs="Arial"/>
                <w:color w:val="4E4E4F"/>
                <w:sz w:val="18"/>
                <w:szCs w:val="18"/>
              </w:rPr>
              <w:t>MRSC</w:t>
            </w:r>
            <w:proofErr w:type="spellEnd"/>
            <w:r w:rsidRPr="00816CBE">
              <w:rPr>
                <w:rFonts w:cs="Arial"/>
                <w:color w:val="4E4E4F"/>
                <w:sz w:val="18"/>
                <w:szCs w:val="18"/>
              </w:rPr>
              <w:t>; and loss of revenue from East Paddock activities.</w:t>
            </w:r>
          </w:p>
          <w:p w:rsidR="00735187" w:rsidRDefault="00735187" w:rsidP="00735187">
            <w:pPr>
              <w:numPr>
                <w:ilvl w:val="0"/>
                <w:numId w:val="17"/>
              </w:numPr>
              <w:spacing w:after="0"/>
              <w:rPr>
                <w:rFonts w:cs="Arial"/>
                <w:color w:val="4E4E4F"/>
                <w:sz w:val="18"/>
                <w:szCs w:val="18"/>
              </w:rPr>
            </w:pPr>
            <w:r w:rsidRPr="00816CBE">
              <w:rPr>
                <w:rFonts w:cs="Arial"/>
                <w:color w:val="4E4E4F"/>
                <w:sz w:val="18"/>
                <w:szCs w:val="18"/>
              </w:rPr>
              <w:t>In the short term, this option could be impaired by a lack of specific experience in managing the site</w:t>
            </w:r>
          </w:p>
          <w:p w:rsidR="00735187" w:rsidRPr="00816CBE" w:rsidRDefault="00735187" w:rsidP="00735187">
            <w:pPr>
              <w:numPr>
                <w:ilvl w:val="0"/>
                <w:numId w:val="17"/>
              </w:numPr>
              <w:spacing w:after="0"/>
              <w:rPr>
                <w:rFonts w:cs="Arial"/>
                <w:color w:val="4E4E4F"/>
                <w:sz w:val="18"/>
                <w:szCs w:val="18"/>
              </w:rPr>
            </w:pPr>
            <w:r>
              <w:rPr>
                <w:rFonts w:cs="Arial"/>
                <w:color w:val="4E4E4F"/>
                <w:sz w:val="18"/>
                <w:szCs w:val="18"/>
              </w:rPr>
              <w:t>Difficult to manage competing interests in the site, particularly when committee members have alignment to particular interests and values of the Reserve</w:t>
            </w:r>
          </w:p>
          <w:p w:rsidR="00735187" w:rsidRPr="00816CBE" w:rsidRDefault="00735187" w:rsidP="00735187">
            <w:pPr>
              <w:numPr>
                <w:ilvl w:val="0"/>
                <w:numId w:val="17"/>
              </w:numPr>
              <w:spacing w:after="0"/>
              <w:rPr>
                <w:rFonts w:cs="Arial"/>
                <w:color w:val="4E4E4F"/>
                <w:sz w:val="18"/>
                <w:szCs w:val="18"/>
              </w:rPr>
            </w:pPr>
            <w:r w:rsidRPr="00816CBE">
              <w:rPr>
                <w:rFonts w:cs="Arial"/>
                <w:color w:val="4E4E4F"/>
                <w:sz w:val="18"/>
                <w:szCs w:val="18"/>
              </w:rPr>
              <w:t>Loss of East Paddock from the control of the Committee of Management could compromise the integrated management of the wider precinct</w:t>
            </w:r>
          </w:p>
          <w:p w:rsidR="00D35AF9" w:rsidRPr="00735187" w:rsidRDefault="00735187" w:rsidP="00735187">
            <w:pPr>
              <w:numPr>
                <w:ilvl w:val="0"/>
                <w:numId w:val="17"/>
              </w:numPr>
              <w:spacing w:after="0"/>
              <w:rPr>
                <w:rFonts w:cs="Arial"/>
                <w:color w:val="4E4E4F"/>
                <w:sz w:val="18"/>
                <w:szCs w:val="18"/>
              </w:rPr>
            </w:pPr>
            <w:r w:rsidRPr="00816CBE">
              <w:rPr>
                <w:rFonts w:cs="Arial"/>
                <w:color w:val="4E4E4F"/>
                <w:sz w:val="18"/>
                <w:szCs w:val="18"/>
              </w:rPr>
              <w:t xml:space="preserve">Overall, this option is likely to </w:t>
            </w:r>
            <w:r>
              <w:rPr>
                <w:rFonts w:cs="Arial"/>
                <w:color w:val="4E4E4F"/>
                <w:sz w:val="18"/>
                <w:szCs w:val="18"/>
              </w:rPr>
              <w:t>present the greatest risk to the community an</w:t>
            </w:r>
            <w:r w:rsidRPr="00816CBE">
              <w:rPr>
                <w:rFonts w:cs="Arial"/>
                <w:color w:val="4E4E4F"/>
                <w:sz w:val="18"/>
                <w:szCs w:val="18"/>
              </w:rPr>
              <w:t xml:space="preserve">d the interests of the Reserve. </w:t>
            </w:r>
          </w:p>
        </w:tc>
        <w:tc>
          <w:tcPr>
            <w:tcW w:w="3827" w:type="dxa"/>
            <w:tcBorders>
              <w:top w:val="single" w:sz="8" w:space="0" w:color="FFFFFF"/>
              <w:left w:val="single" w:sz="8" w:space="0" w:color="FFFFFF"/>
              <w:bottom w:val="single" w:sz="8" w:space="0" w:color="FFFFFF"/>
              <w:right w:val="single" w:sz="8" w:space="0" w:color="FFFFFF"/>
            </w:tcBorders>
            <w:shd w:val="clear" w:color="auto" w:fill="E7F2F8"/>
            <w:tcMar>
              <w:top w:w="57" w:type="dxa"/>
              <w:left w:w="57" w:type="dxa"/>
              <w:bottom w:w="57" w:type="dxa"/>
              <w:right w:w="57" w:type="dxa"/>
            </w:tcMar>
          </w:tcPr>
          <w:p w:rsidR="00D35AF9" w:rsidRPr="00816CBE" w:rsidRDefault="00D35AF9" w:rsidP="00D35AF9">
            <w:pPr>
              <w:numPr>
                <w:ilvl w:val="0"/>
                <w:numId w:val="17"/>
              </w:numPr>
              <w:spacing w:after="0"/>
              <w:rPr>
                <w:rFonts w:cs="Arial"/>
                <w:color w:val="4E4E4F"/>
                <w:sz w:val="18"/>
                <w:szCs w:val="18"/>
              </w:rPr>
            </w:pPr>
            <w:r w:rsidRPr="00816CBE">
              <w:rPr>
                <w:rFonts w:cs="Arial"/>
                <w:color w:val="4E4E4F"/>
                <w:sz w:val="18"/>
                <w:szCs w:val="18"/>
              </w:rPr>
              <w:t>Cost implication</w:t>
            </w:r>
            <w:r>
              <w:rPr>
                <w:rFonts w:cs="Arial"/>
                <w:color w:val="4E4E4F"/>
                <w:sz w:val="18"/>
                <w:szCs w:val="18"/>
              </w:rPr>
              <w:t>s</w:t>
            </w:r>
            <w:r w:rsidRPr="00816CBE">
              <w:rPr>
                <w:rFonts w:cs="Arial"/>
                <w:color w:val="4E4E4F"/>
                <w:sz w:val="18"/>
                <w:szCs w:val="18"/>
              </w:rPr>
              <w:t xml:space="preserve"> are unknown. While there would be additional costs related directly to the site, the Government would need to decide if this necessitated additional funding to Parks Victoria or whether exi</w:t>
            </w:r>
            <w:r w:rsidR="00DD118E">
              <w:rPr>
                <w:rFonts w:cs="Arial"/>
                <w:color w:val="4E4E4F"/>
                <w:sz w:val="18"/>
                <w:szCs w:val="18"/>
              </w:rPr>
              <w:t>s</w:t>
            </w:r>
            <w:r w:rsidRPr="00816CBE">
              <w:rPr>
                <w:rFonts w:cs="Arial"/>
                <w:color w:val="4E4E4F"/>
                <w:sz w:val="18"/>
                <w:szCs w:val="18"/>
              </w:rPr>
              <w:t>ting budgets would be reprioritised</w:t>
            </w:r>
          </w:p>
          <w:p w:rsidR="00D35AF9" w:rsidRPr="00816CBE" w:rsidRDefault="00D35AF9" w:rsidP="00D35AF9">
            <w:pPr>
              <w:numPr>
                <w:ilvl w:val="0"/>
                <w:numId w:val="17"/>
              </w:numPr>
              <w:spacing w:after="0"/>
              <w:rPr>
                <w:rFonts w:cs="Arial"/>
                <w:color w:val="4E4E4F"/>
                <w:sz w:val="18"/>
                <w:szCs w:val="18"/>
              </w:rPr>
            </w:pPr>
            <w:r>
              <w:rPr>
                <w:rFonts w:cs="Arial"/>
                <w:color w:val="4E4E4F"/>
                <w:sz w:val="18"/>
                <w:szCs w:val="18"/>
              </w:rPr>
              <w:t>Though community engagement would continue, this option could reduce the scope for community input in the planning and management of the site</w:t>
            </w:r>
          </w:p>
          <w:p w:rsidR="00D35AF9" w:rsidRPr="00D35AF9" w:rsidRDefault="00D35AF9" w:rsidP="00D35AF9">
            <w:pPr>
              <w:numPr>
                <w:ilvl w:val="0"/>
                <w:numId w:val="17"/>
              </w:numPr>
              <w:spacing w:after="0"/>
              <w:rPr>
                <w:rFonts w:eastAsia="Times New Roman" w:cs="Arial"/>
                <w:color w:val="auto"/>
                <w:sz w:val="18"/>
                <w:szCs w:val="18"/>
                <w:lang w:eastAsia="en-AU"/>
              </w:rPr>
            </w:pPr>
            <w:r w:rsidRPr="00816CBE">
              <w:rPr>
                <w:rFonts w:cs="Arial"/>
                <w:color w:val="4E4E4F"/>
                <w:sz w:val="18"/>
                <w:szCs w:val="18"/>
              </w:rPr>
              <w:t>Loss of East Paddock from the control of the Committee of Management would compromise the integrated management of the wider precinct</w:t>
            </w:r>
          </w:p>
        </w:tc>
      </w:tr>
    </w:tbl>
    <w:p w:rsidR="006732BB" w:rsidRDefault="006732BB" w:rsidP="001F3329">
      <w:pPr>
        <w:pStyle w:val="ProposalBulletLevel1"/>
        <w:numPr>
          <w:ilvl w:val="0"/>
          <w:numId w:val="0"/>
        </w:numPr>
        <w:ind w:left="1757" w:hanging="360"/>
        <w:sectPr w:rsidR="006732BB" w:rsidSect="006732BB">
          <w:headerReference w:type="default" r:id="rId20"/>
          <w:pgSz w:w="16838" w:h="11906" w:orient="landscape" w:code="9"/>
          <w:pgMar w:top="1134" w:right="1559" w:bottom="1134" w:left="992" w:header="851" w:footer="567" w:gutter="0"/>
          <w:cols w:space="708"/>
          <w:docGrid w:linePitch="360"/>
        </w:sectPr>
      </w:pPr>
    </w:p>
    <w:p w:rsidR="00BD7EA5" w:rsidRDefault="00BD7EA5" w:rsidP="001F3329">
      <w:pPr>
        <w:pStyle w:val="ProposalBulletLevel1"/>
        <w:numPr>
          <w:ilvl w:val="0"/>
          <w:numId w:val="0"/>
        </w:numPr>
        <w:ind w:left="1757" w:hanging="360"/>
      </w:pPr>
    </w:p>
    <w:p w:rsidR="00BD7EA5" w:rsidRDefault="00BD7EA5" w:rsidP="001F3329">
      <w:pPr>
        <w:pStyle w:val="ProposalBulletLevel1"/>
        <w:numPr>
          <w:ilvl w:val="0"/>
          <w:numId w:val="0"/>
        </w:numPr>
        <w:ind w:left="1757" w:hanging="360"/>
      </w:pPr>
    </w:p>
    <w:p w:rsidR="00BD7EA5" w:rsidRDefault="005A0CA0" w:rsidP="001F3329">
      <w:pPr>
        <w:pStyle w:val="ProposalBulletLevel1"/>
        <w:numPr>
          <w:ilvl w:val="0"/>
          <w:numId w:val="0"/>
        </w:numPr>
        <w:ind w:left="1757" w:hanging="360"/>
      </w:pPr>
      <w:r>
        <w:rPr>
          <w:noProof/>
          <w:lang w:eastAsia="en-AU"/>
        </w:rPr>
        <w:drawing>
          <wp:anchor distT="0" distB="0" distL="114300" distR="114300" simplePos="0" relativeHeight="251671552" behindDoc="0" locked="0" layoutInCell="1" allowOverlap="1" wp14:anchorId="5E1AEFAA" wp14:editId="4A692399">
            <wp:simplePos x="0" y="0"/>
            <wp:positionH relativeFrom="column">
              <wp:posOffset>-24765</wp:posOffset>
            </wp:positionH>
            <wp:positionV relativeFrom="paragraph">
              <wp:posOffset>3810</wp:posOffset>
            </wp:positionV>
            <wp:extent cx="1924050" cy="647700"/>
            <wp:effectExtent l="0" t="0" r="0" b="0"/>
            <wp:wrapNone/>
            <wp:docPr id="9" name="Picture 9" descr="PPB logo_Email_150dpi"/>
            <wp:cNvGraphicFramePr/>
            <a:graphic xmlns:a="http://schemas.openxmlformats.org/drawingml/2006/main">
              <a:graphicData uri="http://schemas.openxmlformats.org/drawingml/2006/picture">
                <pic:pic xmlns:pic="http://schemas.openxmlformats.org/drawingml/2006/picture">
                  <pic:nvPicPr>
                    <pic:cNvPr id="1" name="Picture 1" descr="PPB logo_Email_150dpi"/>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CA0" w:rsidRDefault="005A0CA0" w:rsidP="005A0CA0">
      <w:pPr>
        <w:pStyle w:val="ProposalBulletLevel1"/>
        <w:numPr>
          <w:ilvl w:val="0"/>
          <w:numId w:val="0"/>
        </w:numPr>
        <w:ind w:left="360" w:hanging="360"/>
        <w:rPr>
          <w:b/>
          <w:color w:val="00B0F0"/>
          <w:sz w:val="24"/>
          <w:szCs w:val="24"/>
        </w:rPr>
      </w:pPr>
    </w:p>
    <w:p w:rsidR="005A0CA0" w:rsidRDefault="005A0CA0" w:rsidP="005A0CA0">
      <w:pPr>
        <w:pStyle w:val="ProposalBulletLevel1"/>
        <w:numPr>
          <w:ilvl w:val="0"/>
          <w:numId w:val="0"/>
        </w:numPr>
        <w:ind w:left="360" w:hanging="360"/>
        <w:rPr>
          <w:b/>
          <w:color w:val="00B0F0"/>
          <w:sz w:val="24"/>
          <w:szCs w:val="24"/>
        </w:rPr>
      </w:pPr>
    </w:p>
    <w:p w:rsidR="005A0CA0" w:rsidRDefault="005A0CA0" w:rsidP="005A0CA0">
      <w:pPr>
        <w:pStyle w:val="ProposalBulletLevel1"/>
        <w:numPr>
          <w:ilvl w:val="0"/>
          <w:numId w:val="0"/>
        </w:numPr>
        <w:ind w:left="360" w:hanging="360"/>
        <w:rPr>
          <w:b/>
          <w:color w:val="00B0F0"/>
          <w:sz w:val="24"/>
          <w:szCs w:val="24"/>
        </w:rPr>
      </w:pPr>
    </w:p>
    <w:p w:rsidR="005A0CA0" w:rsidRPr="005A0CA0" w:rsidRDefault="005A0CA0" w:rsidP="005A0CA0">
      <w:pPr>
        <w:pStyle w:val="ProposalBulletLevel1"/>
        <w:numPr>
          <w:ilvl w:val="0"/>
          <w:numId w:val="0"/>
        </w:numPr>
        <w:ind w:left="360" w:hanging="360"/>
        <w:rPr>
          <w:sz w:val="22"/>
        </w:rPr>
      </w:pPr>
      <w:r w:rsidRPr="005A0CA0">
        <w:rPr>
          <w:sz w:val="22"/>
        </w:rPr>
        <w:t>Level 21, 181 William Street</w:t>
      </w:r>
    </w:p>
    <w:p w:rsidR="005A0CA0" w:rsidRPr="005A0CA0" w:rsidRDefault="005A0CA0" w:rsidP="005A0CA0">
      <w:pPr>
        <w:pStyle w:val="ProposalBulletLevel1"/>
        <w:numPr>
          <w:ilvl w:val="0"/>
          <w:numId w:val="0"/>
        </w:numPr>
        <w:ind w:left="360" w:hanging="360"/>
        <w:rPr>
          <w:sz w:val="22"/>
        </w:rPr>
      </w:pPr>
      <w:r w:rsidRPr="005A0CA0">
        <w:rPr>
          <w:sz w:val="22"/>
        </w:rPr>
        <w:t>MELBOURNE   VIC   3000</w:t>
      </w:r>
    </w:p>
    <w:p w:rsidR="005A0CA0" w:rsidRPr="005A0CA0" w:rsidRDefault="005A0CA0" w:rsidP="005A0CA0">
      <w:pPr>
        <w:pStyle w:val="ProposalBulletLevel1"/>
        <w:numPr>
          <w:ilvl w:val="0"/>
          <w:numId w:val="0"/>
        </w:numPr>
        <w:ind w:left="360" w:hanging="360"/>
        <w:rPr>
          <w:b/>
          <w:sz w:val="22"/>
        </w:rPr>
      </w:pPr>
    </w:p>
    <w:p w:rsidR="005A0CA0" w:rsidRPr="005A0CA0" w:rsidRDefault="005A0CA0" w:rsidP="005A0CA0">
      <w:pPr>
        <w:pStyle w:val="ProposalBulletLevel1"/>
        <w:numPr>
          <w:ilvl w:val="0"/>
          <w:numId w:val="0"/>
        </w:numPr>
        <w:tabs>
          <w:tab w:val="left" w:pos="993"/>
        </w:tabs>
        <w:ind w:left="360" w:hanging="360"/>
        <w:rPr>
          <w:b/>
          <w:sz w:val="22"/>
        </w:rPr>
      </w:pPr>
      <w:r w:rsidRPr="005A0CA0">
        <w:rPr>
          <w:b/>
          <w:sz w:val="22"/>
        </w:rPr>
        <w:t xml:space="preserve">Tel: </w:t>
      </w:r>
      <w:r w:rsidRPr="005A0CA0">
        <w:rPr>
          <w:b/>
          <w:sz w:val="22"/>
        </w:rPr>
        <w:tab/>
      </w:r>
      <w:r w:rsidR="006732BB">
        <w:rPr>
          <w:b/>
          <w:sz w:val="22"/>
        </w:rPr>
        <w:t xml:space="preserve">+61 </w:t>
      </w:r>
      <w:r w:rsidRPr="005A0CA0">
        <w:rPr>
          <w:b/>
          <w:sz w:val="22"/>
        </w:rPr>
        <w:t>3 9269 4000</w:t>
      </w:r>
    </w:p>
    <w:p w:rsidR="005A0CA0" w:rsidRPr="005A0CA0" w:rsidRDefault="005A0CA0" w:rsidP="005A0CA0">
      <w:pPr>
        <w:pStyle w:val="ProposalBulletLevel1"/>
        <w:numPr>
          <w:ilvl w:val="0"/>
          <w:numId w:val="0"/>
        </w:numPr>
        <w:tabs>
          <w:tab w:val="left" w:pos="993"/>
        </w:tabs>
        <w:ind w:left="360" w:hanging="360"/>
        <w:rPr>
          <w:b/>
          <w:sz w:val="22"/>
        </w:rPr>
      </w:pPr>
      <w:r w:rsidRPr="005A0CA0">
        <w:rPr>
          <w:b/>
          <w:sz w:val="22"/>
        </w:rPr>
        <w:t>Email:</w:t>
      </w:r>
      <w:r w:rsidRPr="005A0CA0">
        <w:rPr>
          <w:b/>
          <w:sz w:val="22"/>
        </w:rPr>
        <w:tab/>
        <w:t>mel@ppbadvisory.com</w:t>
      </w: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r>
        <w:rPr>
          <w:b/>
        </w:rPr>
        <w:br/>
      </w: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Default="005A0CA0" w:rsidP="005A0CA0">
      <w:pPr>
        <w:pStyle w:val="ProposalBulletLevel1"/>
        <w:numPr>
          <w:ilvl w:val="0"/>
          <w:numId w:val="0"/>
        </w:numPr>
        <w:rPr>
          <w:b/>
        </w:rPr>
      </w:pPr>
    </w:p>
    <w:p w:rsidR="005A0CA0" w:rsidRPr="005A0CA0" w:rsidRDefault="005A0CA0" w:rsidP="005A0CA0">
      <w:pPr>
        <w:pStyle w:val="MasterFooter"/>
        <w:pBdr>
          <w:top w:val="none" w:sz="0" w:space="0" w:color="auto"/>
        </w:pBdr>
        <w:rPr>
          <w:rStyle w:val="PageNumber"/>
          <w:sz w:val="20"/>
          <w:szCs w:val="20"/>
        </w:rPr>
      </w:pPr>
      <w:r w:rsidRPr="005A0CA0">
        <w:rPr>
          <w:rStyle w:val="PageNumber"/>
          <w:sz w:val="20"/>
          <w:szCs w:val="20"/>
        </w:rPr>
        <w:t>PPB Pty Ltd trading as PPB Advisory   ABN 67 972 164 718</w:t>
      </w:r>
    </w:p>
    <w:p w:rsidR="005A0CA0" w:rsidRPr="005A0CA0" w:rsidRDefault="005A0CA0" w:rsidP="005A0CA0">
      <w:pPr>
        <w:pStyle w:val="MasterFooter"/>
        <w:pBdr>
          <w:top w:val="none" w:sz="0" w:space="0" w:color="auto"/>
        </w:pBdr>
        <w:rPr>
          <w:rStyle w:val="PageNumber"/>
          <w:sz w:val="20"/>
          <w:szCs w:val="20"/>
        </w:rPr>
      </w:pPr>
      <w:r w:rsidRPr="005A0CA0">
        <w:rPr>
          <w:rStyle w:val="PageNumber"/>
          <w:sz w:val="20"/>
          <w:szCs w:val="20"/>
        </w:rPr>
        <w:t>Liability limited by a scheme approved under Professional Standards Legislation</w:t>
      </w:r>
    </w:p>
    <w:p w:rsidR="005A0CA0" w:rsidRPr="005A0CA0" w:rsidRDefault="005A0CA0" w:rsidP="005A0CA0">
      <w:pPr>
        <w:pStyle w:val="ProposalBulletLevel1"/>
        <w:numPr>
          <w:ilvl w:val="0"/>
          <w:numId w:val="0"/>
        </w:numPr>
        <w:rPr>
          <w:b/>
          <w:szCs w:val="20"/>
        </w:rPr>
      </w:pPr>
      <w:r w:rsidRPr="005A0CA0">
        <w:rPr>
          <w:rStyle w:val="PageNumber"/>
          <w:sz w:val="20"/>
          <w:szCs w:val="20"/>
        </w:rPr>
        <w:t>PPB Pty Limited has associated but independent entities and partnerships</w:t>
      </w:r>
    </w:p>
    <w:sectPr w:rsidR="005A0CA0" w:rsidRPr="005A0CA0" w:rsidSect="0040548C">
      <w:headerReference w:type="default" r:id="rId22"/>
      <w:pgSz w:w="11906" w:h="16838" w:code="9"/>
      <w:pgMar w:top="1559" w:right="1134" w:bottom="992"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68" w:rsidRDefault="00660368" w:rsidP="000B13A7">
      <w:r>
        <w:separator/>
      </w:r>
    </w:p>
    <w:p w:rsidR="00660368" w:rsidRDefault="00660368" w:rsidP="000B13A7"/>
  </w:endnote>
  <w:endnote w:type="continuationSeparator" w:id="0">
    <w:p w:rsidR="00660368" w:rsidRDefault="00660368" w:rsidP="000B13A7">
      <w:r>
        <w:continuationSeparator/>
      </w:r>
    </w:p>
    <w:p w:rsidR="00660368" w:rsidRDefault="00660368" w:rsidP="000B1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roman"/>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kkurat">
    <w:charset w:val="00"/>
    <w:family w:val="auto"/>
    <w:pitch w:val="variable"/>
    <w:sig w:usb0="800000AF" w:usb1="4000204A" w:usb2="00000000" w:usb3="00000000" w:csb0="00000001" w:csb1="00000000"/>
  </w:font>
  <w:font w:name="Akkurat-Bold">
    <w:altName w:val="Akkurat-Bold"/>
    <w:charset w:val="00"/>
    <w:family w:val="auto"/>
    <w:pitch w:val="variable"/>
    <w:sig w:usb0="800000AF" w:usb1="4000204A" w:usb2="00000000" w:usb3="00000000" w:csb0="00000001" w:csb1="00000000"/>
  </w:font>
  <w:font w:name="Akkurat-Light">
    <w:altName w:val="Akkurat-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45 Light">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Default="00660368"/>
  <w:p w:rsidR="00660368" w:rsidRDefault="006603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Default="00660368" w:rsidP="004E453C">
    <w:pPr>
      <w:pStyle w:val="Proposal-Footer"/>
      <w:tabs>
        <w:tab w:val="clear" w:pos="4513"/>
      </w:tabs>
      <w:jc w:val="right"/>
    </w:pPr>
    <w:r w:rsidRPr="001E3A04">
      <w:tab/>
    </w:r>
    <w:r>
      <w:t xml:space="preserve">Page </w:t>
    </w:r>
    <w:r w:rsidRPr="001E3A04">
      <w:fldChar w:fldCharType="begin"/>
    </w:r>
    <w:r w:rsidRPr="001E3A04">
      <w:instrText xml:space="preserve"> PAGE   \* MERGEFORMAT </w:instrText>
    </w:r>
    <w:r w:rsidRPr="001E3A04">
      <w:fldChar w:fldCharType="separate"/>
    </w:r>
    <w:r w:rsidR="008D0B86">
      <w:rPr>
        <w:noProof/>
      </w:rPr>
      <w:t>35</w:t>
    </w:r>
    <w:r w:rsidRPr="001E3A0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Default="00660368">
    <w:r w:rsidRPr="00466AB8">
      <w:rPr>
        <w:noProof/>
        <w:lang w:eastAsia="en-AU"/>
      </w:rPr>
      <w:drawing>
        <wp:anchor distT="0" distB="0" distL="114300" distR="114300" simplePos="0" relativeHeight="251656704" behindDoc="0" locked="0" layoutInCell="1" allowOverlap="1" wp14:anchorId="3405C421" wp14:editId="5C4201D9">
          <wp:simplePos x="0" y="0"/>
          <wp:positionH relativeFrom="column">
            <wp:posOffset>4474845</wp:posOffset>
          </wp:positionH>
          <wp:positionV relativeFrom="paragraph">
            <wp:posOffset>-73025</wp:posOffset>
          </wp:positionV>
          <wp:extent cx="2114550" cy="6464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SER\Melissa\New Branding\PPB logo_CMYK.ep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341"/>
                  <a:stretch/>
                </pic:blipFill>
                <pic:spPr bwMode="auto">
                  <a:xfrm>
                    <a:off x="0" y="0"/>
                    <a:ext cx="2114550" cy="646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0368" w:rsidRDefault="0066036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Default="00660368"/>
  <w:p w:rsidR="00660368" w:rsidRDefault="0066036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Default="00660368" w:rsidP="004E453C">
    <w:pPr>
      <w:pStyle w:val="Proposal-Footer"/>
      <w:tabs>
        <w:tab w:val="clear" w:pos="4513"/>
      </w:tabs>
      <w:jc w:val="right"/>
    </w:pPr>
    <w:r w:rsidRPr="001E3A04">
      <w:tab/>
    </w:r>
    <w:r>
      <w:t xml:space="preserve">Page </w:t>
    </w:r>
    <w:r w:rsidRPr="001E3A04">
      <w:fldChar w:fldCharType="begin"/>
    </w:r>
    <w:r w:rsidRPr="001E3A04">
      <w:instrText xml:space="preserve"> PAGE   \* MERGEFORMAT </w:instrText>
    </w:r>
    <w:r w:rsidRPr="001E3A04">
      <w:fldChar w:fldCharType="separate"/>
    </w:r>
    <w:r w:rsidR="0071080E">
      <w:rPr>
        <w:noProof/>
      </w:rPr>
      <w:t>7</w:t>
    </w:r>
    <w:r w:rsidRPr="001E3A0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68" w:rsidRDefault="00660368" w:rsidP="000B13A7">
      <w:r>
        <w:separator/>
      </w:r>
    </w:p>
    <w:p w:rsidR="00660368" w:rsidRDefault="00660368" w:rsidP="000B13A7"/>
  </w:footnote>
  <w:footnote w:type="continuationSeparator" w:id="0">
    <w:p w:rsidR="00660368" w:rsidRDefault="00660368" w:rsidP="000B13A7">
      <w:r>
        <w:continuationSeparator/>
      </w:r>
    </w:p>
    <w:p w:rsidR="00660368" w:rsidRDefault="00660368" w:rsidP="000B13A7"/>
  </w:footnote>
  <w:footnote w:id="1">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Media Release, 13 August 2014.</w:t>
      </w:r>
    </w:p>
  </w:footnote>
  <w:footnote w:id="2">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The Hon Sir R Hamer, foreword to </w:t>
      </w:r>
      <w:r w:rsidRPr="00816CBE">
        <w:rPr>
          <w:rFonts w:asciiTheme="majorHAnsi" w:hAnsiTheme="majorHAnsi" w:cstheme="majorHAnsi"/>
          <w:i/>
          <w:sz w:val="18"/>
          <w:szCs w:val="18"/>
        </w:rPr>
        <w:t>The Hanging Rock</w:t>
      </w:r>
      <w:r w:rsidRPr="00816CBE">
        <w:rPr>
          <w:rFonts w:asciiTheme="majorHAnsi" w:hAnsiTheme="majorHAnsi" w:cstheme="majorHAnsi"/>
          <w:sz w:val="18"/>
          <w:szCs w:val="18"/>
        </w:rPr>
        <w:t xml:space="preserve"> by Marian Hutton, 1991.</w:t>
      </w:r>
    </w:p>
  </w:footnote>
  <w:footnote w:id="3">
    <w:p w:rsidR="00660368" w:rsidRPr="00816CBE" w:rsidRDefault="00660368" w:rsidP="007C5AAC">
      <w:pPr>
        <w:autoSpaceDE w:val="0"/>
        <w:autoSpaceDN w:val="0"/>
        <w:adjustRightInd w:val="0"/>
        <w:snapToGrid w:val="0"/>
        <w:spacing w:after="0"/>
        <w:ind w:left="0"/>
        <w:rPr>
          <w:rFonts w:asciiTheme="majorHAnsi" w:eastAsia="Times New Roman" w:hAnsiTheme="majorHAnsi" w:cstheme="majorHAnsi"/>
          <w:color w:val="000000"/>
          <w:sz w:val="18"/>
          <w:szCs w:val="18"/>
          <w:lang w:val="x-none"/>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w:t>
      </w:r>
      <w:r w:rsidRPr="00816CBE">
        <w:rPr>
          <w:rFonts w:asciiTheme="majorHAnsi" w:eastAsia="Times New Roman" w:hAnsiTheme="majorHAnsi" w:cstheme="majorHAnsi"/>
          <w:color w:val="000000"/>
          <w:sz w:val="18"/>
          <w:szCs w:val="18"/>
          <w:lang w:val="x-none"/>
        </w:rPr>
        <w:t>http://www.hrag.info/wp-content/uploads/2014/06/Hanging-Rock-Nomination-Register-of-the-National-Estate-05-01-1978.pdf</w:t>
      </w:r>
    </w:p>
    <w:p w:rsidR="00660368" w:rsidRPr="00816CBE" w:rsidRDefault="00660368" w:rsidP="007C5AAC">
      <w:pPr>
        <w:pStyle w:val="FootnoteText"/>
        <w:rPr>
          <w:rFonts w:asciiTheme="majorHAnsi" w:hAnsiTheme="majorHAnsi" w:cstheme="majorHAnsi"/>
          <w:sz w:val="18"/>
          <w:szCs w:val="18"/>
        </w:rPr>
      </w:pPr>
    </w:p>
  </w:footnote>
  <w:footnote w:id="4">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The portion of the site east of the rock (approximately where the racecourse is) was temporarily reserved in 1870 (Victorian Government Gazette, 3 June 19870, page 820) in order to ensure access to a natural spring.</w:t>
      </w:r>
    </w:p>
  </w:footnote>
  <w:footnote w:id="5">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Victorian Government Gazette, 1 August 1956, page 4279.</w:t>
      </w:r>
    </w:p>
  </w:footnote>
  <w:footnote w:id="6">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w:t>
      </w:r>
      <w:proofErr w:type="gramStart"/>
      <w:r w:rsidRPr="00816CBE">
        <w:rPr>
          <w:rFonts w:asciiTheme="majorHAnsi" w:hAnsiTheme="majorHAnsi" w:cstheme="majorHAnsi"/>
          <w:sz w:val="18"/>
          <w:szCs w:val="18"/>
        </w:rPr>
        <w:t>Crown Land (Reserves) Act 1978, s.15.</w:t>
      </w:r>
      <w:proofErr w:type="gramEnd"/>
    </w:p>
  </w:footnote>
  <w:footnote w:id="7">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Victorian Government Gazette, 28 November 1884, page 3210. The complete Grant referred to providing “a place for the recreation and amusement of our subjects and people and for the convenience of affording access to water to our subjects and people”.</w:t>
      </w:r>
    </w:p>
  </w:footnote>
  <w:footnote w:id="8">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Local Government Act 1989, s. 1 (Preamble), s. 3A; Constitution Act 1975 s. </w:t>
      </w:r>
      <w:proofErr w:type="gramStart"/>
      <w:r w:rsidRPr="00816CBE">
        <w:rPr>
          <w:rFonts w:asciiTheme="majorHAnsi" w:hAnsiTheme="majorHAnsi" w:cstheme="majorHAnsi"/>
          <w:sz w:val="18"/>
          <w:szCs w:val="18"/>
        </w:rPr>
        <w:t>74A(</w:t>
      </w:r>
      <w:proofErr w:type="gramEnd"/>
      <w:r w:rsidRPr="00816CBE">
        <w:rPr>
          <w:rFonts w:asciiTheme="majorHAnsi" w:hAnsiTheme="majorHAnsi" w:cstheme="majorHAnsi"/>
          <w:sz w:val="18"/>
          <w:szCs w:val="18"/>
        </w:rPr>
        <w:t>1).</w:t>
      </w:r>
    </w:p>
  </w:footnote>
  <w:footnote w:id="9">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Local Government Act 1989, section 1(3).</w:t>
      </w:r>
    </w:p>
  </w:footnote>
  <w:footnote w:id="10">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Local Government Act 1989, section </w:t>
      </w:r>
      <w:proofErr w:type="gramStart"/>
      <w:r w:rsidRPr="00816CBE">
        <w:rPr>
          <w:rFonts w:asciiTheme="majorHAnsi" w:hAnsiTheme="majorHAnsi" w:cstheme="majorHAnsi"/>
          <w:sz w:val="18"/>
          <w:szCs w:val="18"/>
        </w:rPr>
        <w:t>3C(</w:t>
      </w:r>
      <w:proofErr w:type="gramEnd"/>
      <w:r w:rsidRPr="00816CBE">
        <w:rPr>
          <w:rFonts w:asciiTheme="majorHAnsi" w:hAnsiTheme="majorHAnsi" w:cstheme="majorHAnsi"/>
          <w:sz w:val="18"/>
          <w:szCs w:val="18"/>
        </w:rPr>
        <w:t>1).</w:t>
      </w:r>
    </w:p>
  </w:footnote>
  <w:footnote w:id="11">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w:t>
      </w:r>
      <w:proofErr w:type="gramStart"/>
      <w:r w:rsidRPr="00816CBE">
        <w:rPr>
          <w:rFonts w:asciiTheme="majorHAnsi" w:hAnsiTheme="majorHAnsi" w:cstheme="majorHAnsi"/>
          <w:sz w:val="18"/>
          <w:szCs w:val="18"/>
        </w:rPr>
        <w:t>Crown Land (Reserves) Act 1978, s 14(8).</w:t>
      </w:r>
      <w:proofErr w:type="gramEnd"/>
    </w:p>
  </w:footnote>
  <w:footnote w:id="12">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w:t>
      </w:r>
      <w:r w:rsidRPr="00816CBE">
        <w:rPr>
          <w:rFonts w:asciiTheme="majorHAnsi" w:hAnsiTheme="majorHAnsi" w:cstheme="majorHAnsi"/>
          <w:i/>
          <w:sz w:val="18"/>
          <w:szCs w:val="18"/>
        </w:rPr>
        <w:t>Crown Land (Reserves) Act 1978</w:t>
      </w:r>
      <w:r w:rsidRPr="00816CBE">
        <w:rPr>
          <w:rFonts w:asciiTheme="majorHAnsi" w:hAnsiTheme="majorHAnsi" w:cstheme="majorHAnsi"/>
          <w:sz w:val="18"/>
          <w:szCs w:val="18"/>
        </w:rPr>
        <w:t>, s. 15(8A)</w:t>
      </w:r>
    </w:p>
  </w:footnote>
  <w:footnote w:id="13">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This provision has since been repealed.</w:t>
      </w:r>
    </w:p>
  </w:footnote>
  <w:footnote w:id="14">
    <w:p w:rsidR="00660368" w:rsidRPr="00816CBE" w:rsidRDefault="00660368">
      <w:pPr>
        <w:pStyle w:val="FootnoteText"/>
        <w:rPr>
          <w:sz w:val="18"/>
          <w:szCs w:val="18"/>
        </w:rPr>
      </w:pPr>
      <w:r w:rsidRPr="00816CBE">
        <w:rPr>
          <w:rStyle w:val="FootnoteReference"/>
          <w:sz w:val="18"/>
          <w:szCs w:val="18"/>
        </w:rPr>
        <w:footnoteRef/>
      </w:r>
      <w:r w:rsidRPr="00816CBE">
        <w:rPr>
          <w:sz w:val="18"/>
          <w:szCs w:val="18"/>
        </w:rPr>
        <w:t xml:space="preserve"> At the time of undertaking this review, 2014/15 financial outcomes were not available. We are since aware that fees revenue for Hanging Rock has increased significantly in 2014/15 as reported in the </w:t>
      </w:r>
      <w:proofErr w:type="spellStart"/>
      <w:r w:rsidRPr="00816CBE">
        <w:rPr>
          <w:sz w:val="18"/>
          <w:szCs w:val="18"/>
        </w:rPr>
        <w:t>MRSC</w:t>
      </w:r>
      <w:proofErr w:type="spellEnd"/>
      <w:r w:rsidRPr="00816CBE">
        <w:rPr>
          <w:sz w:val="18"/>
          <w:szCs w:val="18"/>
        </w:rPr>
        <w:t xml:space="preserve"> 2014/15 annual report (although the annual report does not disclose the total income and expenditure for the Reserve).</w:t>
      </w:r>
    </w:p>
  </w:footnote>
  <w:footnote w:id="15">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Being an unincorporated body, the Committee does not have powers to borrow under the Crown Land (Reserves) Act 1987 (section 14C), nor otherwise under the Borrowing and Investment Powers Act 1987. </w:t>
      </w:r>
    </w:p>
  </w:footnote>
  <w:footnote w:id="16">
    <w:p w:rsidR="00660368" w:rsidRPr="00816CBE" w:rsidRDefault="00660368">
      <w:pPr>
        <w:pStyle w:val="FootnoteText"/>
        <w:rPr>
          <w:sz w:val="18"/>
          <w:szCs w:val="18"/>
        </w:rPr>
      </w:pPr>
      <w:r w:rsidRPr="00816CBE">
        <w:rPr>
          <w:rStyle w:val="FootnoteReference"/>
          <w:sz w:val="18"/>
          <w:szCs w:val="18"/>
        </w:rPr>
        <w:footnoteRef/>
      </w:r>
      <w:r w:rsidRPr="00816CBE">
        <w:rPr>
          <w:sz w:val="18"/>
          <w:szCs w:val="18"/>
        </w:rPr>
        <w:t xml:space="preserve"> </w:t>
      </w:r>
      <w:r w:rsidRPr="00816CBE">
        <w:rPr>
          <w:color w:val="000000"/>
          <w:sz w:val="18"/>
          <w:szCs w:val="18"/>
        </w:rPr>
        <w:t>It is relevant that at the time of the purchase (and the agreement), the Committee of Management was not only the council, but the council plus three members of the Racing Club, and hence Committee business was at that time conducted separate to council business.</w:t>
      </w:r>
    </w:p>
  </w:footnote>
  <w:footnote w:id="17">
    <w:p w:rsidR="00660368" w:rsidRPr="00816CBE" w:rsidRDefault="00660368" w:rsidP="007C5AAC">
      <w:pPr>
        <w:pStyle w:val="FootnoteText"/>
        <w:rPr>
          <w:rFonts w:asciiTheme="majorHAnsi" w:hAnsiTheme="majorHAnsi" w:cstheme="majorHAnsi"/>
          <w:sz w:val="18"/>
          <w:szCs w:val="18"/>
        </w:rPr>
      </w:pPr>
      <w:r w:rsidRPr="00816CBE">
        <w:rPr>
          <w:rStyle w:val="FootnoteReference"/>
          <w:rFonts w:asciiTheme="majorHAnsi" w:hAnsiTheme="majorHAnsi" w:cstheme="majorHAnsi"/>
          <w:sz w:val="18"/>
          <w:szCs w:val="18"/>
        </w:rPr>
        <w:footnoteRef/>
      </w:r>
      <w:r w:rsidRPr="00816CBE">
        <w:rPr>
          <w:rFonts w:asciiTheme="majorHAnsi" w:hAnsiTheme="majorHAnsi" w:cstheme="majorHAnsi"/>
          <w:sz w:val="18"/>
          <w:szCs w:val="18"/>
        </w:rPr>
        <w:t xml:space="preserve"> Sec 15(1</w:t>
      </w:r>
      <w:proofErr w:type="gramStart"/>
      <w:r w:rsidRPr="00816CBE">
        <w:rPr>
          <w:rFonts w:asciiTheme="majorHAnsi" w:hAnsiTheme="majorHAnsi" w:cstheme="majorHAnsi"/>
          <w:sz w:val="18"/>
          <w:szCs w:val="18"/>
        </w:rPr>
        <w:t>)(</w:t>
      </w:r>
      <w:proofErr w:type="gramEnd"/>
      <w:r w:rsidRPr="00816CBE">
        <w:rPr>
          <w:rFonts w:asciiTheme="majorHAnsi" w:hAnsiTheme="majorHAnsi" w:cstheme="majorHAnsi"/>
          <w:sz w:val="18"/>
          <w:szCs w:val="18"/>
        </w:rPr>
        <w:t>f) of the Crown Land (Reserves) Act 1978 relates to compelling a Committee to expend money as directed by the Minister. The notice to the Committee, while referring to sec 15(1</w:t>
      </w:r>
      <w:proofErr w:type="gramStart"/>
      <w:r w:rsidRPr="00816CBE">
        <w:rPr>
          <w:rFonts w:asciiTheme="majorHAnsi" w:hAnsiTheme="majorHAnsi" w:cstheme="majorHAnsi"/>
          <w:sz w:val="18"/>
          <w:szCs w:val="18"/>
        </w:rPr>
        <w:t>)(</w:t>
      </w:r>
      <w:proofErr w:type="gramEnd"/>
      <w:r w:rsidRPr="00816CBE">
        <w:rPr>
          <w:rFonts w:asciiTheme="majorHAnsi" w:hAnsiTheme="majorHAnsi" w:cstheme="majorHAnsi"/>
          <w:sz w:val="18"/>
          <w:szCs w:val="18"/>
        </w:rPr>
        <w:t xml:space="preserve">f), only advised of the Minister’s consent.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Default="00660368"/>
  <w:p w:rsidR="00660368" w:rsidRDefault="006603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Pr="006732BB" w:rsidRDefault="00660368" w:rsidP="006732BB">
    <w:pPr>
      <w:pStyle w:val="Proposal-Header"/>
      <w:rPr>
        <w:sz w:val="16"/>
        <w:szCs w:val="16"/>
      </w:rPr>
    </w:pPr>
    <w:r w:rsidRPr="006732BB">
      <w:rPr>
        <w:noProof/>
        <w:sz w:val="16"/>
        <w:szCs w:val="16"/>
        <w:lang w:eastAsia="en-AU"/>
      </w:rPr>
      <w:drawing>
        <wp:anchor distT="0" distB="0" distL="114300" distR="114300" simplePos="0" relativeHeight="251662336" behindDoc="1" locked="0" layoutInCell="1" allowOverlap="1" wp14:anchorId="73EB8E3C" wp14:editId="2EBC9BDE">
          <wp:simplePos x="0" y="0"/>
          <wp:positionH relativeFrom="column">
            <wp:posOffset>5033010</wp:posOffset>
          </wp:positionH>
          <wp:positionV relativeFrom="paragraph">
            <wp:posOffset>-235585</wp:posOffset>
          </wp:positionV>
          <wp:extent cx="1152525" cy="400050"/>
          <wp:effectExtent l="0" t="0" r="9525" b="0"/>
          <wp:wrapNone/>
          <wp:docPr id="12" name="Picture 12" descr="PPB logo_Email_150dpi"/>
          <wp:cNvGraphicFramePr/>
          <a:graphic xmlns:a="http://schemas.openxmlformats.org/drawingml/2006/main">
            <a:graphicData uri="http://schemas.openxmlformats.org/drawingml/2006/picture">
              <pic:pic xmlns:pic="http://schemas.openxmlformats.org/drawingml/2006/picture">
                <pic:nvPicPr>
                  <pic:cNvPr id="1" name="Picture 1" descr="PPB logo_Email_15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BB">
      <w:rPr>
        <w:sz w:val="16"/>
        <w:szCs w:val="16"/>
      </w:rPr>
      <w:t>Review of ownership and management arrangements of Hanging Rock Reserve and East Paddock</w:t>
    </w:r>
    <w:r w:rsidRPr="006732BB">
      <w:rPr>
        <w:noProof/>
        <w:sz w:val="16"/>
        <w:szCs w:val="16"/>
        <w:lang w:eastAsia="en-AU"/>
      </w:rPr>
      <w:t xml:space="preserve"> </w:t>
    </w:r>
  </w:p>
  <w:p w:rsidR="00660368" w:rsidRPr="006732BB" w:rsidRDefault="00660368" w:rsidP="00673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Pr="006732BB" w:rsidRDefault="00660368" w:rsidP="006732BB">
    <w:pPr>
      <w:pStyle w:val="Proposal-Header"/>
      <w:rPr>
        <w:sz w:val="16"/>
        <w:szCs w:val="16"/>
      </w:rPr>
    </w:pPr>
    <w:r w:rsidRPr="006732BB">
      <w:rPr>
        <w:noProof/>
        <w:sz w:val="16"/>
        <w:szCs w:val="16"/>
        <w:lang w:eastAsia="en-AU"/>
      </w:rPr>
      <w:drawing>
        <wp:anchor distT="0" distB="0" distL="114300" distR="114300" simplePos="0" relativeHeight="251658240" behindDoc="1" locked="0" layoutInCell="1" allowOverlap="1" wp14:anchorId="6BA02BC9" wp14:editId="7ABCA125">
          <wp:simplePos x="0" y="0"/>
          <wp:positionH relativeFrom="column">
            <wp:posOffset>5033010</wp:posOffset>
          </wp:positionH>
          <wp:positionV relativeFrom="paragraph">
            <wp:posOffset>-235585</wp:posOffset>
          </wp:positionV>
          <wp:extent cx="1152525" cy="400050"/>
          <wp:effectExtent l="0" t="0" r="9525" b="0"/>
          <wp:wrapNone/>
          <wp:docPr id="10" name="Picture 10" descr="PPB logo_Email_150dpi"/>
          <wp:cNvGraphicFramePr/>
          <a:graphic xmlns:a="http://schemas.openxmlformats.org/drawingml/2006/main">
            <a:graphicData uri="http://schemas.openxmlformats.org/drawingml/2006/picture">
              <pic:pic xmlns:pic="http://schemas.openxmlformats.org/drawingml/2006/picture">
                <pic:nvPicPr>
                  <pic:cNvPr id="1" name="Picture 1" descr="PPB logo_Email_15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BB">
      <w:rPr>
        <w:sz w:val="16"/>
        <w:szCs w:val="16"/>
      </w:rPr>
      <w:t>Review of ownership and management arrangements of Hanging Rock Reserve and East Paddock</w:t>
    </w:r>
    <w:r w:rsidRPr="006732BB">
      <w:rPr>
        <w:noProof/>
        <w:sz w:val="16"/>
        <w:szCs w:val="16"/>
        <w:lang w:eastAsia="en-AU"/>
      </w:rPr>
      <w:t xml:space="preserve"> </w:t>
    </w:r>
  </w:p>
  <w:p w:rsidR="00660368" w:rsidRDefault="006603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Pr="006732BB" w:rsidRDefault="00660368" w:rsidP="006732BB">
    <w:pPr>
      <w:pStyle w:val="Proposal-Header"/>
      <w:rPr>
        <w:sz w:val="16"/>
        <w:szCs w:val="16"/>
      </w:rPr>
    </w:pPr>
    <w:r w:rsidRPr="006732BB">
      <w:rPr>
        <w:noProof/>
        <w:sz w:val="16"/>
        <w:szCs w:val="16"/>
        <w:lang w:eastAsia="en-AU"/>
      </w:rPr>
      <w:drawing>
        <wp:anchor distT="0" distB="0" distL="114300" distR="114300" simplePos="0" relativeHeight="251660288" behindDoc="1" locked="0" layoutInCell="1" allowOverlap="1" wp14:anchorId="623CCE1F" wp14:editId="51BC6B6E">
          <wp:simplePos x="0" y="0"/>
          <wp:positionH relativeFrom="column">
            <wp:posOffset>5033010</wp:posOffset>
          </wp:positionH>
          <wp:positionV relativeFrom="paragraph">
            <wp:posOffset>-235585</wp:posOffset>
          </wp:positionV>
          <wp:extent cx="1152525" cy="400050"/>
          <wp:effectExtent l="0" t="0" r="9525" b="0"/>
          <wp:wrapNone/>
          <wp:docPr id="11" name="Picture 11" descr="PPB logo_Email_150dpi"/>
          <wp:cNvGraphicFramePr/>
          <a:graphic xmlns:a="http://schemas.openxmlformats.org/drawingml/2006/main">
            <a:graphicData uri="http://schemas.openxmlformats.org/drawingml/2006/picture">
              <pic:pic xmlns:pic="http://schemas.openxmlformats.org/drawingml/2006/picture">
                <pic:nvPicPr>
                  <pic:cNvPr id="1" name="Picture 1" descr="PPB logo_Email_15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BB">
      <w:rPr>
        <w:sz w:val="16"/>
        <w:szCs w:val="16"/>
      </w:rPr>
      <w:t>Review of ownership and management arrangements of Hanging Rock Reserve and East Paddock</w:t>
    </w:r>
    <w:r w:rsidRPr="006732BB">
      <w:rPr>
        <w:noProof/>
        <w:sz w:val="16"/>
        <w:szCs w:val="16"/>
        <w:lang w:eastAsia="en-AU"/>
      </w:rPr>
      <w:t xml:space="preserve"> </w:t>
    </w:r>
  </w:p>
  <w:p w:rsidR="00660368" w:rsidRDefault="006603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Pr="006732BB" w:rsidRDefault="00660368" w:rsidP="006732BB">
    <w:pPr>
      <w:pStyle w:val="Proposal-Header"/>
      <w:rPr>
        <w:sz w:val="16"/>
        <w:szCs w:val="16"/>
      </w:rPr>
    </w:pPr>
    <w:r w:rsidRPr="006732BB">
      <w:rPr>
        <w:noProof/>
        <w:sz w:val="16"/>
        <w:szCs w:val="16"/>
        <w:lang w:eastAsia="en-AU"/>
      </w:rPr>
      <w:drawing>
        <wp:anchor distT="0" distB="0" distL="114300" distR="114300" simplePos="0" relativeHeight="251666432" behindDoc="1" locked="0" layoutInCell="1" allowOverlap="1" wp14:anchorId="7EB96E08" wp14:editId="2ABF2D75">
          <wp:simplePos x="0" y="0"/>
          <wp:positionH relativeFrom="column">
            <wp:posOffset>7957185</wp:posOffset>
          </wp:positionH>
          <wp:positionV relativeFrom="paragraph">
            <wp:posOffset>-235585</wp:posOffset>
          </wp:positionV>
          <wp:extent cx="1152525" cy="400050"/>
          <wp:effectExtent l="0" t="0" r="9525" b="0"/>
          <wp:wrapNone/>
          <wp:docPr id="15" name="Picture 15" descr="PPB logo_Email_150dpi"/>
          <wp:cNvGraphicFramePr/>
          <a:graphic xmlns:a="http://schemas.openxmlformats.org/drawingml/2006/main">
            <a:graphicData uri="http://schemas.openxmlformats.org/drawingml/2006/picture">
              <pic:pic xmlns:pic="http://schemas.openxmlformats.org/drawingml/2006/picture">
                <pic:nvPicPr>
                  <pic:cNvPr id="1" name="Picture 1" descr="PPB logo_Email_15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BB">
      <w:rPr>
        <w:sz w:val="16"/>
        <w:szCs w:val="16"/>
      </w:rPr>
      <w:t>Review of ownership and management arrangements of Hanging Rock Reserve and East Paddock</w:t>
    </w:r>
    <w:r w:rsidRPr="006732BB">
      <w:rPr>
        <w:noProof/>
        <w:sz w:val="16"/>
        <w:szCs w:val="16"/>
        <w:lang w:eastAsia="en-AU"/>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8" w:rsidRPr="006732BB" w:rsidRDefault="00660368" w:rsidP="006732BB">
    <w:pPr>
      <w:pStyle w:val="Proposal-Header"/>
      <w:rPr>
        <w:sz w:val="16"/>
        <w:szCs w:val="16"/>
      </w:rPr>
    </w:pPr>
    <w:r w:rsidRPr="006732BB">
      <w:rPr>
        <w:noProof/>
        <w:sz w:val="16"/>
        <w:szCs w:val="16"/>
        <w:lang w:eastAsia="en-AU"/>
      </w:rPr>
      <w:drawing>
        <wp:anchor distT="0" distB="0" distL="114300" distR="114300" simplePos="0" relativeHeight="251668480" behindDoc="1" locked="0" layoutInCell="1" allowOverlap="1" wp14:anchorId="1DB31703" wp14:editId="7A868A07">
          <wp:simplePos x="0" y="0"/>
          <wp:positionH relativeFrom="column">
            <wp:posOffset>5033010</wp:posOffset>
          </wp:positionH>
          <wp:positionV relativeFrom="paragraph">
            <wp:posOffset>-235585</wp:posOffset>
          </wp:positionV>
          <wp:extent cx="1152525" cy="400050"/>
          <wp:effectExtent l="0" t="0" r="9525" b="0"/>
          <wp:wrapNone/>
          <wp:docPr id="16" name="Picture 16" descr="PPB logo_Email_150dpi"/>
          <wp:cNvGraphicFramePr/>
          <a:graphic xmlns:a="http://schemas.openxmlformats.org/drawingml/2006/main">
            <a:graphicData uri="http://schemas.openxmlformats.org/drawingml/2006/picture">
              <pic:pic xmlns:pic="http://schemas.openxmlformats.org/drawingml/2006/picture">
                <pic:nvPicPr>
                  <pic:cNvPr id="1" name="Picture 1" descr="PPB logo_Email_15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BB">
      <w:rPr>
        <w:sz w:val="16"/>
        <w:szCs w:val="16"/>
      </w:rPr>
      <w:t>Review of ownership and management arrangements of Hanging Rock Reserve and East Paddock</w:t>
    </w:r>
    <w:r w:rsidRPr="006732BB">
      <w:rPr>
        <w:noProof/>
        <w:sz w:val="16"/>
        <w:szCs w:val="16"/>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440A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D3FB3"/>
    <w:multiLevelType w:val="multilevel"/>
    <w:tmpl w:val="CC84859C"/>
    <w:lvl w:ilvl="0">
      <w:start w:val="1"/>
      <w:numFmt w:val="decimal"/>
      <w:pStyle w:val="Heading1continued"/>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EF31CA"/>
    <w:multiLevelType w:val="hybridMultilevel"/>
    <w:tmpl w:val="53BCE23E"/>
    <w:lvl w:ilvl="0" w:tplc="3C607CBA">
      <w:start w:val="1"/>
      <w:numFmt w:val="bullet"/>
      <w:pStyle w:val="ProposalBulletLevel1"/>
      <w:lvlText w:val=""/>
      <w:lvlJc w:val="left"/>
      <w:pPr>
        <w:ind w:left="1757" w:hanging="360"/>
      </w:pPr>
      <w:rPr>
        <w:rFonts w:ascii="Symbol" w:hAnsi="Symbol" w:hint="default"/>
      </w:rPr>
    </w:lvl>
    <w:lvl w:ilvl="1" w:tplc="0C090003">
      <w:start w:val="1"/>
      <w:numFmt w:val="bullet"/>
      <w:lvlText w:val="o"/>
      <w:lvlJc w:val="left"/>
      <w:pPr>
        <w:ind w:left="2477" w:hanging="360"/>
      </w:pPr>
      <w:rPr>
        <w:rFonts w:ascii="Courier New" w:hAnsi="Courier New" w:cs="Courier New" w:hint="default"/>
      </w:rPr>
    </w:lvl>
    <w:lvl w:ilvl="2" w:tplc="0C090005" w:tentative="1">
      <w:start w:val="1"/>
      <w:numFmt w:val="bullet"/>
      <w:lvlText w:val=""/>
      <w:lvlJc w:val="left"/>
      <w:pPr>
        <w:ind w:left="3197" w:hanging="360"/>
      </w:pPr>
      <w:rPr>
        <w:rFonts w:ascii="Wingdings" w:hAnsi="Wingdings" w:hint="default"/>
      </w:rPr>
    </w:lvl>
    <w:lvl w:ilvl="3" w:tplc="0C090001" w:tentative="1">
      <w:start w:val="1"/>
      <w:numFmt w:val="bullet"/>
      <w:lvlText w:val=""/>
      <w:lvlJc w:val="left"/>
      <w:pPr>
        <w:ind w:left="3917" w:hanging="360"/>
      </w:pPr>
      <w:rPr>
        <w:rFonts w:ascii="Symbol" w:hAnsi="Symbol" w:hint="default"/>
      </w:rPr>
    </w:lvl>
    <w:lvl w:ilvl="4" w:tplc="0C090003" w:tentative="1">
      <w:start w:val="1"/>
      <w:numFmt w:val="bullet"/>
      <w:lvlText w:val="o"/>
      <w:lvlJc w:val="left"/>
      <w:pPr>
        <w:ind w:left="4637" w:hanging="360"/>
      </w:pPr>
      <w:rPr>
        <w:rFonts w:ascii="Courier New" w:hAnsi="Courier New" w:cs="Courier New" w:hint="default"/>
      </w:rPr>
    </w:lvl>
    <w:lvl w:ilvl="5" w:tplc="0C090005" w:tentative="1">
      <w:start w:val="1"/>
      <w:numFmt w:val="bullet"/>
      <w:lvlText w:val=""/>
      <w:lvlJc w:val="left"/>
      <w:pPr>
        <w:ind w:left="5357" w:hanging="360"/>
      </w:pPr>
      <w:rPr>
        <w:rFonts w:ascii="Wingdings" w:hAnsi="Wingdings" w:hint="default"/>
      </w:rPr>
    </w:lvl>
    <w:lvl w:ilvl="6" w:tplc="0C090001" w:tentative="1">
      <w:start w:val="1"/>
      <w:numFmt w:val="bullet"/>
      <w:lvlText w:val=""/>
      <w:lvlJc w:val="left"/>
      <w:pPr>
        <w:ind w:left="6077" w:hanging="360"/>
      </w:pPr>
      <w:rPr>
        <w:rFonts w:ascii="Symbol" w:hAnsi="Symbol" w:hint="default"/>
      </w:rPr>
    </w:lvl>
    <w:lvl w:ilvl="7" w:tplc="0C090003" w:tentative="1">
      <w:start w:val="1"/>
      <w:numFmt w:val="bullet"/>
      <w:lvlText w:val="o"/>
      <w:lvlJc w:val="left"/>
      <w:pPr>
        <w:ind w:left="6797" w:hanging="360"/>
      </w:pPr>
      <w:rPr>
        <w:rFonts w:ascii="Courier New" w:hAnsi="Courier New" w:cs="Courier New" w:hint="default"/>
      </w:rPr>
    </w:lvl>
    <w:lvl w:ilvl="8" w:tplc="0C090005" w:tentative="1">
      <w:start w:val="1"/>
      <w:numFmt w:val="bullet"/>
      <w:lvlText w:val=""/>
      <w:lvlJc w:val="left"/>
      <w:pPr>
        <w:ind w:left="7517" w:hanging="360"/>
      </w:pPr>
      <w:rPr>
        <w:rFonts w:ascii="Wingdings" w:hAnsi="Wingdings" w:hint="default"/>
      </w:rPr>
    </w:lvl>
  </w:abstractNum>
  <w:abstractNum w:abstractNumId="3">
    <w:nsid w:val="12295CE1"/>
    <w:multiLevelType w:val="hybridMultilevel"/>
    <w:tmpl w:val="A7F2980C"/>
    <w:lvl w:ilvl="0" w:tplc="AE7E9692">
      <w:start w:val="1"/>
      <w:numFmt w:val="bullet"/>
      <w:pStyle w:val="TableTextBullet"/>
      <w:lvlText w:val=""/>
      <w:lvlJc w:val="left"/>
      <w:pPr>
        <w:tabs>
          <w:tab w:val="num" w:pos="340"/>
        </w:tabs>
        <w:ind w:left="340" w:hanging="340"/>
      </w:pPr>
      <w:rPr>
        <w:rFonts w:ascii="Wingdings" w:hAnsi="Wingdings" w:hint="default"/>
        <w:color w:val="99999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8531C8"/>
    <w:multiLevelType w:val="hybridMultilevel"/>
    <w:tmpl w:val="23E427EC"/>
    <w:lvl w:ilvl="0" w:tplc="E1E6C79A">
      <w:start w:val="1"/>
      <w:numFmt w:val="lowerLetter"/>
      <w:lvlText w:val="(%1)"/>
      <w:lvlJc w:val="left"/>
      <w:pPr>
        <w:tabs>
          <w:tab w:val="num" w:pos="720"/>
        </w:tabs>
        <w:ind w:left="720" w:hanging="360"/>
      </w:pPr>
    </w:lvl>
    <w:lvl w:ilvl="1" w:tplc="FEE8A54C" w:tentative="1">
      <w:start w:val="1"/>
      <w:numFmt w:val="lowerLetter"/>
      <w:lvlText w:val="(%2)"/>
      <w:lvlJc w:val="left"/>
      <w:pPr>
        <w:tabs>
          <w:tab w:val="num" w:pos="1440"/>
        </w:tabs>
        <w:ind w:left="1440" w:hanging="360"/>
      </w:pPr>
    </w:lvl>
    <w:lvl w:ilvl="2" w:tplc="CC648E02" w:tentative="1">
      <w:start w:val="1"/>
      <w:numFmt w:val="lowerLetter"/>
      <w:lvlText w:val="(%3)"/>
      <w:lvlJc w:val="left"/>
      <w:pPr>
        <w:tabs>
          <w:tab w:val="num" w:pos="2160"/>
        </w:tabs>
        <w:ind w:left="2160" w:hanging="360"/>
      </w:pPr>
    </w:lvl>
    <w:lvl w:ilvl="3" w:tplc="77F2241E" w:tentative="1">
      <w:start w:val="1"/>
      <w:numFmt w:val="lowerLetter"/>
      <w:lvlText w:val="(%4)"/>
      <w:lvlJc w:val="left"/>
      <w:pPr>
        <w:tabs>
          <w:tab w:val="num" w:pos="2880"/>
        </w:tabs>
        <w:ind w:left="2880" w:hanging="360"/>
      </w:pPr>
    </w:lvl>
    <w:lvl w:ilvl="4" w:tplc="E56C0708" w:tentative="1">
      <w:start w:val="1"/>
      <w:numFmt w:val="lowerLetter"/>
      <w:lvlText w:val="(%5)"/>
      <w:lvlJc w:val="left"/>
      <w:pPr>
        <w:tabs>
          <w:tab w:val="num" w:pos="3600"/>
        </w:tabs>
        <w:ind w:left="3600" w:hanging="360"/>
      </w:pPr>
    </w:lvl>
    <w:lvl w:ilvl="5" w:tplc="3990DAC0" w:tentative="1">
      <w:start w:val="1"/>
      <w:numFmt w:val="lowerLetter"/>
      <w:lvlText w:val="(%6)"/>
      <w:lvlJc w:val="left"/>
      <w:pPr>
        <w:tabs>
          <w:tab w:val="num" w:pos="4320"/>
        </w:tabs>
        <w:ind w:left="4320" w:hanging="360"/>
      </w:pPr>
    </w:lvl>
    <w:lvl w:ilvl="6" w:tplc="B5C60836" w:tentative="1">
      <w:start w:val="1"/>
      <w:numFmt w:val="lowerLetter"/>
      <w:lvlText w:val="(%7)"/>
      <w:lvlJc w:val="left"/>
      <w:pPr>
        <w:tabs>
          <w:tab w:val="num" w:pos="5040"/>
        </w:tabs>
        <w:ind w:left="5040" w:hanging="360"/>
      </w:pPr>
    </w:lvl>
    <w:lvl w:ilvl="7" w:tplc="802C7A04" w:tentative="1">
      <w:start w:val="1"/>
      <w:numFmt w:val="lowerLetter"/>
      <w:lvlText w:val="(%8)"/>
      <w:lvlJc w:val="left"/>
      <w:pPr>
        <w:tabs>
          <w:tab w:val="num" w:pos="5760"/>
        </w:tabs>
        <w:ind w:left="5760" w:hanging="360"/>
      </w:pPr>
    </w:lvl>
    <w:lvl w:ilvl="8" w:tplc="49001774" w:tentative="1">
      <w:start w:val="1"/>
      <w:numFmt w:val="lowerLetter"/>
      <w:lvlText w:val="(%9)"/>
      <w:lvlJc w:val="left"/>
      <w:pPr>
        <w:tabs>
          <w:tab w:val="num" w:pos="6480"/>
        </w:tabs>
        <w:ind w:left="6480" w:hanging="360"/>
      </w:pPr>
    </w:lvl>
  </w:abstractNum>
  <w:abstractNum w:abstractNumId="5">
    <w:nsid w:val="189A1275"/>
    <w:multiLevelType w:val="hybridMultilevel"/>
    <w:tmpl w:val="6A467D84"/>
    <w:lvl w:ilvl="0" w:tplc="CF06A1FC">
      <w:start w:val="1"/>
      <w:numFmt w:val="lowerLetter"/>
      <w:pStyle w:val="Proposal-AlphaList"/>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1A264F10"/>
    <w:multiLevelType w:val="hybridMultilevel"/>
    <w:tmpl w:val="9CD8B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6E7D75"/>
    <w:multiLevelType w:val="hybridMultilevel"/>
    <w:tmpl w:val="ABB0F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283E59"/>
    <w:multiLevelType w:val="hybridMultilevel"/>
    <w:tmpl w:val="551EDDDA"/>
    <w:lvl w:ilvl="0" w:tplc="83689CC0">
      <w:start w:val="1"/>
      <w:numFmt w:val="bullet"/>
      <w:pStyle w:val="ExecutiveSummaryBulletPoints"/>
      <w:lvlText w:val=""/>
      <w:lvlJc w:val="left"/>
      <w:pPr>
        <w:ind w:left="360" w:hanging="360"/>
      </w:pPr>
      <w:rPr>
        <w:rFonts w:ascii="Symbol" w:hAnsi="Symbol" w:hint="default"/>
      </w:rPr>
    </w:lvl>
    <w:lvl w:ilvl="1" w:tplc="45A4FE56">
      <w:start w:val="2"/>
      <w:numFmt w:val="bullet"/>
      <w:lvlText w:val="-"/>
      <w:lvlJc w:val="left"/>
      <w:pPr>
        <w:ind w:left="1800" w:hanging="720"/>
      </w:pPr>
      <w:rPr>
        <w:rFonts w:ascii="Arial" w:eastAsia="PMingLiU"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3745A2"/>
    <w:multiLevelType w:val="hybridMultilevel"/>
    <w:tmpl w:val="3D76432E"/>
    <w:lvl w:ilvl="0" w:tplc="E788E344">
      <w:start w:val="1"/>
      <w:numFmt w:val="bullet"/>
      <w:pStyle w:val="TableContentsDotPoin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E36D97"/>
    <w:multiLevelType w:val="hybridMultilevel"/>
    <w:tmpl w:val="07629CB8"/>
    <w:lvl w:ilvl="0" w:tplc="EE18CB72">
      <w:start w:val="1"/>
      <w:numFmt w:val="bullet"/>
      <w:pStyle w:val="ProposalBulletLevel2"/>
      <w:lvlText w:val="­"/>
      <w:lvlJc w:val="left"/>
      <w:pPr>
        <w:ind w:left="890" w:hanging="360"/>
      </w:pPr>
      <w:rPr>
        <w:rFonts w:ascii="Courier New" w:hAnsi="Courier New"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nsid w:val="325637B4"/>
    <w:multiLevelType w:val="hybridMultilevel"/>
    <w:tmpl w:val="F8187BB0"/>
    <w:lvl w:ilvl="0" w:tplc="98080336">
      <w:start w:val="1"/>
      <w:numFmt w:val="bullet"/>
      <w:pStyle w:val="ProposalTableContents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A161FD8"/>
    <w:multiLevelType w:val="hybridMultilevel"/>
    <w:tmpl w:val="725817E2"/>
    <w:name w:val="PwCHeadingListTemplate2"/>
    <w:lvl w:ilvl="0" w:tplc="65C6E694">
      <w:start w:val="1"/>
      <w:numFmt w:val="decimal"/>
      <w:lvlText w:val="%1"/>
      <w:lvlJc w:val="left"/>
      <w:pPr>
        <w:tabs>
          <w:tab w:val="num" w:pos="720"/>
        </w:tabs>
        <w:ind w:left="720" w:hanging="360"/>
      </w:pPr>
    </w:lvl>
    <w:lvl w:ilvl="1" w:tplc="65C6E694">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nsid w:val="515319E7"/>
    <w:multiLevelType w:val="hybridMultilevel"/>
    <w:tmpl w:val="AEBA8B70"/>
    <w:lvl w:ilvl="0" w:tplc="D9426A50">
      <w:start w:val="1"/>
      <w:numFmt w:val="bullet"/>
      <w:pStyle w:val="ProposalBulletLevel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FC7E6A"/>
    <w:multiLevelType w:val="hybridMultilevel"/>
    <w:tmpl w:val="DBFAB93C"/>
    <w:lvl w:ilvl="0" w:tplc="9DF40EF8">
      <w:start w:val="1"/>
      <w:numFmt w:val="bullet"/>
      <w:pStyle w:val="BulletPointB"/>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nsid w:val="5A680E3F"/>
    <w:multiLevelType w:val="hybridMultilevel"/>
    <w:tmpl w:val="56460D4E"/>
    <w:lvl w:ilvl="0" w:tplc="F952704C">
      <w:start w:val="1"/>
      <w:numFmt w:val="decimal"/>
      <w:pStyle w:val="ExecutiveSummaryNumberPoints"/>
      <w:lvlText w:val="%1."/>
      <w:lvlJc w:val="left"/>
      <w:pPr>
        <w:ind w:left="5256" w:hanging="360"/>
      </w:pPr>
    </w:lvl>
    <w:lvl w:ilvl="1" w:tplc="0C090019" w:tentative="1">
      <w:start w:val="1"/>
      <w:numFmt w:val="lowerLetter"/>
      <w:lvlText w:val="%2."/>
      <w:lvlJc w:val="left"/>
      <w:pPr>
        <w:ind w:left="5976" w:hanging="360"/>
      </w:pPr>
    </w:lvl>
    <w:lvl w:ilvl="2" w:tplc="0C09001B" w:tentative="1">
      <w:start w:val="1"/>
      <w:numFmt w:val="lowerRoman"/>
      <w:lvlText w:val="%3."/>
      <w:lvlJc w:val="right"/>
      <w:pPr>
        <w:ind w:left="6696" w:hanging="180"/>
      </w:pPr>
    </w:lvl>
    <w:lvl w:ilvl="3" w:tplc="0C09000F" w:tentative="1">
      <w:start w:val="1"/>
      <w:numFmt w:val="decimal"/>
      <w:lvlText w:val="%4."/>
      <w:lvlJc w:val="left"/>
      <w:pPr>
        <w:ind w:left="7416" w:hanging="360"/>
      </w:pPr>
    </w:lvl>
    <w:lvl w:ilvl="4" w:tplc="0C090019" w:tentative="1">
      <w:start w:val="1"/>
      <w:numFmt w:val="lowerLetter"/>
      <w:lvlText w:val="%5."/>
      <w:lvlJc w:val="left"/>
      <w:pPr>
        <w:ind w:left="8136" w:hanging="360"/>
      </w:pPr>
    </w:lvl>
    <w:lvl w:ilvl="5" w:tplc="0C09001B" w:tentative="1">
      <w:start w:val="1"/>
      <w:numFmt w:val="lowerRoman"/>
      <w:lvlText w:val="%6."/>
      <w:lvlJc w:val="right"/>
      <w:pPr>
        <w:ind w:left="8856" w:hanging="180"/>
      </w:pPr>
    </w:lvl>
    <w:lvl w:ilvl="6" w:tplc="0C09000F" w:tentative="1">
      <w:start w:val="1"/>
      <w:numFmt w:val="decimal"/>
      <w:lvlText w:val="%7."/>
      <w:lvlJc w:val="left"/>
      <w:pPr>
        <w:ind w:left="9576" w:hanging="360"/>
      </w:pPr>
    </w:lvl>
    <w:lvl w:ilvl="7" w:tplc="0C090019" w:tentative="1">
      <w:start w:val="1"/>
      <w:numFmt w:val="lowerLetter"/>
      <w:lvlText w:val="%8."/>
      <w:lvlJc w:val="left"/>
      <w:pPr>
        <w:ind w:left="10296" w:hanging="360"/>
      </w:pPr>
    </w:lvl>
    <w:lvl w:ilvl="8" w:tplc="0C09001B" w:tentative="1">
      <w:start w:val="1"/>
      <w:numFmt w:val="lowerRoman"/>
      <w:lvlText w:val="%9."/>
      <w:lvlJc w:val="right"/>
      <w:pPr>
        <w:ind w:left="11016" w:hanging="180"/>
      </w:pPr>
    </w:lvl>
  </w:abstractNum>
  <w:abstractNum w:abstractNumId="16">
    <w:nsid w:val="5B7567A2"/>
    <w:multiLevelType w:val="hybridMultilevel"/>
    <w:tmpl w:val="074E93F8"/>
    <w:lvl w:ilvl="0" w:tplc="BF440810">
      <w:start w:val="1"/>
      <w:numFmt w:val="bullet"/>
      <w:pStyle w:val="BulletPointA"/>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B90694"/>
    <w:multiLevelType w:val="hybridMultilevel"/>
    <w:tmpl w:val="1CC632A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5C95118D"/>
    <w:multiLevelType w:val="hybridMultilevel"/>
    <w:tmpl w:val="EEF4B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EC1B4E"/>
    <w:multiLevelType w:val="multilevel"/>
    <w:tmpl w:val="351E3FBE"/>
    <w:lvl w:ilvl="0">
      <w:start w:val="1"/>
      <w:numFmt w:val="decimal"/>
      <w:pStyle w:val="ProposalHeading1"/>
      <w:lvlText w:val="%1."/>
      <w:lvlJc w:val="left"/>
      <w:pPr>
        <w:ind w:left="0" w:firstLine="0"/>
      </w:pPr>
      <w:rPr>
        <w:rFonts w:hint="default"/>
      </w:rPr>
    </w:lvl>
    <w:lvl w:ilvl="1">
      <w:start w:val="1"/>
      <w:numFmt w:val="decimal"/>
      <w:pStyle w:val="ProposalHeading2"/>
      <w:lvlText w:val="%1.%2."/>
      <w:lvlJc w:val="left"/>
      <w:pPr>
        <w:ind w:left="567" w:firstLine="0"/>
      </w:pPr>
      <w:rPr>
        <w:rFonts w:ascii="Arial Bold" w:hAnsi="Arial Bold" w:hint="default"/>
        <w:b/>
        <w:i w:val="0"/>
        <w:color w:val="00AEDB" w:themeColor="background2"/>
        <w:sz w:val="24"/>
        <w:szCs w:val="24"/>
      </w:rPr>
    </w:lvl>
    <w:lvl w:ilvl="2">
      <w:start w:val="1"/>
      <w:numFmt w:val="decimal"/>
      <w:pStyle w:val="ProposalHeading3"/>
      <w:lvlText w:val="%1.%2.%3."/>
      <w:lvlJc w:val="left"/>
      <w:pPr>
        <w:ind w:left="1134" w:firstLine="0"/>
      </w:pPr>
      <w:rPr>
        <w:rFonts w:ascii="Arial Bold" w:hAnsi="Arial Bold" w:hint="default"/>
        <w:b/>
        <w:i w:val="0"/>
        <w:color w:val="00AEDB" w:themeColor="background2"/>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C971BB"/>
    <w:multiLevelType w:val="multilevel"/>
    <w:tmpl w:val="6FC66896"/>
    <w:lvl w:ilvl="0">
      <w:start w:val="1"/>
      <w:numFmt w:val="decimal"/>
      <w:lvlText w:val="%1."/>
      <w:lvlJc w:val="left"/>
      <w:pPr>
        <w:tabs>
          <w:tab w:val="num" w:pos="936"/>
        </w:tabs>
        <w:ind w:left="936" w:hanging="794"/>
      </w:pPr>
      <w:rPr>
        <w:rFonts w:ascii="Arial" w:hAnsi="Arial" w:hint="default"/>
        <w:b/>
        <w:i w:val="0"/>
        <w:sz w:val="22"/>
      </w:rPr>
    </w:lvl>
    <w:lvl w:ilvl="1">
      <w:start w:val="1"/>
      <w:numFmt w:val="decimal"/>
      <w:lvlText w:val="%1.%2"/>
      <w:lvlJc w:val="left"/>
      <w:pPr>
        <w:tabs>
          <w:tab w:val="num" w:pos="936"/>
        </w:tabs>
        <w:ind w:left="936" w:hanging="794"/>
      </w:pPr>
      <w:rPr>
        <w:rFonts w:ascii="Arial" w:hAnsi="Arial" w:hint="default"/>
        <w:b/>
        <w:i w:val="0"/>
        <w:sz w:val="22"/>
      </w:rPr>
    </w:lvl>
    <w:lvl w:ilvl="2">
      <w:start w:val="1"/>
      <w:numFmt w:val="decimal"/>
      <w:lvlText w:val="%1.%2.%3"/>
      <w:lvlJc w:val="left"/>
      <w:pPr>
        <w:tabs>
          <w:tab w:val="num" w:pos="936"/>
        </w:tabs>
        <w:ind w:left="936" w:hanging="794"/>
      </w:pPr>
      <w:rPr>
        <w:rFonts w:ascii="Arial" w:hAnsi="Arial" w:hint="default"/>
        <w:b w:val="0"/>
        <w:i w:val="0"/>
        <w:sz w:val="22"/>
      </w:rPr>
    </w:lvl>
    <w:lvl w:ilvl="3">
      <w:start w:val="1"/>
      <w:numFmt w:val="lowerLetter"/>
      <w:pStyle w:val="Heading4"/>
      <w:lvlText w:val="(%4)"/>
      <w:lvlJc w:val="left"/>
      <w:pPr>
        <w:tabs>
          <w:tab w:val="num" w:pos="936"/>
        </w:tabs>
        <w:ind w:left="936" w:hanging="794"/>
      </w:pPr>
      <w:rPr>
        <w:rFonts w:ascii="Arial" w:hAnsi="Arial" w:hint="default"/>
        <w:b w:val="0"/>
        <w:i w:val="0"/>
        <w:sz w:val="22"/>
      </w:rPr>
    </w:lvl>
    <w:lvl w:ilvl="4">
      <w:start w:val="1"/>
      <w:numFmt w:val="lowerRoman"/>
      <w:pStyle w:val="Heading5"/>
      <w:lvlText w:val="(%5)"/>
      <w:lvlJc w:val="left"/>
      <w:pPr>
        <w:tabs>
          <w:tab w:val="num" w:pos="936"/>
        </w:tabs>
        <w:ind w:left="936" w:hanging="794"/>
      </w:pPr>
      <w:rPr>
        <w:rFonts w:ascii="Arial" w:hAnsi="Arial" w:hint="default"/>
        <w:b w:val="0"/>
        <w:i w:val="0"/>
        <w:sz w:val="22"/>
      </w:rPr>
    </w:lvl>
    <w:lvl w:ilvl="5">
      <w:start w:val="1"/>
      <w:numFmt w:val="upperLetter"/>
      <w:lvlText w:val="(%6)"/>
      <w:lvlJc w:val="left"/>
      <w:pPr>
        <w:tabs>
          <w:tab w:val="num" w:pos="936"/>
        </w:tabs>
        <w:ind w:left="936" w:hanging="794"/>
      </w:pPr>
      <w:rPr>
        <w:rFonts w:ascii="Arial" w:hAnsi="Arial" w:hint="default"/>
        <w:b w:val="0"/>
        <w:i w:val="0"/>
        <w:sz w:val="22"/>
      </w:rPr>
    </w:lvl>
    <w:lvl w:ilvl="6">
      <w:start w:val="1"/>
      <w:numFmt w:val="upperRoman"/>
      <w:lvlText w:val="(%7)"/>
      <w:lvlJc w:val="left"/>
      <w:pPr>
        <w:tabs>
          <w:tab w:val="num" w:pos="936"/>
        </w:tabs>
        <w:ind w:left="936" w:hanging="794"/>
      </w:pPr>
      <w:rPr>
        <w:rFonts w:ascii="Arial" w:hAnsi="Arial" w:hint="default"/>
        <w:b w:val="0"/>
        <w:i w:val="0"/>
        <w:sz w:val="22"/>
      </w:rPr>
    </w:lvl>
    <w:lvl w:ilvl="7">
      <w:start w:val="1"/>
      <w:numFmt w:val="none"/>
      <w:lvlText w:val=""/>
      <w:lvlJc w:val="left"/>
      <w:pPr>
        <w:tabs>
          <w:tab w:val="num" w:pos="3886"/>
        </w:tabs>
        <w:ind w:left="3886" w:hanging="1224"/>
      </w:pPr>
    </w:lvl>
    <w:lvl w:ilvl="8">
      <w:start w:val="1"/>
      <w:numFmt w:val="none"/>
      <w:lvlText w:val=""/>
      <w:lvlJc w:val="left"/>
      <w:pPr>
        <w:tabs>
          <w:tab w:val="num" w:pos="4462"/>
        </w:tabs>
        <w:ind w:left="4462" w:hanging="1440"/>
      </w:pPr>
    </w:lvl>
  </w:abstractNum>
  <w:num w:numId="1">
    <w:abstractNumId w:val="20"/>
  </w:num>
  <w:num w:numId="2">
    <w:abstractNumId w:val="11"/>
  </w:num>
  <w:num w:numId="3">
    <w:abstractNumId w:val="19"/>
  </w:num>
  <w:num w:numId="4">
    <w:abstractNumId w:val="10"/>
  </w:num>
  <w:num w:numId="5">
    <w:abstractNumId w:val="13"/>
  </w:num>
  <w:num w:numId="6">
    <w:abstractNumId w:val="5"/>
  </w:num>
  <w:num w:numId="7">
    <w:abstractNumId w:val="2"/>
  </w:num>
  <w:num w:numId="8">
    <w:abstractNumId w:val="8"/>
  </w:num>
  <w:num w:numId="9">
    <w:abstractNumId w:val="0"/>
  </w:num>
  <w:num w:numId="10">
    <w:abstractNumId w:val="9"/>
  </w:num>
  <w:num w:numId="11">
    <w:abstractNumId w:val="16"/>
  </w:num>
  <w:num w:numId="12">
    <w:abstractNumId w:val="15"/>
  </w:num>
  <w:num w:numId="13">
    <w:abstractNumId w:val="14"/>
  </w:num>
  <w:num w:numId="14">
    <w:abstractNumId w:val="1"/>
  </w:num>
  <w:num w:numId="15">
    <w:abstractNumId w:val="3"/>
  </w:num>
  <w:num w:numId="16">
    <w:abstractNumId w:val="4"/>
  </w:num>
  <w:num w:numId="17">
    <w:abstractNumId w:val="7"/>
  </w:num>
  <w:num w:numId="18">
    <w:abstractNumId w:val="17"/>
  </w:num>
  <w:num w:numId="19">
    <w:abstractNumId w:val="2"/>
  </w:num>
  <w:num w:numId="20">
    <w:abstractNumId w:val="18"/>
  </w:num>
  <w:num w:numId="21">
    <w:abstractNumId w:val="6"/>
  </w:num>
  <w:num w:numId="22">
    <w:abstractNumId w:val="19"/>
  </w:num>
  <w:num w:numId="23">
    <w:abstractNumId w:val="2"/>
  </w:num>
  <w:num w:numId="24">
    <w:abstractNumId w:val="2"/>
  </w:num>
  <w:num w:numId="25">
    <w:abstractNumId w:val="2"/>
  </w:num>
  <w:num w:numId="26">
    <w:abstractNumId w:val="19"/>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68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88"/>
    <w:rsid w:val="0000014E"/>
    <w:rsid w:val="00006757"/>
    <w:rsid w:val="0001188D"/>
    <w:rsid w:val="00012870"/>
    <w:rsid w:val="000136C6"/>
    <w:rsid w:val="0001660B"/>
    <w:rsid w:val="00020D47"/>
    <w:rsid w:val="0002130B"/>
    <w:rsid w:val="00023352"/>
    <w:rsid w:val="0002336D"/>
    <w:rsid w:val="00023C88"/>
    <w:rsid w:val="0002597D"/>
    <w:rsid w:val="000300C7"/>
    <w:rsid w:val="0003148E"/>
    <w:rsid w:val="0003679C"/>
    <w:rsid w:val="000370DF"/>
    <w:rsid w:val="00037D01"/>
    <w:rsid w:val="00041358"/>
    <w:rsid w:val="00042E69"/>
    <w:rsid w:val="000438F7"/>
    <w:rsid w:val="00053BFE"/>
    <w:rsid w:val="00057580"/>
    <w:rsid w:val="00063CEB"/>
    <w:rsid w:val="0006512C"/>
    <w:rsid w:val="000662B6"/>
    <w:rsid w:val="00067A7D"/>
    <w:rsid w:val="00067B72"/>
    <w:rsid w:val="00067FBA"/>
    <w:rsid w:val="00071C51"/>
    <w:rsid w:val="00075D70"/>
    <w:rsid w:val="00087E58"/>
    <w:rsid w:val="00092F68"/>
    <w:rsid w:val="000A02B5"/>
    <w:rsid w:val="000A05DD"/>
    <w:rsid w:val="000A16F1"/>
    <w:rsid w:val="000A1946"/>
    <w:rsid w:val="000A22BE"/>
    <w:rsid w:val="000A2848"/>
    <w:rsid w:val="000A39C9"/>
    <w:rsid w:val="000B13A7"/>
    <w:rsid w:val="000B5297"/>
    <w:rsid w:val="000B59E4"/>
    <w:rsid w:val="000C41F8"/>
    <w:rsid w:val="000C679A"/>
    <w:rsid w:val="000C7D90"/>
    <w:rsid w:val="000D387A"/>
    <w:rsid w:val="000E65E5"/>
    <w:rsid w:val="000E6876"/>
    <w:rsid w:val="000F1345"/>
    <w:rsid w:val="000F46B6"/>
    <w:rsid w:val="000F623B"/>
    <w:rsid w:val="00100CDA"/>
    <w:rsid w:val="00100F1F"/>
    <w:rsid w:val="00111E7B"/>
    <w:rsid w:val="0011302F"/>
    <w:rsid w:val="00113853"/>
    <w:rsid w:val="00116B79"/>
    <w:rsid w:val="0011785D"/>
    <w:rsid w:val="00120590"/>
    <w:rsid w:val="00122896"/>
    <w:rsid w:val="00123D2A"/>
    <w:rsid w:val="00127CA1"/>
    <w:rsid w:val="001310EE"/>
    <w:rsid w:val="001313FA"/>
    <w:rsid w:val="00134E98"/>
    <w:rsid w:val="00136E14"/>
    <w:rsid w:val="00136ED8"/>
    <w:rsid w:val="00140865"/>
    <w:rsid w:val="00144535"/>
    <w:rsid w:val="00152835"/>
    <w:rsid w:val="001550DB"/>
    <w:rsid w:val="00165D0D"/>
    <w:rsid w:val="00165DAF"/>
    <w:rsid w:val="00171B47"/>
    <w:rsid w:val="00171CDF"/>
    <w:rsid w:val="00172E3B"/>
    <w:rsid w:val="00172FA7"/>
    <w:rsid w:val="001769D7"/>
    <w:rsid w:val="00177100"/>
    <w:rsid w:val="0019327D"/>
    <w:rsid w:val="00193D23"/>
    <w:rsid w:val="00194FE9"/>
    <w:rsid w:val="001979CB"/>
    <w:rsid w:val="001A2721"/>
    <w:rsid w:val="001A435F"/>
    <w:rsid w:val="001A63F2"/>
    <w:rsid w:val="001B0686"/>
    <w:rsid w:val="001B1E88"/>
    <w:rsid w:val="001B3DD2"/>
    <w:rsid w:val="001B4246"/>
    <w:rsid w:val="001B7816"/>
    <w:rsid w:val="001C163F"/>
    <w:rsid w:val="001C2B7F"/>
    <w:rsid w:val="001C40AE"/>
    <w:rsid w:val="001C731A"/>
    <w:rsid w:val="001D0461"/>
    <w:rsid w:val="001D11DA"/>
    <w:rsid w:val="001D43AA"/>
    <w:rsid w:val="001D4E1E"/>
    <w:rsid w:val="001D5D62"/>
    <w:rsid w:val="001D5F9B"/>
    <w:rsid w:val="001E3A04"/>
    <w:rsid w:val="001E3E25"/>
    <w:rsid w:val="001F205A"/>
    <w:rsid w:val="001F3329"/>
    <w:rsid w:val="001F4EDF"/>
    <w:rsid w:val="00201E05"/>
    <w:rsid w:val="002070CD"/>
    <w:rsid w:val="00210249"/>
    <w:rsid w:val="00214418"/>
    <w:rsid w:val="00216368"/>
    <w:rsid w:val="00220588"/>
    <w:rsid w:val="002205FF"/>
    <w:rsid w:val="00224DFF"/>
    <w:rsid w:val="00224E86"/>
    <w:rsid w:val="00225780"/>
    <w:rsid w:val="002259EE"/>
    <w:rsid w:val="00225A70"/>
    <w:rsid w:val="00231C18"/>
    <w:rsid w:val="00236B5C"/>
    <w:rsid w:val="00242F29"/>
    <w:rsid w:val="00244222"/>
    <w:rsid w:val="002454E7"/>
    <w:rsid w:val="002456B6"/>
    <w:rsid w:val="002464DB"/>
    <w:rsid w:val="00246F3C"/>
    <w:rsid w:val="002515E1"/>
    <w:rsid w:val="00253796"/>
    <w:rsid w:val="00256A83"/>
    <w:rsid w:val="00257D60"/>
    <w:rsid w:val="002615C4"/>
    <w:rsid w:val="00262A84"/>
    <w:rsid w:val="002661C9"/>
    <w:rsid w:val="00270460"/>
    <w:rsid w:val="00276C89"/>
    <w:rsid w:val="0028205E"/>
    <w:rsid w:val="0029241E"/>
    <w:rsid w:val="00297F67"/>
    <w:rsid w:val="002A1F8D"/>
    <w:rsid w:val="002A296A"/>
    <w:rsid w:val="002A2C69"/>
    <w:rsid w:val="002A328D"/>
    <w:rsid w:val="002A3D94"/>
    <w:rsid w:val="002A5006"/>
    <w:rsid w:val="002A6735"/>
    <w:rsid w:val="002A748A"/>
    <w:rsid w:val="002B24E8"/>
    <w:rsid w:val="002B4338"/>
    <w:rsid w:val="002B4CBE"/>
    <w:rsid w:val="002C06F9"/>
    <w:rsid w:val="002C0BD9"/>
    <w:rsid w:val="002D0117"/>
    <w:rsid w:val="002D1704"/>
    <w:rsid w:val="002D3DB3"/>
    <w:rsid w:val="002E02D4"/>
    <w:rsid w:val="002E4697"/>
    <w:rsid w:val="002E5A49"/>
    <w:rsid w:val="002F402D"/>
    <w:rsid w:val="002F4EF9"/>
    <w:rsid w:val="002F6388"/>
    <w:rsid w:val="002F763F"/>
    <w:rsid w:val="00305FB9"/>
    <w:rsid w:val="003159BF"/>
    <w:rsid w:val="00321738"/>
    <w:rsid w:val="003227BF"/>
    <w:rsid w:val="003277E0"/>
    <w:rsid w:val="00327A2C"/>
    <w:rsid w:val="00335F4D"/>
    <w:rsid w:val="003423DA"/>
    <w:rsid w:val="0034597D"/>
    <w:rsid w:val="0035251F"/>
    <w:rsid w:val="00352C6E"/>
    <w:rsid w:val="003575AF"/>
    <w:rsid w:val="0035765B"/>
    <w:rsid w:val="00360CC3"/>
    <w:rsid w:val="0036317C"/>
    <w:rsid w:val="00366788"/>
    <w:rsid w:val="00370F76"/>
    <w:rsid w:val="00381582"/>
    <w:rsid w:val="00382866"/>
    <w:rsid w:val="0038399D"/>
    <w:rsid w:val="003856B6"/>
    <w:rsid w:val="00386294"/>
    <w:rsid w:val="003869B9"/>
    <w:rsid w:val="0039026D"/>
    <w:rsid w:val="003A7A36"/>
    <w:rsid w:val="003B1C1F"/>
    <w:rsid w:val="003B2DB6"/>
    <w:rsid w:val="003D26C8"/>
    <w:rsid w:val="003E0BF9"/>
    <w:rsid w:val="003E260B"/>
    <w:rsid w:val="003E4330"/>
    <w:rsid w:val="003E4AD3"/>
    <w:rsid w:val="003E6F50"/>
    <w:rsid w:val="003F18CD"/>
    <w:rsid w:val="003F4CED"/>
    <w:rsid w:val="003F7F25"/>
    <w:rsid w:val="00400616"/>
    <w:rsid w:val="0040548C"/>
    <w:rsid w:val="00405CA3"/>
    <w:rsid w:val="004060BC"/>
    <w:rsid w:val="00416FCE"/>
    <w:rsid w:val="00417BA2"/>
    <w:rsid w:val="004206A5"/>
    <w:rsid w:val="00424100"/>
    <w:rsid w:val="00427F79"/>
    <w:rsid w:val="0043039C"/>
    <w:rsid w:val="00431046"/>
    <w:rsid w:val="00432D8A"/>
    <w:rsid w:val="00433D50"/>
    <w:rsid w:val="004356CF"/>
    <w:rsid w:val="00437D68"/>
    <w:rsid w:val="004421C2"/>
    <w:rsid w:val="004463A6"/>
    <w:rsid w:val="00451DE3"/>
    <w:rsid w:val="00453E88"/>
    <w:rsid w:val="00455F24"/>
    <w:rsid w:val="00457B0A"/>
    <w:rsid w:val="00465C89"/>
    <w:rsid w:val="00466AB8"/>
    <w:rsid w:val="00467C9B"/>
    <w:rsid w:val="004711A8"/>
    <w:rsid w:val="00473CEA"/>
    <w:rsid w:val="0047737A"/>
    <w:rsid w:val="004854A7"/>
    <w:rsid w:val="004872D2"/>
    <w:rsid w:val="0049010C"/>
    <w:rsid w:val="00493608"/>
    <w:rsid w:val="004A32E1"/>
    <w:rsid w:val="004A6478"/>
    <w:rsid w:val="004B0198"/>
    <w:rsid w:val="004B43FE"/>
    <w:rsid w:val="004B5144"/>
    <w:rsid w:val="004C14E2"/>
    <w:rsid w:val="004C57B2"/>
    <w:rsid w:val="004D56C8"/>
    <w:rsid w:val="004E22CB"/>
    <w:rsid w:val="004E453C"/>
    <w:rsid w:val="004F07BC"/>
    <w:rsid w:val="004F24C3"/>
    <w:rsid w:val="004F4C17"/>
    <w:rsid w:val="004F7633"/>
    <w:rsid w:val="00503B58"/>
    <w:rsid w:val="00506E05"/>
    <w:rsid w:val="00513AB3"/>
    <w:rsid w:val="00515EBA"/>
    <w:rsid w:val="005166A4"/>
    <w:rsid w:val="005179D3"/>
    <w:rsid w:val="0052513B"/>
    <w:rsid w:val="0052682B"/>
    <w:rsid w:val="00526ACF"/>
    <w:rsid w:val="0053509F"/>
    <w:rsid w:val="00535D5D"/>
    <w:rsid w:val="005370BC"/>
    <w:rsid w:val="005439C4"/>
    <w:rsid w:val="005447B9"/>
    <w:rsid w:val="00544C2A"/>
    <w:rsid w:val="00544E4E"/>
    <w:rsid w:val="0054568F"/>
    <w:rsid w:val="00546D93"/>
    <w:rsid w:val="005477B0"/>
    <w:rsid w:val="00551445"/>
    <w:rsid w:val="00551B2F"/>
    <w:rsid w:val="00552DD5"/>
    <w:rsid w:val="00553C05"/>
    <w:rsid w:val="005571E9"/>
    <w:rsid w:val="0056232C"/>
    <w:rsid w:val="005704E2"/>
    <w:rsid w:val="0057291F"/>
    <w:rsid w:val="00581931"/>
    <w:rsid w:val="00581DA8"/>
    <w:rsid w:val="0058383A"/>
    <w:rsid w:val="005870EF"/>
    <w:rsid w:val="005945BB"/>
    <w:rsid w:val="00596C12"/>
    <w:rsid w:val="005A0CA0"/>
    <w:rsid w:val="005A200B"/>
    <w:rsid w:val="005A2A05"/>
    <w:rsid w:val="005B7FDE"/>
    <w:rsid w:val="005C7FC8"/>
    <w:rsid w:val="005C7FFB"/>
    <w:rsid w:val="005D2D00"/>
    <w:rsid w:val="005D4133"/>
    <w:rsid w:val="005E12C9"/>
    <w:rsid w:val="005F16B2"/>
    <w:rsid w:val="005F44D0"/>
    <w:rsid w:val="005F685D"/>
    <w:rsid w:val="00601EE2"/>
    <w:rsid w:val="00604432"/>
    <w:rsid w:val="00604DCD"/>
    <w:rsid w:val="0060554E"/>
    <w:rsid w:val="006067F3"/>
    <w:rsid w:val="006130ED"/>
    <w:rsid w:val="00615C70"/>
    <w:rsid w:val="00621B97"/>
    <w:rsid w:val="0063674B"/>
    <w:rsid w:val="006411DF"/>
    <w:rsid w:val="00647A72"/>
    <w:rsid w:val="00654B2F"/>
    <w:rsid w:val="00660368"/>
    <w:rsid w:val="00660A3C"/>
    <w:rsid w:val="00662FAB"/>
    <w:rsid w:val="006732BB"/>
    <w:rsid w:val="00675864"/>
    <w:rsid w:val="00676DD5"/>
    <w:rsid w:val="00680D1D"/>
    <w:rsid w:val="00680EED"/>
    <w:rsid w:val="006844E5"/>
    <w:rsid w:val="00686B85"/>
    <w:rsid w:val="00686DD9"/>
    <w:rsid w:val="00686F6E"/>
    <w:rsid w:val="00687ECF"/>
    <w:rsid w:val="00690565"/>
    <w:rsid w:val="00696A27"/>
    <w:rsid w:val="006A14B2"/>
    <w:rsid w:val="006A570F"/>
    <w:rsid w:val="006B01E5"/>
    <w:rsid w:val="006B4751"/>
    <w:rsid w:val="006B74E8"/>
    <w:rsid w:val="006C0E55"/>
    <w:rsid w:val="006C2991"/>
    <w:rsid w:val="006C2B96"/>
    <w:rsid w:val="006D232C"/>
    <w:rsid w:val="006D2914"/>
    <w:rsid w:val="006D4AB2"/>
    <w:rsid w:val="006E532E"/>
    <w:rsid w:val="006E7417"/>
    <w:rsid w:val="006E7E4D"/>
    <w:rsid w:val="006F263E"/>
    <w:rsid w:val="0070161C"/>
    <w:rsid w:val="00702A1B"/>
    <w:rsid w:val="007039E2"/>
    <w:rsid w:val="007051A8"/>
    <w:rsid w:val="0070521B"/>
    <w:rsid w:val="0071080E"/>
    <w:rsid w:val="00725F45"/>
    <w:rsid w:val="00735187"/>
    <w:rsid w:val="0073525E"/>
    <w:rsid w:val="007404A4"/>
    <w:rsid w:val="00742948"/>
    <w:rsid w:val="00743DF2"/>
    <w:rsid w:val="00763C41"/>
    <w:rsid w:val="00770AE9"/>
    <w:rsid w:val="007A04A9"/>
    <w:rsid w:val="007A20FC"/>
    <w:rsid w:val="007B5067"/>
    <w:rsid w:val="007C01B6"/>
    <w:rsid w:val="007C0276"/>
    <w:rsid w:val="007C38C2"/>
    <w:rsid w:val="007C464D"/>
    <w:rsid w:val="007C51FC"/>
    <w:rsid w:val="007C5AAC"/>
    <w:rsid w:val="007C5C99"/>
    <w:rsid w:val="007C6EA1"/>
    <w:rsid w:val="007D2614"/>
    <w:rsid w:val="007D30EB"/>
    <w:rsid w:val="007D3B60"/>
    <w:rsid w:val="007D48FA"/>
    <w:rsid w:val="007E277F"/>
    <w:rsid w:val="007E2C09"/>
    <w:rsid w:val="007E3C21"/>
    <w:rsid w:val="007E6828"/>
    <w:rsid w:val="007E7467"/>
    <w:rsid w:val="007F0AC3"/>
    <w:rsid w:val="007F28BC"/>
    <w:rsid w:val="007F4BE3"/>
    <w:rsid w:val="007F64E6"/>
    <w:rsid w:val="007F7919"/>
    <w:rsid w:val="0080147C"/>
    <w:rsid w:val="0080164B"/>
    <w:rsid w:val="00806AAC"/>
    <w:rsid w:val="008126E0"/>
    <w:rsid w:val="0081340A"/>
    <w:rsid w:val="0081353F"/>
    <w:rsid w:val="00816CBE"/>
    <w:rsid w:val="00817807"/>
    <w:rsid w:val="0083595D"/>
    <w:rsid w:val="00841C03"/>
    <w:rsid w:val="008429A3"/>
    <w:rsid w:val="00843B36"/>
    <w:rsid w:val="0084460A"/>
    <w:rsid w:val="00846E56"/>
    <w:rsid w:val="00850E65"/>
    <w:rsid w:val="00851371"/>
    <w:rsid w:val="008563C4"/>
    <w:rsid w:val="0086007F"/>
    <w:rsid w:val="00863945"/>
    <w:rsid w:val="008719CF"/>
    <w:rsid w:val="008749EF"/>
    <w:rsid w:val="008761B7"/>
    <w:rsid w:val="00880ACF"/>
    <w:rsid w:val="00892CCE"/>
    <w:rsid w:val="0089766F"/>
    <w:rsid w:val="008A0CAE"/>
    <w:rsid w:val="008A532B"/>
    <w:rsid w:val="008A6B4D"/>
    <w:rsid w:val="008B0DA1"/>
    <w:rsid w:val="008B1B92"/>
    <w:rsid w:val="008B6CB0"/>
    <w:rsid w:val="008B6FA3"/>
    <w:rsid w:val="008C21E6"/>
    <w:rsid w:val="008C7CC2"/>
    <w:rsid w:val="008C7E90"/>
    <w:rsid w:val="008D03B3"/>
    <w:rsid w:val="008D0B86"/>
    <w:rsid w:val="008E0E46"/>
    <w:rsid w:val="008E21E8"/>
    <w:rsid w:val="008E553A"/>
    <w:rsid w:val="008F515A"/>
    <w:rsid w:val="008F57BA"/>
    <w:rsid w:val="009007BB"/>
    <w:rsid w:val="00901A93"/>
    <w:rsid w:val="00903438"/>
    <w:rsid w:val="00904071"/>
    <w:rsid w:val="00905A2F"/>
    <w:rsid w:val="00916778"/>
    <w:rsid w:val="00925998"/>
    <w:rsid w:val="00932402"/>
    <w:rsid w:val="00934C5B"/>
    <w:rsid w:val="009364D3"/>
    <w:rsid w:val="00945393"/>
    <w:rsid w:val="009543AC"/>
    <w:rsid w:val="00963B3A"/>
    <w:rsid w:val="009643FE"/>
    <w:rsid w:val="009677B2"/>
    <w:rsid w:val="00970380"/>
    <w:rsid w:val="00982930"/>
    <w:rsid w:val="009856DB"/>
    <w:rsid w:val="009904E2"/>
    <w:rsid w:val="00996D9A"/>
    <w:rsid w:val="009A567D"/>
    <w:rsid w:val="009A5793"/>
    <w:rsid w:val="009B2252"/>
    <w:rsid w:val="009B2540"/>
    <w:rsid w:val="009B484E"/>
    <w:rsid w:val="009C029F"/>
    <w:rsid w:val="009C0DAB"/>
    <w:rsid w:val="009C2343"/>
    <w:rsid w:val="009C4E3A"/>
    <w:rsid w:val="009D167B"/>
    <w:rsid w:val="009D1F9D"/>
    <w:rsid w:val="009D3200"/>
    <w:rsid w:val="009D50F4"/>
    <w:rsid w:val="009E0ED5"/>
    <w:rsid w:val="009E31E3"/>
    <w:rsid w:val="009E36C5"/>
    <w:rsid w:val="009E4DDE"/>
    <w:rsid w:val="009F22B6"/>
    <w:rsid w:val="009F3F51"/>
    <w:rsid w:val="00A06E54"/>
    <w:rsid w:val="00A07DF2"/>
    <w:rsid w:val="00A1275D"/>
    <w:rsid w:val="00A17EF5"/>
    <w:rsid w:val="00A21B95"/>
    <w:rsid w:val="00A22D47"/>
    <w:rsid w:val="00A246C8"/>
    <w:rsid w:val="00A26841"/>
    <w:rsid w:val="00A30257"/>
    <w:rsid w:val="00A31564"/>
    <w:rsid w:val="00A330C9"/>
    <w:rsid w:val="00A34FEF"/>
    <w:rsid w:val="00A37B64"/>
    <w:rsid w:val="00A37E81"/>
    <w:rsid w:val="00A44FA1"/>
    <w:rsid w:val="00A47AD1"/>
    <w:rsid w:val="00A47C3C"/>
    <w:rsid w:val="00A47CA8"/>
    <w:rsid w:val="00A542EB"/>
    <w:rsid w:val="00A5452E"/>
    <w:rsid w:val="00A54F3E"/>
    <w:rsid w:val="00A57485"/>
    <w:rsid w:val="00A6318E"/>
    <w:rsid w:val="00A645E5"/>
    <w:rsid w:val="00A65BF0"/>
    <w:rsid w:val="00A6604E"/>
    <w:rsid w:val="00A67677"/>
    <w:rsid w:val="00A7717E"/>
    <w:rsid w:val="00A81D8A"/>
    <w:rsid w:val="00A85744"/>
    <w:rsid w:val="00A9159D"/>
    <w:rsid w:val="00A9221C"/>
    <w:rsid w:val="00A95DCC"/>
    <w:rsid w:val="00AA198B"/>
    <w:rsid w:val="00AA270F"/>
    <w:rsid w:val="00AA3ECB"/>
    <w:rsid w:val="00AA4851"/>
    <w:rsid w:val="00AB3A75"/>
    <w:rsid w:val="00AB5EEC"/>
    <w:rsid w:val="00AC0BDB"/>
    <w:rsid w:val="00AC27C9"/>
    <w:rsid w:val="00AC560E"/>
    <w:rsid w:val="00AC7088"/>
    <w:rsid w:val="00AD13E7"/>
    <w:rsid w:val="00AD56FC"/>
    <w:rsid w:val="00AD6ED6"/>
    <w:rsid w:val="00AD735A"/>
    <w:rsid w:val="00AE0089"/>
    <w:rsid w:val="00AE4C2D"/>
    <w:rsid w:val="00AF0A51"/>
    <w:rsid w:val="00AF2190"/>
    <w:rsid w:val="00B01566"/>
    <w:rsid w:val="00B07010"/>
    <w:rsid w:val="00B13DBA"/>
    <w:rsid w:val="00B17D0C"/>
    <w:rsid w:val="00B246BE"/>
    <w:rsid w:val="00B26778"/>
    <w:rsid w:val="00B30F4E"/>
    <w:rsid w:val="00B33F22"/>
    <w:rsid w:val="00B35333"/>
    <w:rsid w:val="00B41472"/>
    <w:rsid w:val="00B42502"/>
    <w:rsid w:val="00B55D47"/>
    <w:rsid w:val="00B5684B"/>
    <w:rsid w:val="00B574C6"/>
    <w:rsid w:val="00B6031C"/>
    <w:rsid w:val="00B619CB"/>
    <w:rsid w:val="00B63C81"/>
    <w:rsid w:val="00B71A75"/>
    <w:rsid w:val="00B7657C"/>
    <w:rsid w:val="00B83AE3"/>
    <w:rsid w:val="00B85E52"/>
    <w:rsid w:val="00B96071"/>
    <w:rsid w:val="00B96676"/>
    <w:rsid w:val="00B968D1"/>
    <w:rsid w:val="00B96CF0"/>
    <w:rsid w:val="00BA1E4F"/>
    <w:rsid w:val="00BA35B8"/>
    <w:rsid w:val="00BA59C6"/>
    <w:rsid w:val="00BA705F"/>
    <w:rsid w:val="00BB1896"/>
    <w:rsid w:val="00BB52BF"/>
    <w:rsid w:val="00BB5C72"/>
    <w:rsid w:val="00BB5C75"/>
    <w:rsid w:val="00BC03A1"/>
    <w:rsid w:val="00BC0E47"/>
    <w:rsid w:val="00BC3AC0"/>
    <w:rsid w:val="00BC62B5"/>
    <w:rsid w:val="00BC6F8C"/>
    <w:rsid w:val="00BD0FED"/>
    <w:rsid w:val="00BD18E9"/>
    <w:rsid w:val="00BD5A2B"/>
    <w:rsid w:val="00BD78F6"/>
    <w:rsid w:val="00BD7EA5"/>
    <w:rsid w:val="00BE70E8"/>
    <w:rsid w:val="00BF67F3"/>
    <w:rsid w:val="00C05EFD"/>
    <w:rsid w:val="00C0631A"/>
    <w:rsid w:val="00C101D2"/>
    <w:rsid w:val="00C10B9B"/>
    <w:rsid w:val="00C110B7"/>
    <w:rsid w:val="00C1251A"/>
    <w:rsid w:val="00C12A4E"/>
    <w:rsid w:val="00C217CB"/>
    <w:rsid w:val="00C24F05"/>
    <w:rsid w:val="00C27B66"/>
    <w:rsid w:val="00C30250"/>
    <w:rsid w:val="00C309D2"/>
    <w:rsid w:val="00C366D6"/>
    <w:rsid w:val="00C50DB8"/>
    <w:rsid w:val="00C52A6C"/>
    <w:rsid w:val="00C56BC8"/>
    <w:rsid w:val="00C603C4"/>
    <w:rsid w:val="00C64957"/>
    <w:rsid w:val="00C65CD0"/>
    <w:rsid w:val="00C671D5"/>
    <w:rsid w:val="00C677A8"/>
    <w:rsid w:val="00C77EEC"/>
    <w:rsid w:val="00C8166D"/>
    <w:rsid w:val="00C850B0"/>
    <w:rsid w:val="00C8559D"/>
    <w:rsid w:val="00C87C14"/>
    <w:rsid w:val="00C91FC7"/>
    <w:rsid w:val="00C94DCB"/>
    <w:rsid w:val="00C95E4C"/>
    <w:rsid w:val="00C96799"/>
    <w:rsid w:val="00C97D20"/>
    <w:rsid w:val="00CA5BD8"/>
    <w:rsid w:val="00CA63A2"/>
    <w:rsid w:val="00CC1CA2"/>
    <w:rsid w:val="00CC26E4"/>
    <w:rsid w:val="00CC64CA"/>
    <w:rsid w:val="00CC6CE5"/>
    <w:rsid w:val="00CC74B6"/>
    <w:rsid w:val="00CD3114"/>
    <w:rsid w:val="00CE0695"/>
    <w:rsid w:val="00CE1069"/>
    <w:rsid w:val="00CE4ABA"/>
    <w:rsid w:val="00CF0FA2"/>
    <w:rsid w:val="00CF6E92"/>
    <w:rsid w:val="00D015F4"/>
    <w:rsid w:val="00D02379"/>
    <w:rsid w:val="00D0276F"/>
    <w:rsid w:val="00D0300D"/>
    <w:rsid w:val="00D072A4"/>
    <w:rsid w:val="00D178EC"/>
    <w:rsid w:val="00D209C7"/>
    <w:rsid w:val="00D21546"/>
    <w:rsid w:val="00D21D59"/>
    <w:rsid w:val="00D257FB"/>
    <w:rsid w:val="00D30BA8"/>
    <w:rsid w:val="00D31616"/>
    <w:rsid w:val="00D33BDD"/>
    <w:rsid w:val="00D341E9"/>
    <w:rsid w:val="00D35030"/>
    <w:rsid w:val="00D35AF9"/>
    <w:rsid w:val="00D35D24"/>
    <w:rsid w:val="00D42848"/>
    <w:rsid w:val="00D44974"/>
    <w:rsid w:val="00D55E42"/>
    <w:rsid w:val="00D609C0"/>
    <w:rsid w:val="00D62AD2"/>
    <w:rsid w:val="00D62EA8"/>
    <w:rsid w:val="00D6341E"/>
    <w:rsid w:val="00D7466E"/>
    <w:rsid w:val="00D75E5F"/>
    <w:rsid w:val="00D766A3"/>
    <w:rsid w:val="00D769FE"/>
    <w:rsid w:val="00D8028D"/>
    <w:rsid w:val="00D80D45"/>
    <w:rsid w:val="00D847FF"/>
    <w:rsid w:val="00D862EE"/>
    <w:rsid w:val="00D8644A"/>
    <w:rsid w:val="00D90366"/>
    <w:rsid w:val="00D90612"/>
    <w:rsid w:val="00D91486"/>
    <w:rsid w:val="00D92A45"/>
    <w:rsid w:val="00D94A68"/>
    <w:rsid w:val="00D95576"/>
    <w:rsid w:val="00D955AA"/>
    <w:rsid w:val="00D96378"/>
    <w:rsid w:val="00D9664F"/>
    <w:rsid w:val="00DA22D3"/>
    <w:rsid w:val="00DA3C79"/>
    <w:rsid w:val="00DA7ECA"/>
    <w:rsid w:val="00DB468A"/>
    <w:rsid w:val="00DB6FAA"/>
    <w:rsid w:val="00DC01A4"/>
    <w:rsid w:val="00DC1263"/>
    <w:rsid w:val="00DC1724"/>
    <w:rsid w:val="00DC513D"/>
    <w:rsid w:val="00DC5AA6"/>
    <w:rsid w:val="00DC66F7"/>
    <w:rsid w:val="00DC72EB"/>
    <w:rsid w:val="00DC76E5"/>
    <w:rsid w:val="00DD118E"/>
    <w:rsid w:val="00DD57E8"/>
    <w:rsid w:val="00DE0D7A"/>
    <w:rsid w:val="00DE1F7E"/>
    <w:rsid w:val="00DE39CC"/>
    <w:rsid w:val="00DE4C22"/>
    <w:rsid w:val="00DE7F7E"/>
    <w:rsid w:val="00DF0E9D"/>
    <w:rsid w:val="00DF1CB0"/>
    <w:rsid w:val="00DF76E6"/>
    <w:rsid w:val="00E0164D"/>
    <w:rsid w:val="00E03D15"/>
    <w:rsid w:val="00E07B22"/>
    <w:rsid w:val="00E11BA9"/>
    <w:rsid w:val="00E20AB5"/>
    <w:rsid w:val="00E20F03"/>
    <w:rsid w:val="00E23414"/>
    <w:rsid w:val="00E37404"/>
    <w:rsid w:val="00E43203"/>
    <w:rsid w:val="00E43B69"/>
    <w:rsid w:val="00E46622"/>
    <w:rsid w:val="00E60A6C"/>
    <w:rsid w:val="00E638F4"/>
    <w:rsid w:val="00E65454"/>
    <w:rsid w:val="00E658FF"/>
    <w:rsid w:val="00E73B8A"/>
    <w:rsid w:val="00E75D37"/>
    <w:rsid w:val="00E76B19"/>
    <w:rsid w:val="00E83FDD"/>
    <w:rsid w:val="00E97065"/>
    <w:rsid w:val="00E97EC2"/>
    <w:rsid w:val="00EA3BBB"/>
    <w:rsid w:val="00EB0225"/>
    <w:rsid w:val="00EB0724"/>
    <w:rsid w:val="00EB0C8E"/>
    <w:rsid w:val="00EB3EC2"/>
    <w:rsid w:val="00EB712C"/>
    <w:rsid w:val="00EC6E77"/>
    <w:rsid w:val="00ED60F4"/>
    <w:rsid w:val="00EE547B"/>
    <w:rsid w:val="00EF2A30"/>
    <w:rsid w:val="00EF4B3F"/>
    <w:rsid w:val="00EF6A80"/>
    <w:rsid w:val="00F01753"/>
    <w:rsid w:val="00F030B6"/>
    <w:rsid w:val="00F15589"/>
    <w:rsid w:val="00F17A51"/>
    <w:rsid w:val="00F30928"/>
    <w:rsid w:val="00F322B3"/>
    <w:rsid w:val="00F339E1"/>
    <w:rsid w:val="00F35BE4"/>
    <w:rsid w:val="00F42521"/>
    <w:rsid w:val="00F447C7"/>
    <w:rsid w:val="00F5365E"/>
    <w:rsid w:val="00F540FC"/>
    <w:rsid w:val="00F5472D"/>
    <w:rsid w:val="00F57298"/>
    <w:rsid w:val="00F65D2D"/>
    <w:rsid w:val="00F67A55"/>
    <w:rsid w:val="00F72CB9"/>
    <w:rsid w:val="00F76677"/>
    <w:rsid w:val="00F80887"/>
    <w:rsid w:val="00F82566"/>
    <w:rsid w:val="00F874AF"/>
    <w:rsid w:val="00F914E2"/>
    <w:rsid w:val="00F95125"/>
    <w:rsid w:val="00F9558D"/>
    <w:rsid w:val="00FA06DC"/>
    <w:rsid w:val="00FA09D7"/>
    <w:rsid w:val="00FA657F"/>
    <w:rsid w:val="00FA6BD4"/>
    <w:rsid w:val="00FB2795"/>
    <w:rsid w:val="00FB5153"/>
    <w:rsid w:val="00FB51DE"/>
    <w:rsid w:val="00FB58A6"/>
    <w:rsid w:val="00FC0B53"/>
    <w:rsid w:val="00FC62D0"/>
    <w:rsid w:val="00FC7395"/>
    <w:rsid w:val="00FD0070"/>
    <w:rsid w:val="00FD16B8"/>
    <w:rsid w:val="00FE0797"/>
    <w:rsid w:val="00FE3945"/>
    <w:rsid w:val="00FE3BE7"/>
    <w:rsid w:val="00FE3C19"/>
    <w:rsid w:val="00FF1DA2"/>
    <w:rsid w:val="00FF37BB"/>
    <w:rsid w:val="00FF4AC7"/>
    <w:rsid w:val="00FF626D"/>
    <w:rsid w:val="00FF76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themeColor="text1"/>
        <w:sz w:val="21"/>
        <w:szCs w:val="21"/>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locked="1" w:uiPriority="0" w:unhideWhenUsed="1"/>
    <w:lsdException w:name="heading 3" w:locked="1" w:uiPriority="0" w:unhideWhenUsed="1" w:qFormat="1"/>
    <w:lsdException w:name="heading 4" w:locked="1" w:uiPriority="0" w:unhideWhenUsed="1" w:qFormat="1"/>
    <w:lsdException w:name="heading 5" w:locked="1" w:uiPriority="0" w:unhideWhenUsed="1"/>
    <w:lsdException w:name="heading 6" w:locked="1" w:uiPriority="0" w:unhideWhenUsed="1"/>
    <w:lsdException w:name="heading 7" w:locked="1" w:uiPriority="0" w:unhideWhenUsed="1" w:qFormat="1"/>
    <w:lsdException w:name="heading 8" w:locked="1" w:uiPriority="0" w:unhideWhenUsed="1" w:qFormat="1"/>
    <w:lsdException w:name="heading 9" w:locked="1" w:uiPriority="0" w:unhideWhenUsed="1" w:qFormat="1"/>
    <w:lsdException w:name="toc 1" w:locked="1" w:uiPriority="39" w:qFormat="1"/>
    <w:lsdException w:name="toc 2" w:locked="1" w:uiPriority="39" w:qFormat="1"/>
    <w:lsdException w:name="toc 3" w:locked="1" w:uiPriority="39" w:qFormat="1"/>
    <w:lsdException w:name="toc 4" w:uiPriority="39"/>
    <w:lsdException w:name="toc 5" w:uiPriority="0" w:qFormat="1"/>
    <w:lsdException w:name="toc 6" w:uiPriority="39"/>
    <w:lsdException w:name="toc 7" w:uiPriority="39"/>
    <w:lsdException w:name="toc 8" w:uiPriority="39"/>
    <w:lsdException w:name="toc 9" w:uiPriority="39"/>
    <w:lsdException w:name="header" w:locked="1"/>
    <w:lsdException w:name="footer" w:locked="1"/>
    <w:lsdException w:name="caption" w:uiPriority="0" w:qFormat="1"/>
    <w:lsdException w:name="page number" w:uiPriority="0"/>
    <w:lsdException w:name="Title" w:locked="1" w:uiPriority="0" w:qFormat="1"/>
    <w:lsdException w:name="Default Paragraph Font" w:uiPriority="1" w:unhideWhenUsed="1"/>
    <w:lsdException w:name="Body Text" w:uiPriority="0"/>
    <w:lsdException w:name="Subtitle" w:locked="1" w:uiPriority="0"/>
    <w:lsdException w:name="Block Text" w:locked="1" w:uiPriority="0"/>
    <w:lsdException w:name="Hyperlink" w:locked="1"/>
    <w:lsdException w:name="Strong" w:locked="1" w:uiPriority="0" w:qFormat="1"/>
    <w:lsdException w:name="Emphasis" w:locked="1"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qFormat="1"/>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qFormat="1"/>
    <w:lsdException w:name="Intense Reference" w:locked="1" w:uiPriority="32"/>
    <w:lsdException w:name="Book Title" w:locked="1" w:uiPriority="33"/>
    <w:lsdException w:name="Bibliography" w:uiPriority="37"/>
    <w:lsdException w:name="TOC Heading" w:locked="1" w:uiPriority="39" w:qFormat="1"/>
  </w:latentStyles>
  <w:style w:type="paragraph" w:default="1" w:styleId="Normal">
    <w:name w:val="Normal"/>
    <w:aliases w:val=".Body Text"/>
    <w:qFormat/>
    <w:rsid w:val="0080164B"/>
    <w:pPr>
      <w:spacing w:after="120"/>
      <w:ind w:left="680"/>
    </w:pPr>
    <w:rPr>
      <w:sz w:val="20"/>
    </w:rPr>
  </w:style>
  <w:style w:type="paragraph" w:styleId="Heading1">
    <w:name w:val="heading 1"/>
    <w:basedOn w:val="Normal"/>
    <w:next w:val="Normal"/>
    <w:link w:val="Heading1Char"/>
    <w:uiPriority w:val="9"/>
    <w:locked/>
    <w:rsid w:val="0060554E"/>
    <w:pPr>
      <w:tabs>
        <w:tab w:val="left" w:pos="567"/>
      </w:tabs>
      <w:spacing w:after="220"/>
      <w:outlineLvl w:val="0"/>
    </w:pPr>
    <w:rPr>
      <w:rFonts w:cs="Arial"/>
      <w:b/>
      <w:caps/>
      <w:lang w:eastAsia="zh-TW"/>
    </w:rPr>
  </w:style>
  <w:style w:type="paragraph" w:styleId="Heading20">
    <w:name w:val="heading 2"/>
    <w:basedOn w:val="Normal"/>
    <w:next w:val="Normal"/>
    <w:link w:val="Heading2Char"/>
    <w:locked/>
    <w:rsid w:val="0060554E"/>
    <w:pPr>
      <w:keepNext/>
      <w:tabs>
        <w:tab w:val="left" w:pos="567"/>
      </w:tabs>
      <w:ind w:hanging="567"/>
      <w:outlineLvl w:val="1"/>
    </w:pPr>
    <w:rPr>
      <w:rFonts w:cstheme="majorBidi"/>
      <w:bCs/>
      <w:i/>
      <w:iCs/>
      <w:szCs w:val="28"/>
    </w:rPr>
  </w:style>
  <w:style w:type="paragraph" w:styleId="Heading3">
    <w:name w:val="heading 3"/>
    <w:basedOn w:val="Normal"/>
    <w:next w:val="Normal"/>
    <w:link w:val="Heading3Char"/>
    <w:qFormat/>
    <w:locked/>
    <w:rsid w:val="0060554E"/>
    <w:pPr>
      <w:keepNext/>
      <w:keepLines/>
      <w:spacing w:before="200"/>
      <w:outlineLvl w:val="2"/>
    </w:pPr>
    <w:rPr>
      <w:rFonts w:asciiTheme="majorHAnsi" w:eastAsiaTheme="majorEastAsia" w:hAnsiTheme="majorHAnsi" w:cstheme="majorBidi"/>
      <w:b/>
      <w:bCs/>
      <w:color w:val="00AEDB" w:themeColor="accent1"/>
    </w:rPr>
  </w:style>
  <w:style w:type="paragraph" w:styleId="Heading4">
    <w:name w:val="heading 4"/>
    <w:basedOn w:val="Normal"/>
    <w:link w:val="Heading4Char"/>
    <w:qFormat/>
    <w:locked/>
    <w:rsid w:val="0060554E"/>
    <w:pPr>
      <w:numPr>
        <w:ilvl w:val="3"/>
        <w:numId w:val="1"/>
      </w:numPr>
      <w:spacing w:after="250"/>
      <w:outlineLvl w:val="3"/>
    </w:pPr>
    <w:rPr>
      <w:rFonts w:eastAsia="Times New Roman" w:cs="Arial"/>
      <w:color w:val="002060"/>
      <w:spacing w:val="4"/>
      <w:szCs w:val="20"/>
    </w:rPr>
  </w:style>
  <w:style w:type="paragraph" w:styleId="Heading5">
    <w:name w:val="heading 5"/>
    <w:basedOn w:val="Normal"/>
    <w:link w:val="Heading5Char"/>
    <w:locked/>
    <w:rsid w:val="0060554E"/>
    <w:pPr>
      <w:numPr>
        <w:ilvl w:val="4"/>
        <w:numId w:val="1"/>
      </w:numPr>
      <w:spacing w:after="250"/>
      <w:outlineLvl w:val="4"/>
    </w:pPr>
    <w:rPr>
      <w:rFonts w:eastAsia="Times New Roman" w:cs="Arial"/>
      <w:color w:val="002060"/>
      <w:spacing w:val="4"/>
      <w:szCs w:val="20"/>
    </w:rPr>
  </w:style>
  <w:style w:type="paragraph" w:styleId="Heading6">
    <w:name w:val="heading 6"/>
    <w:basedOn w:val="Normal"/>
    <w:link w:val="Heading6Char"/>
    <w:locked/>
    <w:rsid w:val="0060554E"/>
    <w:pPr>
      <w:tabs>
        <w:tab w:val="num" w:pos="936"/>
        <w:tab w:val="num" w:pos="3856"/>
      </w:tabs>
      <w:spacing w:after="250"/>
      <w:ind w:left="936" w:hanging="794"/>
      <w:outlineLvl w:val="5"/>
    </w:pPr>
    <w:rPr>
      <w:rFonts w:eastAsia="Times New Roman" w:cs="Arial"/>
      <w:color w:val="002060"/>
      <w:spacing w:val="4"/>
      <w:szCs w:val="20"/>
    </w:rPr>
  </w:style>
  <w:style w:type="paragraph" w:styleId="Heading7">
    <w:name w:val="heading 7"/>
    <w:basedOn w:val="Normal"/>
    <w:link w:val="Heading7Char"/>
    <w:qFormat/>
    <w:locked/>
    <w:rsid w:val="0060554E"/>
    <w:pPr>
      <w:tabs>
        <w:tab w:val="num" w:pos="936"/>
        <w:tab w:val="left" w:pos="4536"/>
      </w:tabs>
      <w:spacing w:after="250"/>
      <w:ind w:left="4536" w:hanging="680"/>
      <w:outlineLvl w:val="6"/>
    </w:pPr>
    <w:rPr>
      <w:rFonts w:eastAsia="Times New Roman" w:cs="Arial"/>
      <w:color w:val="002060"/>
      <w:spacing w:val="4"/>
      <w:szCs w:val="20"/>
    </w:rPr>
  </w:style>
  <w:style w:type="paragraph" w:styleId="Heading8">
    <w:name w:val="heading 8"/>
    <w:basedOn w:val="Normal"/>
    <w:next w:val="Normal"/>
    <w:link w:val="Heading8Char"/>
    <w:qFormat/>
    <w:locked/>
    <w:rsid w:val="00C52A6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qFormat/>
    <w:locked/>
    <w:rsid w:val="00C52A6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0"/>
    <w:rsid w:val="007C01B6"/>
    <w:rPr>
      <w:rFonts w:cstheme="majorBidi"/>
      <w:bCs/>
      <w:i/>
      <w:iCs/>
      <w:sz w:val="20"/>
      <w:szCs w:val="28"/>
    </w:rPr>
  </w:style>
  <w:style w:type="paragraph" w:styleId="BalloonText">
    <w:name w:val="Balloon Text"/>
    <w:basedOn w:val="Normal"/>
    <w:link w:val="BalloonTextChar"/>
    <w:uiPriority w:val="99"/>
    <w:semiHidden/>
    <w:rsid w:val="007C01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B6"/>
    <w:rPr>
      <w:rFonts w:ascii="Tahoma" w:hAnsi="Tahoma" w:cs="Tahoma"/>
      <w:sz w:val="16"/>
      <w:szCs w:val="16"/>
    </w:rPr>
  </w:style>
  <w:style w:type="paragraph" w:customStyle="1" w:styleId="ProposalProfileTableContents">
    <w:name w:val="Proposal Profile Table Contents"/>
    <w:uiPriority w:val="7"/>
    <w:qFormat/>
    <w:rsid w:val="008E0E46"/>
    <w:pPr>
      <w:spacing w:after="60"/>
    </w:pPr>
    <w:rPr>
      <w:sz w:val="20"/>
    </w:rPr>
  </w:style>
  <w:style w:type="paragraph" w:customStyle="1" w:styleId="ProposalTableContentsBullets">
    <w:name w:val="Proposal Table Contents Bullets"/>
    <w:uiPriority w:val="9"/>
    <w:qFormat/>
    <w:rsid w:val="00A26841"/>
    <w:pPr>
      <w:numPr>
        <w:numId w:val="2"/>
      </w:numPr>
      <w:spacing w:after="60"/>
      <w:ind w:left="357" w:hanging="357"/>
    </w:pPr>
    <w:rPr>
      <w:sz w:val="20"/>
    </w:rPr>
  </w:style>
  <w:style w:type="paragraph" w:customStyle="1" w:styleId="Proposal-Header">
    <w:name w:val="Proposal - Header"/>
    <w:basedOn w:val="Proposal-Footer"/>
    <w:link w:val="Proposal-HeaderChar"/>
    <w:uiPriority w:val="13"/>
    <w:qFormat/>
    <w:rsid w:val="007A20FC"/>
    <w:pPr>
      <w:pBdr>
        <w:top w:val="none" w:sz="0" w:space="0" w:color="auto"/>
        <w:bottom w:val="single" w:sz="4" w:space="1" w:color="4E4E4F"/>
      </w:pBdr>
      <w:tabs>
        <w:tab w:val="clear" w:pos="4513"/>
        <w:tab w:val="clear" w:pos="9026"/>
        <w:tab w:val="center" w:pos="4820"/>
        <w:tab w:val="right" w:pos="9356"/>
      </w:tabs>
    </w:pPr>
  </w:style>
  <w:style w:type="character" w:customStyle="1" w:styleId="Heading3Char">
    <w:name w:val="Heading 3 Char"/>
    <w:basedOn w:val="DefaultParagraphFont"/>
    <w:link w:val="Heading3"/>
    <w:uiPriority w:val="9"/>
    <w:rsid w:val="007C01B6"/>
    <w:rPr>
      <w:rFonts w:asciiTheme="majorHAnsi" w:eastAsiaTheme="majorEastAsia" w:hAnsiTheme="majorHAnsi" w:cstheme="majorBidi"/>
      <w:b/>
      <w:bCs/>
      <w:color w:val="00AEDB" w:themeColor="accent1"/>
      <w:sz w:val="20"/>
    </w:rPr>
  </w:style>
  <w:style w:type="character" w:customStyle="1" w:styleId="Heading1Char">
    <w:name w:val="Heading 1 Char"/>
    <w:basedOn w:val="DefaultParagraphFont"/>
    <w:link w:val="Heading1"/>
    <w:uiPriority w:val="9"/>
    <w:rsid w:val="007C01B6"/>
    <w:rPr>
      <w:rFonts w:cs="Arial"/>
      <w:b/>
      <w:caps/>
      <w:sz w:val="20"/>
      <w:lang w:eastAsia="zh-TW"/>
    </w:rPr>
  </w:style>
  <w:style w:type="character" w:customStyle="1" w:styleId="Heading4Char">
    <w:name w:val="Heading 4 Char"/>
    <w:basedOn w:val="DefaultParagraphFont"/>
    <w:link w:val="Heading4"/>
    <w:rsid w:val="007C01B6"/>
    <w:rPr>
      <w:rFonts w:eastAsia="Times New Roman" w:cs="Arial"/>
      <w:color w:val="002060"/>
      <w:spacing w:val="4"/>
      <w:sz w:val="20"/>
      <w:szCs w:val="20"/>
    </w:rPr>
  </w:style>
  <w:style w:type="character" w:customStyle="1" w:styleId="Heading5Char">
    <w:name w:val="Heading 5 Char"/>
    <w:basedOn w:val="DefaultParagraphFont"/>
    <w:link w:val="Heading5"/>
    <w:rsid w:val="007C01B6"/>
    <w:rPr>
      <w:rFonts w:eastAsia="Times New Roman" w:cs="Arial"/>
      <w:color w:val="002060"/>
      <w:spacing w:val="4"/>
      <w:sz w:val="20"/>
      <w:szCs w:val="20"/>
    </w:rPr>
  </w:style>
  <w:style w:type="character" w:customStyle="1" w:styleId="Heading6Char">
    <w:name w:val="Heading 6 Char"/>
    <w:basedOn w:val="DefaultParagraphFont"/>
    <w:link w:val="Heading6"/>
    <w:rsid w:val="007C01B6"/>
    <w:rPr>
      <w:rFonts w:eastAsia="Times New Roman" w:cs="Arial"/>
      <w:color w:val="002060"/>
      <w:spacing w:val="4"/>
      <w:sz w:val="20"/>
      <w:szCs w:val="20"/>
    </w:rPr>
  </w:style>
  <w:style w:type="character" w:customStyle="1" w:styleId="Heading7Char">
    <w:name w:val="Heading 7 Char"/>
    <w:basedOn w:val="DefaultParagraphFont"/>
    <w:link w:val="Heading7"/>
    <w:rsid w:val="007C01B6"/>
    <w:rPr>
      <w:rFonts w:eastAsia="Times New Roman" w:cs="Arial"/>
      <w:color w:val="002060"/>
      <w:spacing w:val="4"/>
      <w:sz w:val="20"/>
      <w:szCs w:val="20"/>
    </w:rPr>
  </w:style>
  <w:style w:type="character" w:customStyle="1" w:styleId="Heading8Char">
    <w:name w:val="Heading 8 Char"/>
    <w:basedOn w:val="DefaultParagraphFont"/>
    <w:link w:val="Heading8"/>
    <w:rsid w:val="007C01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C01B6"/>
    <w:rPr>
      <w:rFonts w:asciiTheme="majorHAnsi" w:eastAsiaTheme="majorEastAsia" w:hAnsiTheme="majorHAnsi" w:cstheme="majorBidi"/>
      <w:i/>
      <w:iCs/>
      <w:color w:val="404040" w:themeColor="text1" w:themeTint="BF"/>
      <w:sz w:val="20"/>
      <w:szCs w:val="20"/>
    </w:rPr>
  </w:style>
  <w:style w:type="paragraph" w:customStyle="1" w:styleId="ProposalBulletLevel1">
    <w:name w:val="Proposal Bullet Level 1"/>
    <w:link w:val="ProposalBulletLevel1Char"/>
    <w:uiPriority w:val="2"/>
    <w:qFormat/>
    <w:rsid w:val="002B4338"/>
    <w:pPr>
      <w:numPr>
        <w:numId w:val="7"/>
      </w:numPr>
      <w:spacing w:after="60"/>
    </w:pPr>
    <w:rPr>
      <w:sz w:val="20"/>
      <w:lang w:eastAsia="zh-TW"/>
    </w:rPr>
  </w:style>
  <w:style w:type="character" w:customStyle="1" w:styleId="ProposalBulletLevel1Char">
    <w:name w:val="Proposal Bullet Level 1 Char"/>
    <w:basedOn w:val="DefaultParagraphFont"/>
    <w:link w:val="ProposalBulletLevel1"/>
    <w:uiPriority w:val="2"/>
    <w:rsid w:val="002B4338"/>
    <w:rPr>
      <w:sz w:val="20"/>
      <w:lang w:eastAsia="zh-TW"/>
    </w:rPr>
  </w:style>
  <w:style w:type="paragraph" w:customStyle="1" w:styleId="ProposalHeading1">
    <w:name w:val="Proposal Heading 1"/>
    <w:basedOn w:val="Normal"/>
    <w:link w:val="ProposalHeading1Char"/>
    <w:uiPriority w:val="3"/>
    <w:qFormat/>
    <w:rsid w:val="00225A70"/>
    <w:pPr>
      <w:numPr>
        <w:numId w:val="3"/>
      </w:numPr>
      <w:pBdr>
        <w:bottom w:val="single" w:sz="4" w:space="1" w:color="00AEDB" w:themeColor="background2"/>
      </w:pBdr>
      <w:tabs>
        <w:tab w:val="left" w:pos="680"/>
      </w:tabs>
      <w:spacing w:before="240" w:after="240"/>
    </w:pPr>
    <w:rPr>
      <w:rFonts w:ascii="Arial Bold" w:hAnsi="Arial Bold"/>
      <w:b/>
      <w:color w:val="00AEDB"/>
      <w:sz w:val="32"/>
    </w:rPr>
  </w:style>
  <w:style w:type="character" w:customStyle="1" w:styleId="ProposalHeading1Char">
    <w:name w:val="Proposal Heading 1 Char"/>
    <w:basedOn w:val="DefaultParagraphFont"/>
    <w:link w:val="ProposalHeading1"/>
    <w:uiPriority w:val="3"/>
    <w:rsid w:val="007C01B6"/>
    <w:rPr>
      <w:rFonts w:ascii="Arial Bold" w:hAnsi="Arial Bold"/>
      <w:b/>
      <w:color w:val="00AEDB"/>
      <w:sz w:val="32"/>
    </w:rPr>
  </w:style>
  <w:style w:type="paragraph" w:customStyle="1" w:styleId="ProposalBulletLevel2">
    <w:name w:val="Proposal Bullet Level 2"/>
    <w:basedOn w:val="Normal"/>
    <w:link w:val="ProposalBulletLevel2Char"/>
    <w:uiPriority w:val="2"/>
    <w:qFormat/>
    <w:rsid w:val="00B96676"/>
    <w:pPr>
      <w:numPr>
        <w:numId w:val="4"/>
      </w:numPr>
      <w:spacing w:after="60"/>
      <w:ind w:left="1395" w:hanging="357"/>
    </w:pPr>
  </w:style>
  <w:style w:type="paragraph" w:customStyle="1" w:styleId="ProposalBulletLevel3">
    <w:name w:val="Proposal Bullet Level 3"/>
    <w:basedOn w:val="Normal"/>
    <w:link w:val="ProposalBulletLevel3Char"/>
    <w:uiPriority w:val="2"/>
    <w:qFormat/>
    <w:rsid w:val="00FE3C19"/>
    <w:pPr>
      <w:numPr>
        <w:numId w:val="5"/>
      </w:numPr>
      <w:tabs>
        <w:tab w:val="left" w:pos="567"/>
      </w:tabs>
      <w:spacing w:after="60"/>
      <w:ind w:left="1752" w:hanging="357"/>
    </w:pPr>
    <w:rPr>
      <w:rFonts w:cs="Arial"/>
      <w:color w:val="auto"/>
      <w:lang w:eastAsia="en-AU"/>
    </w:rPr>
  </w:style>
  <w:style w:type="character" w:customStyle="1" w:styleId="ProposalBulletLevel2Char">
    <w:name w:val="Proposal Bullet Level 2 Char"/>
    <w:basedOn w:val="DefaultParagraphFont"/>
    <w:link w:val="ProposalBulletLevel2"/>
    <w:uiPriority w:val="2"/>
    <w:rsid w:val="00A246C8"/>
    <w:rPr>
      <w:sz w:val="20"/>
    </w:rPr>
  </w:style>
  <w:style w:type="character" w:customStyle="1" w:styleId="ProposalBulletLevel3Char">
    <w:name w:val="Proposal Bullet Level 3 Char"/>
    <w:basedOn w:val="DefaultParagraphFont"/>
    <w:link w:val="ProposalBulletLevel3"/>
    <w:uiPriority w:val="2"/>
    <w:rsid w:val="007C01B6"/>
    <w:rPr>
      <w:rFonts w:cs="Arial"/>
      <w:color w:val="auto"/>
      <w:sz w:val="20"/>
      <w:lang w:eastAsia="en-AU"/>
    </w:rPr>
  </w:style>
  <w:style w:type="paragraph" w:customStyle="1" w:styleId="ProposalHeading2">
    <w:name w:val="Proposal Heading 2"/>
    <w:basedOn w:val="ProposalHeading1"/>
    <w:link w:val="ProposalHeading2Char"/>
    <w:uiPriority w:val="3"/>
    <w:qFormat/>
    <w:rsid w:val="00725F45"/>
    <w:pPr>
      <w:numPr>
        <w:ilvl w:val="1"/>
      </w:numPr>
      <w:pBdr>
        <w:bottom w:val="none" w:sz="0" w:space="0" w:color="auto"/>
      </w:pBdr>
      <w:spacing w:after="170"/>
      <w:ind w:left="680" w:hanging="680"/>
    </w:pPr>
    <w:rPr>
      <w:sz w:val="24"/>
      <w:szCs w:val="24"/>
    </w:rPr>
  </w:style>
  <w:style w:type="paragraph" w:customStyle="1" w:styleId="ProposalHeading3">
    <w:name w:val="Proposal Heading 3"/>
    <w:basedOn w:val="ProposalHeading2"/>
    <w:link w:val="ProposalHeading3Char"/>
    <w:uiPriority w:val="3"/>
    <w:qFormat/>
    <w:rsid w:val="00D44974"/>
    <w:pPr>
      <w:numPr>
        <w:ilvl w:val="2"/>
      </w:numPr>
      <w:ind w:left="680" w:hanging="680"/>
    </w:pPr>
    <w:rPr>
      <w:b w:val="0"/>
      <w:sz w:val="20"/>
      <w:szCs w:val="20"/>
    </w:rPr>
  </w:style>
  <w:style w:type="character" w:customStyle="1" w:styleId="ProposalHeading2Char">
    <w:name w:val="Proposal Heading 2 Char"/>
    <w:basedOn w:val="ProposalHeading1Char"/>
    <w:link w:val="ProposalHeading2"/>
    <w:uiPriority w:val="3"/>
    <w:rsid w:val="007C01B6"/>
    <w:rPr>
      <w:rFonts w:ascii="Arial Bold" w:hAnsi="Arial Bold"/>
      <w:b/>
      <w:color w:val="00AEDB"/>
      <w:sz w:val="24"/>
      <w:szCs w:val="24"/>
    </w:rPr>
  </w:style>
  <w:style w:type="paragraph" w:customStyle="1" w:styleId="ProposalExperienceBullet">
    <w:name w:val="Proposal Experience Bullet"/>
    <w:basedOn w:val="ProposalBulletLevel1"/>
    <w:link w:val="ProposalExperienceBulletChar"/>
    <w:uiPriority w:val="2"/>
    <w:qFormat/>
    <w:rsid w:val="002B4338"/>
    <w:pPr>
      <w:spacing w:after="120"/>
    </w:pPr>
    <w:rPr>
      <w:b/>
      <w:i/>
    </w:rPr>
  </w:style>
  <w:style w:type="character" w:customStyle="1" w:styleId="ProposalHeading3Char">
    <w:name w:val="Proposal Heading 3 Char"/>
    <w:basedOn w:val="ProposalHeading2Char"/>
    <w:link w:val="ProposalHeading3"/>
    <w:uiPriority w:val="3"/>
    <w:rsid w:val="007C01B6"/>
    <w:rPr>
      <w:rFonts w:ascii="Arial Bold" w:hAnsi="Arial Bold"/>
      <w:b w:val="0"/>
      <w:color w:val="00AEDB"/>
      <w:sz w:val="20"/>
      <w:szCs w:val="20"/>
    </w:rPr>
  </w:style>
  <w:style w:type="character" w:customStyle="1" w:styleId="ProposalExperienceBulletChar">
    <w:name w:val="Proposal Experience Bullet Char"/>
    <w:basedOn w:val="ProposalBulletLevel1Char"/>
    <w:link w:val="ProposalExperienceBullet"/>
    <w:uiPriority w:val="2"/>
    <w:rsid w:val="002B4338"/>
    <w:rPr>
      <w:b/>
      <w:i/>
      <w:sz w:val="20"/>
      <w:lang w:eastAsia="zh-TW"/>
    </w:rPr>
  </w:style>
  <w:style w:type="paragraph" w:customStyle="1" w:styleId="Proposal-Footer">
    <w:name w:val="Proposal - Footer"/>
    <w:basedOn w:val="Normal"/>
    <w:link w:val="Proposal-FooterChar"/>
    <w:uiPriority w:val="14"/>
    <w:qFormat/>
    <w:rsid w:val="00FE3C19"/>
    <w:pPr>
      <w:pBdr>
        <w:top w:val="single" w:sz="4" w:space="1" w:color="4E4E4F"/>
      </w:pBdr>
      <w:tabs>
        <w:tab w:val="center" w:pos="4513"/>
        <w:tab w:val="right" w:pos="9026"/>
      </w:tabs>
      <w:spacing w:after="0"/>
      <w:ind w:left="0"/>
    </w:pPr>
    <w:rPr>
      <w:color w:val="4E4E4F"/>
      <w:sz w:val="18"/>
    </w:rPr>
  </w:style>
  <w:style w:type="character" w:customStyle="1" w:styleId="Proposal-FooterChar">
    <w:name w:val="Proposal - Footer Char"/>
    <w:basedOn w:val="DefaultParagraphFont"/>
    <w:link w:val="Proposal-Footer"/>
    <w:uiPriority w:val="14"/>
    <w:rsid w:val="0080164B"/>
    <w:rPr>
      <w:color w:val="4E4E4F"/>
      <w:sz w:val="18"/>
    </w:rPr>
  </w:style>
  <w:style w:type="paragraph" w:customStyle="1" w:styleId="ProposalCoverHeading1">
    <w:name w:val="Proposal Cover Heading 1"/>
    <w:basedOn w:val="Normal"/>
    <w:link w:val="ProposalCoverHeading1Char"/>
    <w:uiPriority w:val="4"/>
    <w:qFormat/>
    <w:rsid w:val="00CD3114"/>
    <w:pPr>
      <w:spacing w:after="200"/>
    </w:pPr>
    <w:rPr>
      <w:b/>
      <w:sz w:val="40"/>
      <w:szCs w:val="40"/>
    </w:rPr>
  </w:style>
  <w:style w:type="paragraph" w:customStyle="1" w:styleId="ProposalCoverHeading2">
    <w:name w:val="Proposal Cover Heading 2"/>
    <w:basedOn w:val="Normal"/>
    <w:link w:val="ProposalCoverHeading2Char"/>
    <w:uiPriority w:val="4"/>
    <w:qFormat/>
    <w:rsid w:val="008B6FA3"/>
    <w:pPr>
      <w:spacing w:after="200"/>
    </w:pPr>
    <w:rPr>
      <w:b/>
      <w:color w:val="4E4E4F"/>
      <w:sz w:val="32"/>
      <w:szCs w:val="32"/>
    </w:rPr>
  </w:style>
  <w:style w:type="character" w:customStyle="1" w:styleId="ProposalCoverHeading1Char">
    <w:name w:val="Proposal Cover Heading 1 Char"/>
    <w:basedOn w:val="DefaultParagraphFont"/>
    <w:link w:val="ProposalCoverHeading1"/>
    <w:uiPriority w:val="4"/>
    <w:rsid w:val="007C01B6"/>
    <w:rPr>
      <w:b/>
      <w:sz w:val="40"/>
      <w:szCs w:val="40"/>
    </w:rPr>
  </w:style>
  <w:style w:type="paragraph" w:customStyle="1" w:styleId="ProposalCoverHeading3">
    <w:name w:val="Proposal Cover Heading 3"/>
    <w:basedOn w:val="Normal"/>
    <w:link w:val="ProposalCoverHeading3Char"/>
    <w:uiPriority w:val="4"/>
    <w:qFormat/>
    <w:rsid w:val="008B6FA3"/>
    <w:pPr>
      <w:spacing w:after="160"/>
    </w:pPr>
    <w:rPr>
      <w:color w:val="4E4E4F"/>
      <w:sz w:val="32"/>
      <w:szCs w:val="32"/>
    </w:rPr>
  </w:style>
  <w:style w:type="character" w:customStyle="1" w:styleId="ProposalCoverHeading2Char">
    <w:name w:val="Proposal Cover Heading 2 Char"/>
    <w:basedOn w:val="DefaultParagraphFont"/>
    <w:link w:val="ProposalCoverHeading2"/>
    <w:uiPriority w:val="4"/>
    <w:rsid w:val="007C01B6"/>
    <w:rPr>
      <w:b/>
      <w:color w:val="4E4E4F"/>
      <w:sz w:val="32"/>
      <w:szCs w:val="32"/>
    </w:rPr>
  </w:style>
  <w:style w:type="character" w:customStyle="1" w:styleId="ProposalCoverHeading3Char">
    <w:name w:val="Proposal Cover Heading 3 Char"/>
    <w:basedOn w:val="DefaultParagraphFont"/>
    <w:link w:val="ProposalCoverHeading3"/>
    <w:uiPriority w:val="4"/>
    <w:rsid w:val="007C01B6"/>
    <w:rPr>
      <w:color w:val="4E4E4F"/>
      <w:sz w:val="32"/>
      <w:szCs w:val="32"/>
    </w:rPr>
  </w:style>
  <w:style w:type="character" w:customStyle="1" w:styleId="Proposal-HeaderChar">
    <w:name w:val="Proposal - Header Char"/>
    <w:basedOn w:val="Proposal-FooterChar"/>
    <w:link w:val="Proposal-Header"/>
    <w:uiPriority w:val="13"/>
    <w:rsid w:val="0080164B"/>
    <w:rPr>
      <w:color w:val="4E4E4F"/>
      <w:sz w:val="18"/>
    </w:rPr>
  </w:style>
  <w:style w:type="paragraph" w:customStyle="1" w:styleId="Proposal-AlphaList">
    <w:name w:val="Proposal - Alpha List"/>
    <w:basedOn w:val="Normal"/>
    <w:link w:val="Proposal-AlphaListChar"/>
    <w:uiPriority w:val="3"/>
    <w:qFormat/>
    <w:rsid w:val="00FE3C19"/>
    <w:pPr>
      <w:numPr>
        <w:numId w:val="6"/>
      </w:numPr>
      <w:tabs>
        <w:tab w:val="left" w:pos="680"/>
      </w:tabs>
      <w:spacing w:after="60"/>
      <w:ind w:left="1037" w:hanging="357"/>
    </w:pPr>
    <w:rPr>
      <w:rFonts w:cs="Arial"/>
      <w:color w:val="auto"/>
      <w:lang w:eastAsia="en-AU"/>
    </w:rPr>
  </w:style>
  <w:style w:type="character" w:customStyle="1" w:styleId="Proposal-AlphaListChar">
    <w:name w:val="Proposal - Alpha List Char"/>
    <w:basedOn w:val="DefaultParagraphFont"/>
    <w:link w:val="Proposal-AlphaList"/>
    <w:uiPriority w:val="3"/>
    <w:rsid w:val="007C01B6"/>
    <w:rPr>
      <w:rFonts w:cs="Arial"/>
      <w:color w:val="auto"/>
      <w:sz w:val="20"/>
      <w:lang w:eastAsia="en-AU"/>
    </w:rPr>
  </w:style>
  <w:style w:type="paragraph" w:customStyle="1" w:styleId="ProposalHeading4">
    <w:name w:val="Proposal Heading 4"/>
    <w:basedOn w:val="ProposalHeading3"/>
    <w:link w:val="ProposalHeading4Char"/>
    <w:uiPriority w:val="3"/>
    <w:qFormat/>
    <w:rsid w:val="00D44974"/>
    <w:pPr>
      <w:numPr>
        <w:ilvl w:val="0"/>
        <w:numId w:val="0"/>
      </w:numPr>
      <w:ind w:left="680"/>
    </w:pPr>
  </w:style>
  <w:style w:type="character" w:customStyle="1" w:styleId="ProposalHeading4Char">
    <w:name w:val="Proposal Heading 4 Char"/>
    <w:basedOn w:val="ProposalHeading3Char"/>
    <w:link w:val="ProposalHeading4"/>
    <w:uiPriority w:val="3"/>
    <w:rsid w:val="007C01B6"/>
    <w:rPr>
      <w:rFonts w:ascii="Arial Bold" w:hAnsi="Arial Bold"/>
      <w:b w:val="0"/>
      <w:color w:val="00AEDB"/>
      <w:sz w:val="20"/>
      <w:szCs w:val="20"/>
    </w:rPr>
  </w:style>
  <w:style w:type="paragraph" w:customStyle="1" w:styleId="ProposalProfileTableHeading">
    <w:name w:val="Proposal Profile Table Heading"/>
    <w:next w:val="ProposalProfileTableContents"/>
    <w:uiPriority w:val="7"/>
    <w:qFormat/>
    <w:rsid w:val="008E0E46"/>
    <w:pPr>
      <w:spacing w:after="60"/>
    </w:pPr>
    <w:rPr>
      <w:rFonts w:asciiTheme="majorHAnsi" w:eastAsiaTheme="majorEastAsia" w:hAnsiTheme="majorHAnsi" w:cstheme="majorBidi"/>
      <w:bCs/>
      <w:color w:val="00AEDB" w:themeColor="accent1"/>
      <w:sz w:val="20"/>
    </w:rPr>
  </w:style>
  <w:style w:type="paragraph" w:customStyle="1" w:styleId="ProposalCaption">
    <w:name w:val="Proposal Caption"/>
    <w:uiPriority w:val="5"/>
    <w:qFormat/>
    <w:rsid w:val="008E0E46"/>
    <w:pPr>
      <w:spacing w:after="60"/>
      <w:ind w:left="680"/>
    </w:pPr>
    <w:rPr>
      <w:rFonts w:ascii="Arial Bold" w:hAnsi="Arial Bold"/>
      <w:b/>
      <w:bCs/>
      <w:color w:val="auto"/>
      <w:sz w:val="18"/>
      <w:szCs w:val="18"/>
    </w:rPr>
  </w:style>
  <w:style w:type="paragraph" w:customStyle="1" w:styleId="ProposalRatesTableContents">
    <w:name w:val="Proposal Rates Table Contents"/>
    <w:uiPriority w:val="8"/>
    <w:qFormat/>
    <w:rsid w:val="008E0E46"/>
    <w:pPr>
      <w:spacing w:before="60"/>
    </w:pPr>
    <w:rPr>
      <w:b/>
      <w:bCs/>
      <w:sz w:val="20"/>
      <w:lang w:eastAsia="en-AU"/>
    </w:rPr>
  </w:style>
  <w:style w:type="paragraph" w:styleId="Header">
    <w:name w:val="header"/>
    <w:basedOn w:val="Normal"/>
    <w:link w:val="HeaderChar"/>
    <w:uiPriority w:val="99"/>
    <w:unhideWhenUsed/>
    <w:locked/>
    <w:rsid w:val="00455F24"/>
    <w:pPr>
      <w:tabs>
        <w:tab w:val="center" w:pos="4513"/>
        <w:tab w:val="right" w:pos="9026"/>
      </w:tabs>
      <w:spacing w:after="0"/>
    </w:pPr>
  </w:style>
  <w:style w:type="character" w:customStyle="1" w:styleId="HeaderChar">
    <w:name w:val="Header Char"/>
    <w:basedOn w:val="DefaultParagraphFont"/>
    <w:link w:val="Header"/>
    <w:uiPriority w:val="99"/>
    <w:rsid w:val="00455F24"/>
    <w:rPr>
      <w:sz w:val="20"/>
    </w:rPr>
  </w:style>
  <w:style w:type="paragraph" w:styleId="Footer">
    <w:name w:val="footer"/>
    <w:basedOn w:val="Normal"/>
    <w:link w:val="FooterChar"/>
    <w:uiPriority w:val="99"/>
    <w:unhideWhenUsed/>
    <w:locked/>
    <w:rsid w:val="00455F24"/>
    <w:pPr>
      <w:tabs>
        <w:tab w:val="center" w:pos="4513"/>
        <w:tab w:val="right" w:pos="9026"/>
      </w:tabs>
    </w:pPr>
  </w:style>
  <w:style w:type="character" w:customStyle="1" w:styleId="FooterChar">
    <w:name w:val="Footer Char"/>
    <w:basedOn w:val="DefaultParagraphFont"/>
    <w:link w:val="Footer"/>
    <w:uiPriority w:val="99"/>
    <w:rsid w:val="00455F24"/>
    <w:rPr>
      <w:sz w:val="20"/>
    </w:rPr>
  </w:style>
  <w:style w:type="paragraph" w:customStyle="1" w:styleId="Heading30">
    <w:name w:val=".Heading 3"/>
    <w:basedOn w:val="Heading20"/>
    <w:qFormat/>
    <w:rsid w:val="00201E05"/>
    <w:pPr>
      <w:spacing w:after="170"/>
      <w:ind w:left="567"/>
    </w:pPr>
    <w:rPr>
      <w:rFonts w:cs="Times New Roman"/>
    </w:rPr>
  </w:style>
  <w:style w:type="paragraph" w:customStyle="1" w:styleId="TableText">
    <w:name w:val="Table Text"/>
    <w:basedOn w:val="Normal"/>
    <w:qFormat/>
    <w:rsid w:val="00201E05"/>
    <w:pPr>
      <w:spacing w:before="60" w:after="60"/>
      <w:ind w:left="0"/>
    </w:pPr>
  </w:style>
  <w:style w:type="paragraph" w:customStyle="1" w:styleId="TableColumnHeadings">
    <w:name w:val="Table Column Headings"/>
    <w:basedOn w:val="Normal"/>
    <w:qFormat/>
    <w:rsid w:val="00201E05"/>
    <w:pPr>
      <w:spacing w:before="60" w:after="60"/>
      <w:ind w:left="0"/>
    </w:pPr>
    <w:rPr>
      <w:b/>
      <w:color w:val="00AEDB"/>
      <w:szCs w:val="20"/>
    </w:rPr>
  </w:style>
  <w:style w:type="paragraph" w:customStyle="1" w:styleId="Reference">
    <w:name w:val="Reference"/>
    <w:basedOn w:val="Normal"/>
    <w:next w:val="Normal"/>
    <w:qFormat/>
    <w:rsid w:val="00201E05"/>
    <w:pPr>
      <w:spacing w:before="120" w:after="0"/>
      <w:ind w:left="0"/>
    </w:pPr>
    <w:rPr>
      <w:i/>
      <w:sz w:val="18"/>
    </w:rPr>
  </w:style>
  <w:style w:type="paragraph" w:customStyle="1" w:styleId="ExecutiveSummaryCalloutText">
    <w:name w:val="Executive Summary Callout Text"/>
    <w:basedOn w:val="Normal"/>
    <w:rsid w:val="00201E05"/>
    <w:pPr>
      <w:spacing w:after="0"/>
      <w:ind w:left="113" w:right="113"/>
    </w:pPr>
    <w:rPr>
      <w:color w:val="808080"/>
      <w:sz w:val="32"/>
    </w:rPr>
  </w:style>
  <w:style w:type="paragraph" w:customStyle="1" w:styleId="MasterFooter">
    <w:name w:val="Master Footer"/>
    <w:basedOn w:val="Footer"/>
    <w:autoRedefine/>
    <w:qFormat/>
    <w:rsid w:val="00201E05"/>
    <w:pPr>
      <w:pBdr>
        <w:top w:val="single" w:sz="4" w:space="2" w:color="4E4E4F"/>
      </w:pBdr>
      <w:tabs>
        <w:tab w:val="clear" w:pos="4513"/>
        <w:tab w:val="clear" w:pos="9026"/>
        <w:tab w:val="right" w:pos="14232"/>
      </w:tabs>
      <w:spacing w:after="0"/>
      <w:ind w:left="0"/>
    </w:pPr>
    <w:rPr>
      <w:color w:val="4E4E4F"/>
      <w:sz w:val="14"/>
    </w:rPr>
  </w:style>
  <w:style w:type="paragraph" w:customStyle="1" w:styleId="ProjectHeading">
    <w:name w:val="Project Heading"/>
    <w:basedOn w:val="Normal"/>
    <w:autoRedefine/>
    <w:qFormat/>
    <w:rsid w:val="00201E05"/>
    <w:pPr>
      <w:spacing w:after="0"/>
      <w:ind w:left="0"/>
    </w:pPr>
    <w:rPr>
      <w:b/>
      <w:color w:val="00AEDB"/>
      <w:sz w:val="36"/>
      <w:szCs w:val="40"/>
    </w:rPr>
  </w:style>
  <w:style w:type="paragraph" w:customStyle="1" w:styleId="DividerHeadingB">
    <w:name w:val="Divider Heading B"/>
    <w:basedOn w:val="DividerList"/>
    <w:qFormat/>
    <w:rsid w:val="00201E05"/>
    <w:pPr>
      <w:tabs>
        <w:tab w:val="clear" w:pos="567"/>
        <w:tab w:val="left" w:pos="1077"/>
      </w:tabs>
      <w:spacing w:after="60"/>
      <w:ind w:left="1077" w:hanging="510"/>
    </w:pPr>
    <w:rPr>
      <w:b w:val="0"/>
      <w:color w:val="00AEDB"/>
    </w:rPr>
  </w:style>
  <w:style w:type="paragraph" w:customStyle="1" w:styleId="TableHeadingLeftColumn">
    <w:name w:val="Table Heading Left Column"/>
    <w:basedOn w:val="Normal"/>
    <w:qFormat/>
    <w:rsid w:val="00201E05"/>
    <w:pPr>
      <w:spacing w:before="120"/>
      <w:ind w:left="0"/>
    </w:pPr>
    <w:rPr>
      <w:rFonts w:ascii="Arial Bold" w:hAnsi="Arial Bold"/>
      <w:b/>
      <w:color w:val="00AEDB"/>
      <w:sz w:val="18"/>
    </w:rPr>
  </w:style>
  <w:style w:type="paragraph" w:customStyle="1" w:styleId="TableContentsLeftColumn">
    <w:name w:val="Table Contents Left Column"/>
    <w:basedOn w:val="Normal"/>
    <w:qFormat/>
    <w:rsid w:val="00201E05"/>
    <w:pPr>
      <w:spacing w:before="60" w:after="60"/>
      <w:ind w:left="0"/>
    </w:pPr>
    <w:rPr>
      <w:sz w:val="18"/>
    </w:rPr>
  </w:style>
  <w:style w:type="paragraph" w:customStyle="1" w:styleId="TableHeadingCentred">
    <w:name w:val="Table Heading Centred"/>
    <w:basedOn w:val="Normal"/>
    <w:qFormat/>
    <w:rsid w:val="00201E05"/>
    <w:pPr>
      <w:spacing w:before="120"/>
      <w:ind w:left="0"/>
      <w:jc w:val="center"/>
    </w:pPr>
    <w:rPr>
      <w:rFonts w:ascii="Arial Bold" w:hAnsi="Arial Bold"/>
      <w:b/>
      <w:color w:val="00AEDB"/>
      <w:sz w:val="18"/>
    </w:rPr>
  </w:style>
  <w:style w:type="paragraph" w:customStyle="1" w:styleId="TableContentsCentred">
    <w:name w:val="Table Contents Centred"/>
    <w:basedOn w:val="Normal"/>
    <w:qFormat/>
    <w:rsid w:val="00201E05"/>
    <w:pPr>
      <w:spacing w:before="60" w:after="60"/>
      <w:ind w:left="0"/>
      <w:jc w:val="center"/>
    </w:pPr>
    <w:rPr>
      <w:sz w:val="18"/>
    </w:rPr>
  </w:style>
  <w:style w:type="paragraph" w:customStyle="1" w:styleId="TableHeadingRight">
    <w:name w:val="Table Heading Right"/>
    <w:basedOn w:val="Normal"/>
    <w:qFormat/>
    <w:rsid w:val="00201E05"/>
    <w:pPr>
      <w:spacing w:before="120"/>
      <w:ind w:left="0" w:right="113"/>
      <w:jc w:val="right"/>
    </w:pPr>
    <w:rPr>
      <w:rFonts w:ascii="Arial Bold" w:hAnsi="Arial Bold"/>
      <w:b/>
      <w:color w:val="00AEDB"/>
      <w:sz w:val="18"/>
    </w:rPr>
  </w:style>
  <w:style w:type="paragraph" w:customStyle="1" w:styleId="TableContentsRight">
    <w:name w:val="Table Contents Right"/>
    <w:basedOn w:val="Normal"/>
    <w:qFormat/>
    <w:rsid w:val="00201E05"/>
    <w:pPr>
      <w:spacing w:before="60" w:after="60"/>
      <w:ind w:left="0" w:right="113"/>
      <w:jc w:val="right"/>
    </w:pPr>
    <w:rPr>
      <w:sz w:val="18"/>
    </w:rPr>
  </w:style>
  <w:style w:type="paragraph" w:customStyle="1" w:styleId="TableReference">
    <w:name w:val="Table Reference"/>
    <w:basedOn w:val="Normal"/>
    <w:qFormat/>
    <w:rsid w:val="00201E05"/>
    <w:pPr>
      <w:tabs>
        <w:tab w:val="left" w:pos="992"/>
      </w:tabs>
      <w:ind w:left="0"/>
    </w:pPr>
    <w:rPr>
      <w:b/>
      <w:sz w:val="18"/>
    </w:rPr>
  </w:style>
  <w:style w:type="paragraph" w:customStyle="1" w:styleId="FigureReference">
    <w:name w:val="Figure Reference"/>
    <w:basedOn w:val="TableReference"/>
    <w:qFormat/>
    <w:rsid w:val="00201E05"/>
    <w:pPr>
      <w:tabs>
        <w:tab w:val="clear" w:pos="992"/>
        <w:tab w:val="left" w:pos="1134"/>
      </w:tabs>
    </w:pPr>
  </w:style>
  <w:style w:type="paragraph" w:customStyle="1" w:styleId="TableContentsDotPoints">
    <w:name w:val="Table Contents Dot Points"/>
    <w:basedOn w:val="ListParagraph"/>
    <w:qFormat/>
    <w:rsid w:val="00201E05"/>
    <w:pPr>
      <w:numPr>
        <w:numId w:val="10"/>
      </w:numPr>
      <w:spacing w:before="60" w:after="60"/>
      <w:ind w:left="890" w:right="113"/>
    </w:pPr>
    <w:rPr>
      <w:color w:val="000000" w:themeColor="text1"/>
      <w:lang w:val="en-US" w:eastAsia="en-US"/>
    </w:rPr>
  </w:style>
  <w:style w:type="paragraph" w:styleId="ListParagraph">
    <w:name w:val="List Paragraph"/>
    <w:basedOn w:val="Normal"/>
    <w:link w:val="ListParagraphChar"/>
    <w:uiPriority w:val="34"/>
    <w:qFormat/>
    <w:locked/>
    <w:rsid w:val="00201E05"/>
    <w:pPr>
      <w:tabs>
        <w:tab w:val="left" w:pos="567"/>
      </w:tabs>
      <w:ind w:left="0"/>
    </w:pPr>
    <w:rPr>
      <w:rFonts w:cs="Arial"/>
      <w:color w:val="002060"/>
      <w:lang w:eastAsia="en-AU"/>
    </w:rPr>
  </w:style>
  <w:style w:type="paragraph" w:customStyle="1" w:styleId="DocumentName">
    <w:name w:val="Document Name"/>
    <w:basedOn w:val="Normal"/>
    <w:autoRedefine/>
    <w:qFormat/>
    <w:rsid w:val="00201E05"/>
    <w:pPr>
      <w:spacing w:after="0"/>
      <w:ind w:left="0"/>
    </w:pPr>
    <w:rPr>
      <w:b/>
      <w:color w:val="4E4E4F"/>
      <w:sz w:val="28"/>
      <w:szCs w:val="32"/>
    </w:rPr>
  </w:style>
  <w:style w:type="paragraph" w:customStyle="1" w:styleId="PhaseandDate">
    <w:name w:val="Phase and Date"/>
    <w:basedOn w:val="Normal"/>
    <w:autoRedefine/>
    <w:qFormat/>
    <w:rsid w:val="00201E05"/>
    <w:pPr>
      <w:spacing w:after="0"/>
      <w:ind w:left="0"/>
    </w:pPr>
    <w:rPr>
      <w:color w:val="4E4E4F"/>
      <w:sz w:val="28"/>
      <w:szCs w:val="32"/>
    </w:rPr>
  </w:style>
  <w:style w:type="paragraph" w:customStyle="1" w:styleId="StrictlyPrivateConfidential">
    <w:name w:val="Strictly Private &amp; Confidential"/>
    <w:basedOn w:val="Normal"/>
    <w:autoRedefine/>
    <w:qFormat/>
    <w:rsid w:val="00201E05"/>
    <w:pPr>
      <w:spacing w:after="0"/>
      <w:ind w:left="0"/>
    </w:pPr>
    <w:rPr>
      <w:sz w:val="14"/>
      <w:szCs w:val="18"/>
    </w:rPr>
  </w:style>
  <w:style w:type="paragraph" w:customStyle="1" w:styleId="PartnerorDirectorNames">
    <w:name w:val=".Partner or Director Names"/>
    <w:basedOn w:val="Normal"/>
    <w:rsid w:val="00201E05"/>
    <w:pPr>
      <w:spacing w:after="0"/>
      <w:ind w:left="0"/>
    </w:pPr>
    <w:rPr>
      <w:b/>
    </w:rPr>
  </w:style>
  <w:style w:type="paragraph" w:customStyle="1" w:styleId="ReportType">
    <w:name w:val="Report Type"/>
    <w:basedOn w:val="Normal"/>
    <w:rsid w:val="00201E05"/>
    <w:pPr>
      <w:spacing w:after="0"/>
      <w:ind w:left="0"/>
    </w:pPr>
    <w:rPr>
      <w:caps/>
      <w:sz w:val="40"/>
    </w:rPr>
  </w:style>
  <w:style w:type="paragraph" w:customStyle="1" w:styleId="ReportDate">
    <w:name w:val="Report Date"/>
    <w:basedOn w:val="Normal"/>
    <w:rsid w:val="00201E05"/>
    <w:pPr>
      <w:spacing w:after="0"/>
      <w:ind w:left="0"/>
    </w:pPr>
    <w:rPr>
      <w:sz w:val="32"/>
    </w:rPr>
  </w:style>
  <w:style w:type="paragraph" w:customStyle="1" w:styleId="ReportAuthors">
    <w:name w:val="Report Authors"/>
    <w:basedOn w:val="Normal"/>
    <w:qFormat/>
    <w:rsid w:val="00201E05"/>
    <w:pPr>
      <w:tabs>
        <w:tab w:val="left" w:pos="3119"/>
      </w:tabs>
      <w:spacing w:after="0"/>
      <w:ind w:left="0"/>
    </w:pPr>
    <w:rPr>
      <w:sz w:val="24"/>
    </w:rPr>
  </w:style>
  <w:style w:type="paragraph" w:customStyle="1" w:styleId="ContentsHeading">
    <w:name w:val="Contents Heading"/>
    <w:basedOn w:val="Normal"/>
    <w:autoRedefine/>
    <w:qFormat/>
    <w:rsid w:val="00201E05"/>
    <w:pPr>
      <w:tabs>
        <w:tab w:val="left" w:pos="397"/>
        <w:tab w:val="right" w:pos="6736"/>
      </w:tabs>
      <w:spacing w:after="60"/>
      <w:ind w:left="0"/>
    </w:pPr>
    <w:rPr>
      <w:b/>
      <w:color w:val="00AEDB"/>
    </w:rPr>
  </w:style>
  <w:style w:type="paragraph" w:customStyle="1" w:styleId="TableFigureListing">
    <w:name w:val="Table &amp; Figure Listing"/>
    <w:basedOn w:val="TOC1"/>
    <w:qFormat/>
    <w:rsid w:val="00201E05"/>
    <w:rPr>
      <w:sz w:val="22"/>
      <w:lang w:val="en-US" w:eastAsia="zh-TW"/>
    </w:rPr>
  </w:style>
  <w:style w:type="paragraph" w:styleId="TOC1">
    <w:name w:val="toc 1"/>
    <w:basedOn w:val="Normal"/>
    <w:next w:val="Normal"/>
    <w:link w:val="TOC1Char"/>
    <w:autoRedefine/>
    <w:uiPriority w:val="39"/>
    <w:qFormat/>
    <w:locked/>
    <w:rsid w:val="004E453C"/>
    <w:pPr>
      <w:tabs>
        <w:tab w:val="left" w:pos="397"/>
        <w:tab w:val="right" w:leader="dot" w:pos="8931"/>
      </w:tabs>
      <w:spacing w:before="160" w:after="160"/>
      <w:ind w:left="567" w:right="96" w:hanging="567"/>
    </w:pPr>
    <w:rPr>
      <w:rFonts w:cs="Arial"/>
      <w:b/>
      <w:color w:val="00AEDB"/>
      <w:lang w:eastAsia="en-AU"/>
    </w:rPr>
  </w:style>
  <w:style w:type="paragraph" w:customStyle="1" w:styleId="TableHeadingLeft">
    <w:name w:val="Table Heading Left"/>
    <w:basedOn w:val="Normal"/>
    <w:qFormat/>
    <w:rsid w:val="00201E05"/>
    <w:pPr>
      <w:spacing w:before="120"/>
      <w:ind w:left="0"/>
    </w:pPr>
    <w:rPr>
      <w:rFonts w:ascii="Arial Bold" w:hAnsi="Arial Bold"/>
      <w:b/>
      <w:color w:val="00AEDB"/>
      <w:sz w:val="18"/>
    </w:rPr>
  </w:style>
  <w:style w:type="paragraph" w:customStyle="1" w:styleId="TableContentsLeft">
    <w:name w:val="Table Contents Left"/>
    <w:basedOn w:val="TableContentsRight"/>
    <w:qFormat/>
    <w:rsid w:val="00201E05"/>
    <w:pPr>
      <w:jc w:val="left"/>
    </w:pPr>
  </w:style>
  <w:style w:type="paragraph" w:customStyle="1" w:styleId="Heading2">
    <w:name w:val=".Heading 2"/>
    <w:basedOn w:val="Heading1continued"/>
    <w:next w:val="Normal"/>
    <w:qFormat/>
    <w:rsid w:val="00201E05"/>
    <w:pPr>
      <w:numPr>
        <w:ilvl w:val="1"/>
      </w:numPr>
      <w:tabs>
        <w:tab w:val="clear" w:pos="7428"/>
      </w:tabs>
    </w:pPr>
  </w:style>
  <w:style w:type="paragraph" w:customStyle="1" w:styleId="ExecutiveSummaryBulletPoints">
    <w:name w:val="Executive Summary Bullet Points"/>
    <w:basedOn w:val="Normal"/>
    <w:link w:val="ExecutiveSummaryBulletPointsChar"/>
    <w:autoRedefine/>
    <w:rsid w:val="00201E05"/>
    <w:pPr>
      <w:numPr>
        <w:numId w:val="8"/>
      </w:numPr>
      <w:spacing w:before="60" w:after="60"/>
    </w:pPr>
    <w:rPr>
      <w:lang w:eastAsia="zh-TW"/>
    </w:rPr>
  </w:style>
  <w:style w:type="paragraph" w:customStyle="1" w:styleId="BulletPointA">
    <w:name w:val="Bullet Point A"/>
    <w:basedOn w:val="Normal"/>
    <w:qFormat/>
    <w:rsid w:val="00201E05"/>
    <w:pPr>
      <w:numPr>
        <w:numId w:val="11"/>
      </w:numPr>
      <w:tabs>
        <w:tab w:val="left" w:pos="170"/>
      </w:tabs>
      <w:spacing w:after="114"/>
    </w:pPr>
  </w:style>
  <w:style w:type="paragraph" w:customStyle="1" w:styleId="AppendixText">
    <w:name w:val="Appendix Text"/>
    <w:basedOn w:val="Normal"/>
    <w:qFormat/>
    <w:rsid w:val="00201E05"/>
    <w:pPr>
      <w:autoSpaceDE w:val="0"/>
      <w:autoSpaceDN w:val="0"/>
      <w:adjustRightInd w:val="0"/>
      <w:spacing w:after="0"/>
      <w:ind w:left="0"/>
    </w:pPr>
    <w:rPr>
      <w:b/>
      <w:color w:val="00AEDB"/>
      <w:sz w:val="52"/>
      <w:szCs w:val="40"/>
    </w:rPr>
  </w:style>
  <w:style w:type="paragraph" w:customStyle="1" w:styleId="TableContents">
    <w:name w:val="Table Contents"/>
    <w:basedOn w:val="Normal"/>
    <w:qFormat/>
    <w:rsid w:val="00201E05"/>
    <w:pPr>
      <w:ind w:left="0"/>
    </w:pPr>
    <w:rPr>
      <w:sz w:val="18"/>
    </w:rPr>
  </w:style>
  <w:style w:type="paragraph" w:customStyle="1" w:styleId="TableContentsBulletsIndented">
    <w:name w:val="Table Contents Bullets Indented"/>
    <w:basedOn w:val="TableContentsLeftColumn"/>
    <w:qFormat/>
    <w:rsid w:val="00201E05"/>
    <w:pPr>
      <w:ind w:left="833" w:hanging="360"/>
      <w:jc w:val="both"/>
    </w:pPr>
  </w:style>
  <w:style w:type="paragraph" w:customStyle="1" w:styleId="Abreviations">
    <w:name w:val="Abreviations"/>
    <w:basedOn w:val="Normal"/>
    <w:qFormat/>
    <w:rsid w:val="00201E05"/>
    <w:pPr>
      <w:ind w:left="0"/>
    </w:pPr>
  </w:style>
  <w:style w:type="paragraph" w:customStyle="1" w:styleId="ExecutiveSummaryNumberPoints">
    <w:name w:val="Executive Summary Number Points"/>
    <w:basedOn w:val="Normal"/>
    <w:qFormat/>
    <w:rsid w:val="00201E05"/>
    <w:pPr>
      <w:numPr>
        <w:numId w:val="12"/>
      </w:numPr>
      <w:spacing w:before="120"/>
    </w:pPr>
    <w:rPr>
      <w:lang w:eastAsia="zh-TW"/>
    </w:rPr>
  </w:style>
  <w:style w:type="paragraph" w:customStyle="1" w:styleId="Heading10">
    <w:name w:val=".Heading 1"/>
    <w:basedOn w:val="Normal"/>
    <w:autoRedefine/>
    <w:qFormat/>
    <w:rsid w:val="00201E05"/>
    <w:pPr>
      <w:tabs>
        <w:tab w:val="left" w:pos="567"/>
        <w:tab w:val="left" w:pos="7428"/>
      </w:tabs>
      <w:spacing w:after="0"/>
      <w:ind w:left="0"/>
    </w:pPr>
    <w:rPr>
      <w:b/>
      <w:color w:val="00AEDB"/>
      <w:sz w:val="32"/>
    </w:rPr>
  </w:style>
  <w:style w:type="paragraph" w:customStyle="1" w:styleId="Notes">
    <w:name w:val="Notes"/>
    <w:basedOn w:val="Normal"/>
    <w:rsid w:val="00201E05"/>
    <w:pPr>
      <w:spacing w:after="0"/>
      <w:ind w:left="0"/>
    </w:pPr>
    <w:rPr>
      <w:color w:val="3A3A3B" w:themeColor="accent2" w:themeShade="BF"/>
    </w:rPr>
  </w:style>
  <w:style w:type="paragraph" w:customStyle="1" w:styleId="BulletPointB">
    <w:name w:val="Bullet Point B"/>
    <w:basedOn w:val="Normal"/>
    <w:qFormat/>
    <w:rsid w:val="00201E05"/>
    <w:pPr>
      <w:numPr>
        <w:numId w:val="13"/>
      </w:numPr>
      <w:spacing w:after="114"/>
    </w:pPr>
  </w:style>
  <w:style w:type="paragraph" w:customStyle="1" w:styleId="Abbreviation">
    <w:name w:val="Abbreviation"/>
    <w:basedOn w:val="Normal"/>
    <w:next w:val="Normal"/>
    <w:qFormat/>
    <w:rsid w:val="00201E05"/>
    <w:pPr>
      <w:spacing w:before="60" w:after="60"/>
      <w:ind w:left="0"/>
    </w:pPr>
    <w:rPr>
      <w:b/>
    </w:rPr>
  </w:style>
  <w:style w:type="paragraph" w:customStyle="1" w:styleId="Heading40">
    <w:name w:val=".Heading 4"/>
    <w:basedOn w:val="Heading3"/>
    <w:qFormat/>
    <w:rsid w:val="00201E05"/>
    <w:pPr>
      <w:keepNext w:val="0"/>
      <w:keepLines w:val="0"/>
      <w:spacing w:before="0" w:after="60"/>
      <w:ind w:left="0"/>
    </w:pPr>
    <w:rPr>
      <w:rFonts w:ascii="Arial" w:eastAsia="PMingLiU" w:hAnsi="Arial" w:cs="Times New Roman"/>
      <w:b w:val="0"/>
      <w:bCs w:val="0"/>
      <w:color w:val="000000" w:themeColor="text1"/>
      <w:u w:val="single"/>
    </w:rPr>
  </w:style>
  <w:style w:type="paragraph" w:customStyle="1" w:styleId="ParagraphAHeading">
    <w:name w:val="Paragraph A Heading"/>
    <w:basedOn w:val="Normal"/>
    <w:next w:val="ParagraphA"/>
    <w:qFormat/>
    <w:rsid w:val="00201E05"/>
    <w:pPr>
      <w:pBdr>
        <w:bottom w:val="single" w:sz="4" w:space="1" w:color="4E4E4F"/>
      </w:pBdr>
      <w:spacing w:after="0" w:line="360" w:lineRule="auto"/>
      <w:ind w:left="0"/>
    </w:pPr>
    <w:rPr>
      <w:rFonts w:ascii="Arial Bold" w:hAnsi="Arial Bold"/>
      <w:b/>
      <w:color w:val="4E4E4F"/>
      <w:sz w:val="32"/>
    </w:rPr>
  </w:style>
  <w:style w:type="paragraph" w:customStyle="1" w:styleId="ParagraphA">
    <w:name w:val="Paragraph A"/>
    <w:basedOn w:val="Normal"/>
    <w:link w:val="ParagraphAChar"/>
    <w:qFormat/>
    <w:rsid w:val="00201E05"/>
    <w:pPr>
      <w:pBdr>
        <w:bottom w:val="single" w:sz="4" w:space="1" w:color="4E4E4F"/>
      </w:pBdr>
      <w:spacing w:after="0" w:line="360" w:lineRule="auto"/>
      <w:ind w:left="0"/>
    </w:pPr>
    <w:rPr>
      <w:rFonts w:cs="Arial"/>
      <w:color w:val="00AEDB"/>
      <w:sz w:val="32"/>
      <w:lang w:eastAsia="en-AU"/>
    </w:rPr>
  </w:style>
  <w:style w:type="character" w:customStyle="1" w:styleId="ParagraphAChar">
    <w:name w:val="Paragraph A Char"/>
    <w:basedOn w:val="DefaultParagraphFont"/>
    <w:link w:val="ParagraphA"/>
    <w:rsid w:val="00201E05"/>
    <w:rPr>
      <w:rFonts w:cs="Arial"/>
      <w:color w:val="00AEDB"/>
      <w:sz w:val="32"/>
      <w:lang w:eastAsia="en-AU"/>
    </w:rPr>
  </w:style>
  <w:style w:type="paragraph" w:customStyle="1" w:styleId="ListBulletBold">
    <w:name w:val="List Bullet Bold"/>
    <w:basedOn w:val="ListBullet"/>
    <w:qFormat/>
    <w:rsid w:val="00201E05"/>
    <w:pPr>
      <w:numPr>
        <w:numId w:val="0"/>
      </w:numPr>
      <w:tabs>
        <w:tab w:val="left" w:pos="170"/>
      </w:tabs>
      <w:spacing w:after="120"/>
      <w:contextualSpacing w:val="0"/>
    </w:pPr>
    <w:rPr>
      <w:b/>
      <w:lang w:eastAsia="zh-TW"/>
    </w:rPr>
  </w:style>
  <w:style w:type="paragraph" w:styleId="ListBullet">
    <w:name w:val="List Bullet"/>
    <w:basedOn w:val="Normal"/>
    <w:uiPriority w:val="99"/>
    <w:semiHidden/>
    <w:unhideWhenUsed/>
    <w:rsid w:val="00201E05"/>
    <w:pPr>
      <w:numPr>
        <w:numId w:val="9"/>
      </w:numPr>
      <w:spacing w:after="0"/>
      <w:contextualSpacing/>
    </w:pPr>
  </w:style>
  <w:style w:type="paragraph" w:customStyle="1" w:styleId="ChartIndent">
    <w:name w:val="Chart Indent"/>
    <w:basedOn w:val="Normal"/>
    <w:qFormat/>
    <w:rsid w:val="00201E05"/>
    <w:pPr>
      <w:spacing w:after="0"/>
      <w:ind w:left="357"/>
    </w:pPr>
  </w:style>
  <w:style w:type="paragraph" w:customStyle="1" w:styleId="SummaryText">
    <w:name w:val="Summary Text"/>
    <w:basedOn w:val="ListBulletBold"/>
    <w:qFormat/>
    <w:rsid w:val="00201E05"/>
    <w:pPr>
      <w:pBdr>
        <w:top w:val="single" w:sz="4" w:space="1" w:color="95B3D7"/>
        <w:left w:val="single" w:sz="4" w:space="4" w:color="95B3D7"/>
        <w:bottom w:val="single" w:sz="4" w:space="1" w:color="95B3D7"/>
        <w:right w:val="single" w:sz="4" w:space="4" w:color="95B3D7"/>
      </w:pBdr>
    </w:pPr>
    <w:rPr>
      <w:sz w:val="22"/>
    </w:rPr>
  </w:style>
  <w:style w:type="paragraph" w:customStyle="1" w:styleId="PropertyDetails">
    <w:name w:val="Property Details"/>
    <w:basedOn w:val="Normal"/>
    <w:qFormat/>
    <w:rsid w:val="00201E05"/>
    <w:pPr>
      <w:spacing w:before="40" w:after="40"/>
      <w:ind w:left="0"/>
    </w:pPr>
  </w:style>
  <w:style w:type="paragraph" w:customStyle="1" w:styleId="FigureNoRecord">
    <w:name w:val="Figure No Record"/>
    <w:basedOn w:val="FigureReference"/>
    <w:qFormat/>
    <w:rsid w:val="00201E05"/>
  </w:style>
  <w:style w:type="paragraph" w:customStyle="1" w:styleId="TableNoRecord">
    <w:name w:val="Table No Record"/>
    <w:basedOn w:val="TableReference"/>
    <w:qFormat/>
    <w:rsid w:val="00201E05"/>
  </w:style>
  <w:style w:type="paragraph" w:customStyle="1" w:styleId="TableListing">
    <w:name w:val="Table Listing"/>
    <w:basedOn w:val="Normal"/>
    <w:qFormat/>
    <w:rsid w:val="00201E05"/>
    <w:pPr>
      <w:tabs>
        <w:tab w:val="left" w:pos="567"/>
        <w:tab w:val="right" w:pos="6600"/>
      </w:tabs>
      <w:ind w:left="0"/>
    </w:pPr>
  </w:style>
  <w:style w:type="paragraph" w:customStyle="1" w:styleId="SectionNumber">
    <w:name w:val=".Section Number"/>
    <w:basedOn w:val="Normal"/>
    <w:qFormat/>
    <w:rsid w:val="00201E05"/>
    <w:pPr>
      <w:spacing w:after="0"/>
      <w:ind w:left="0"/>
      <w:contextualSpacing/>
      <w:jc w:val="right"/>
    </w:pPr>
    <w:rPr>
      <w:color w:val="00AEDB"/>
      <w:kern w:val="24"/>
      <w:sz w:val="400"/>
      <w:szCs w:val="400"/>
    </w:rPr>
  </w:style>
  <w:style w:type="paragraph" w:customStyle="1" w:styleId="DividerHeadingA">
    <w:name w:val="Divider Heading A"/>
    <w:basedOn w:val="Normal"/>
    <w:qFormat/>
    <w:rsid w:val="00201E05"/>
    <w:pPr>
      <w:tabs>
        <w:tab w:val="left" w:pos="567"/>
      </w:tabs>
      <w:ind w:left="567" w:hanging="567"/>
    </w:pPr>
    <w:rPr>
      <w:b/>
      <w:color w:val="00AEDB"/>
      <w:sz w:val="32"/>
    </w:rPr>
  </w:style>
  <w:style w:type="paragraph" w:customStyle="1" w:styleId="DividerList">
    <w:name w:val="Divider List"/>
    <w:basedOn w:val="DividerHeadingA"/>
    <w:qFormat/>
    <w:rsid w:val="00201E05"/>
    <w:rPr>
      <w:color w:val="4E4E4F"/>
    </w:rPr>
  </w:style>
  <w:style w:type="paragraph" w:customStyle="1" w:styleId="Heading1continued">
    <w:name w:val=".Heading 1 continued"/>
    <w:basedOn w:val="Heading10"/>
    <w:qFormat/>
    <w:rsid w:val="00201E05"/>
    <w:pPr>
      <w:numPr>
        <w:numId w:val="14"/>
      </w:numPr>
    </w:pPr>
    <w:rPr>
      <w:b w:val="0"/>
      <w:sz w:val="24"/>
    </w:rPr>
  </w:style>
  <w:style w:type="paragraph" w:customStyle="1" w:styleId="ContactDetails">
    <w:name w:val="Contact Details"/>
    <w:basedOn w:val="Normal"/>
    <w:qFormat/>
    <w:rsid w:val="00201E05"/>
    <w:pPr>
      <w:spacing w:after="0"/>
      <w:ind w:left="0"/>
    </w:pPr>
    <w:rPr>
      <w:sz w:val="18"/>
      <w:szCs w:val="18"/>
    </w:rPr>
  </w:style>
  <w:style w:type="paragraph" w:customStyle="1" w:styleId="ClientAddress">
    <w:name w:val="Client Address"/>
    <w:basedOn w:val="Normal"/>
    <w:autoRedefine/>
    <w:qFormat/>
    <w:rsid w:val="00201E05"/>
    <w:pPr>
      <w:tabs>
        <w:tab w:val="left" w:pos="3828"/>
      </w:tabs>
      <w:spacing w:after="0"/>
      <w:ind w:left="0"/>
    </w:pPr>
  </w:style>
  <w:style w:type="paragraph" w:customStyle="1" w:styleId="PartnerNameforLetter">
    <w:name w:val="Partner Name for Letter"/>
    <w:basedOn w:val="Normal"/>
    <w:rsid w:val="00201E05"/>
    <w:pPr>
      <w:spacing w:after="0"/>
      <w:ind w:left="0"/>
    </w:pPr>
    <w:rPr>
      <w:b/>
    </w:rPr>
  </w:style>
  <w:style w:type="paragraph" w:customStyle="1" w:styleId="PartnerPosition">
    <w:name w:val=".Partner Position"/>
    <w:basedOn w:val="Normal"/>
    <w:rsid w:val="00201E05"/>
    <w:pPr>
      <w:spacing w:after="0"/>
      <w:ind w:left="0"/>
    </w:pPr>
  </w:style>
  <w:style w:type="paragraph" w:customStyle="1" w:styleId="FigureNumber">
    <w:name w:val="Figure Number"/>
    <w:basedOn w:val="TableListing"/>
    <w:qFormat/>
    <w:rsid w:val="00201E05"/>
    <w:rPr>
      <w:b/>
      <w:color w:val="00AEDB"/>
    </w:rPr>
  </w:style>
  <w:style w:type="paragraph" w:customStyle="1" w:styleId="FigureText">
    <w:name w:val="Figure Text"/>
    <w:basedOn w:val="Normal"/>
    <w:qFormat/>
    <w:rsid w:val="00201E05"/>
    <w:pPr>
      <w:tabs>
        <w:tab w:val="left" w:pos="567"/>
        <w:tab w:val="right" w:pos="6736"/>
      </w:tabs>
      <w:spacing w:after="60"/>
      <w:ind w:left="0"/>
    </w:pPr>
  </w:style>
  <w:style w:type="character" w:customStyle="1" w:styleId="TOC1Char">
    <w:name w:val="TOC 1 Char"/>
    <w:basedOn w:val="DefaultParagraphFont"/>
    <w:link w:val="TOC1"/>
    <w:uiPriority w:val="39"/>
    <w:rsid w:val="004E453C"/>
    <w:rPr>
      <w:rFonts w:cs="Arial"/>
      <w:b/>
      <w:color w:val="00AEDB"/>
      <w:sz w:val="20"/>
      <w:lang w:eastAsia="en-AU"/>
    </w:rPr>
  </w:style>
  <w:style w:type="paragraph" w:styleId="TOC5">
    <w:name w:val="toc 5"/>
    <w:aliases w:val="TOC 5 (Table Listing)"/>
    <w:basedOn w:val="TOC2"/>
    <w:next w:val="Normal"/>
    <w:autoRedefine/>
    <w:semiHidden/>
    <w:qFormat/>
    <w:rsid w:val="00201E05"/>
    <w:pPr>
      <w:tabs>
        <w:tab w:val="clear" w:pos="1100"/>
        <w:tab w:val="left" w:pos="1077"/>
        <w:tab w:val="right" w:pos="6736"/>
      </w:tabs>
      <w:spacing w:after="60"/>
      <w:ind w:left="567" w:hanging="567"/>
    </w:pPr>
    <w:rPr>
      <w:noProof/>
    </w:rPr>
  </w:style>
  <w:style w:type="paragraph" w:styleId="TOC2">
    <w:name w:val="toc 2"/>
    <w:basedOn w:val="Normal"/>
    <w:next w:val="Normal"/>
    <w:autoRedefine/>
    <w:uiPriority w:val="39"/>
    <w:unhideWhenUsed/>
    <w:locked/>
    <w:rsid w:val="00201E05"/>
    <w:pPr>
      <w:tabs>
        <w:tab w:val="left" w:pos="1100"/>
        <w:tab w:val="right" w:pos="9016"/>
      </w:tabs>
      <w:spacing w:after="100"/>
      <w:ind w:left="210"/>
    </w:pPr>
  </w:style>
  <w:style w:type="paragraph" w:styleId="Title">
    <w:name w:val="Title"/>
    <w:basedOn w:val="Normal"/>
    <w:next w:val="Normal"/>
    <w:link w:val="TitleChar"/>
    <w:qFormat/>
    <w:locked/>
    <w:rsid w:val="00201E05"/>
    <w:pPr>
      <w:spacing w:after="0"/>
      <w:ind w:left="0"/>
    </w:pPr>
    <w:rPr>
      <w:rFonts w:cs="Arial"/>
      <w:lang w:eastAsia="en-AU"/>
    </w:rPr>
  </w:style>
  <w:style w:type="character" w:customStyle="1" w:styleId="TitleChar">
    <w:name w:val="Title Char"/>
    <w:basedOn w:val="DefaultParagraphFont"/>
    <w:link w:val="Title"/>
    <w:rsid w:val="00201E05"/>
    <w:rPr>
      <w:rFonts w:cs="Arial"/>
      <w:sz w:val="20"/>
      <w:lang w:eastAsia="en-AU"/>
    </w:rPr>
  </w:style>
  <w:style w:type="character" w:customStyle="1" w:styleId="ListParagraphChar">
    <w:name w:val="List Paragraph Char"/>
    <w:basedOn w:val="DefaultParagraphFont"/>
    <w:link w:val="ListParagraph"/>
    <w:rsid w:val="00201E05"/>
    <w:rPr>
      <w:rFonts w:cs="Arial"/>
      <w:color w:val="002060"/>
      <w:sz w:val="20"/>
      <w:lang w:eastAsia="en-AU"/>
    </w:rPr>
  </w:style>
  <w:style w:type="paragraph" w:styleId="TOCHeading">
    <w:name w:val="TOC Heading"/>
    <w:basedOn w:val="Heading1"/>
    <w:next w:val="Normal"/>
    <w:uiPriority w:val="39"/>
    <w:semiHidden/>
    <w:unhideWhenUsed/>
    <w:qFormat/>
    <w:locked/>
    <w:rsid w:val="00201E05"/>
    <w:pPr>
      <w:keepNext/>
      <w:keepLines/>
      <w:tabs>
        <w:tab w:val="clear" w:pos="567"/>
      </w:tabs>
      <w:spacing w:before="480" w:after="0" w:line="276" w:lineRule="auto"/>
      <w:ind w:left="0"/>
      <w:outlineLvl w:val="9"/>
    </w:pPr>
    <w:rPr>
      <w:rFonts w:asciiTheme="majorHAnsi" w:eastAsiaTheme="majorEastAsia" w:hAnsiTheme="majorHAnsi" w:cstheme="majorBidi"/>
      <w:bCs/>
      <w:caps w:val="0"/>
      <w:color w:val="0081A4" w:themeColor="accent1" w:themeShade="BF"/>
      <w:sz w:val="28"/>
      <w:szCs w:val="28"/>
      <w:lang w:eastAsia="ja-JP"/>
    </w:rPr>
  </w:style>
  <w:style w:type="paragraph" w:styleId="BlockText">
    <w:name w:val="Block Text"/>
    <w:basedOn w:val="Normal"/>
    <w:locked/>
    <w:rsid w:val="00201E05"/>
    <w:pPr>
      <w:pBdr>
        <w:top w:val="single" w:sz="2" w:space="10" w:color="00AEDB" w:themeColor="accent1" w:shadow="1" w:frame="1"/>
        <w:left w:val="single" w:sz="2" w:space="10" w:color="00AEDB" w:themeColor="accent1" w:shadow="1" w:frame="1"/>
        <w:bottom w:val="single" w:sz="2" w:space="10" w:color="00AEDB" w:themeColor="accent1" w:shadow="1" w:frame="1"/>
        <w:right w:val="single" w:sz="2" w:space="10" w:color="00AEDB" w:themeColor="accent1" w:shadow="1" w:frame="1"/>
      </w:pBdr>
      <w:spacing w:after="0"/>
      <w:ind w:left="1152" w:right="1152"/>
    </w:pPr>
    <w:rPr>
      <w:rFonts w:asciiTheme="minorHAnsi" w:eastAsiaTheme="minorEastAsia" w:hAnsiTheme="minorHAnsi" w:cstheme="minorBidi"/>
      <w:i/>
      <w:iCs/>
      <w:color w:val="00AEDB" w:themeColor="accent1"/>
    </w:rPr>
  </w:style>
  <w:style w:type="character" w:styleId="Emphasis">
    <w:name w:val="Emphasis"/>
    <w:basedOn w:val="DefaultParagraphFont"/>
    <w:locked/>
    <w:rsid w:val="00201E05"/>
    <w:rPr>
      <w:i/>
      <w:iCs/>
    </w:rPr>
  </w:style>
  <w:style w:type="character" w:styleId="Strong">
    <w:name w:val="Strong"/>
    <w:basedOn w:val="DefaultParagraphFont"/>
    <w:qFormat/>
    <w:locked/>
    <w:rsid w:val="00201E05"/>
    <w:rPr>
      <w:b/>
      <w:bCs/>
    </w:rPr>
  </w:style>
  <w:style w:type="paragraph" w:styleId="Subtitle">
    <w:name w:val="Subtitle"/>
    <w:basedOn w:val="Normal"/>
    <w:next w:val="Normal"/>
    <w:link w:val="SubtitleChar"/>
    <w:locked/>
    <w:rsid w:val="00201E05"/>
    <w:pPr>
      <w:numPr>
        <w:ilvl w:val="1"/>
      </w:numPr>
      <w:spacing w:after="0"/>
      <w:ind w:left="680"/>
    </w:pPr>
    <w:rPr>
      <w:rFonts w:asciiTheme="majorHAnsi" w:eastAsiaTheme="majorEastAsia" w:hAnsiTheme="majorHAnsi" w:cstheme="majorBidi"/>
      <w:i/>
      <w:iCs/>
      <w:color w:val="00AEDB" w:themeColor="accent1"/>
      <w:spacing w:val="15"/>
      <w:sz w:val="24"/>
      <w:szCs w:val="24"/>
    </w:rPr>
  </w:style>
  <w:style w:type="character" w:customStyle="1" w:styleId="SubtitleChar">
    <w:name w:val="Subtitle Char"/>
    <w:basedOn w:val="DefaultParagraphFont"/>
    <w:link w:val="Subtitle"/>
    <w:rsid w:val="00201E05"/>
    <w:rPr>
      <w:rFonts w:asciiTheme="majorHAnsi" w:eastAsiaTheme="majorEastAsia" w:hAnsiTheme="majorHAnsi" w:cstheme="majorBidi"/>
      <w:i/>
      <w:iCs/>
      <w:color w:val="00AEDB" w:themeColor="accent1"/>
      <w:spacing w:val="15"/>
      <w:sz w:val="24"/>
      <w:szCs w:val="24"/>
    </w:rPr>
  </w:style>
  <w:style w:type="character" w:styleId="SubtleEmphasis">
    <w:name w:val="Subtle Emphasis"/>
    <w:basedOn w:val="DefaultParagraphFont"/>
    <w:uiPriority w:val="19"/>
    <w:locked/>
    <w:rsid w:val="00201E05"/>
    <w:rPr>
      <w:i/>
      <w:iCs/>
      <w:color w:val="808080" w:themeColor="text1" w:themeTint="7F"/>
    </w:rPr>
  </w:style>
  <w:style w:type="character" w:styleId="IntenseEmphasis">
    <w:name w:val="Intense Emphasis"/>
    <w:basedOn w:val="DefaultParagraphFont"/>
    <w:uiPriority w:val="21"/>
    <w:locked/>
    <w:rsid w:val="00201E05"/>
    <w:rPr>
      <w:b/>
      <w:bCs/>
      <w:i/>
      <w:iCs/>
      <w:color w:val="00AEDB" w:themeColor="accent1"/>
    </w:rPr>
  </w:style>
  <w:style w:type="paragraph" w:styleId="Quote">
    <w:name w:val="Quote"/>
    <w:basedOn w:val="Normal"/>
    <w:next w:val="Normal"/>
    <w:link w:val="QuoteChar"/>
    <w:uiPriority w:val="29"/>
    <w:qFormat/>
    <w:locked/>
    <w:rsid w:val="00201E05"/>
    <w:pPr>
      <w:spacing w:after="0"/>
      <w:ind w:left="0"/>
    </w:pPr>
    <w:rPr>
      <w:i/>
      <w:iCs/>
    </w:rPr>
  </w:style>
  <w:style w:type="character" w:customStyle="1" w:styleId="QuoteChar">
    <w:name w:val="Quote Char"/>
    <w:basedOn w:val="DefaultParagraphFont"/>
    <w:link w:val="Quote"/>
    <w:uiPriority w:val="29"/>
    <w:rsid w:val="00201E05"/>
    <w:rPr>
      <w:i/>
      <w:iCs/>
      <w:sz w:val="20"/>
    </w:rPr>
  </w:style>
  <w:style w:type="paragraph" w:styleId="IntenseQuote">
    <w:name w:val="Intense Quote"/>
    <w:basedOn w:val="Normal"/>
    <w:next w:val="Normal"/>
    <w:link w:val="IntenseQuoteChar"/>
    <w:uiPriority w:val="30"/>
    <w:locked/>
    <w:rsid w:val="00201E05"/>
    <w:pPr>
      <w:pBdr>
        <w:bottom w:val="single" w:sz="4" w:space="4" w:color="00AEDB" w:themeColor="accent1"/>
      </w:pBdr>
      <w:spacing w:before="200" w:after="280"/>
      <w:ind w:left="936" w:right="936"/>
    </w:pPr>
    <w:rPr>
      <w:b/>
      <w:bCs/>
      <w:i/>
      <w:iCs/>
      <w:color w:val="00AEDB" w:themeColor="accent1"/>
    </w:rPr>
  </w:style>
  <w:style w:type="character" w:customStyle="1" w:styleId="IntenseQuoteChar">
    <w:name w:val="Intense Quote Char"/>
    <w:basedOn w:val="DefaultParagraphFont"/>
    <w:link w:val="IntenseQuote"/>
    <w:uiPriority w:val="30"/>
    <w:rsid w:val="00201E05"/>
    <w:rPr>
      <w:b/>
      <w:bCs/>
      <w:i/>
      <w:iCs/>
      <w:color w:val="00AEDB" w:themeColor="accent1"/>
      <w:sz w:val="20"/>
    </w:rPr>
  </w:style>
  <w:style w:type="character" w:styleId="SubtleReference">
    <w:name w:val="Subtle Reference"/>
    <w:basedOn w:val="DefaultParagraphFont"/>
    <w:uiPriority w:val="31"/>
    <w:qFormat/>
    <w:locked/>
    <w:rsid w:val="00201E05"/>
    <w:rPr>
      <w:smallCaps/>
      <w:color w:val="4E4E4F" w:themeColor="accent2"/>
      <w:u w:val="single"/>
    </w:rPr>
  </w:style>
  <w:style w:type="character" w:styleId="IntenseReference">
    <w:name w:val="Intense Reference"/>
    <w:basedOn w:val="DefaultParagraphFont"/>
    <w:uiPriority w:val="32"/>
    <w:locked/>
    <w:rsid w:val="00201E05"/>
    <w:rPr>
      <w:b/>
      <w:bCs/>
      <w:smallCaps/>
      <w:color w:val="4E4E4F" w:themeColor="accent2"/>
      <w:spacing w:val="5"/>
      <w:u w:val="single"/>
    </w:rPr>
  </w:style>
  <w:style w:type="character" w:styleId="BookTitle">
    <w:name w:val="Book Title"/>
    <w:basedOn w:val="DefaultParagraphFont"/>
    <w:uiPriority w:val="33"/>
    <w:locked/>
    <w:rsid w:val="00201E05"/>
    <w:rPr>
      <w:b/>
      <w:bCs/>
      <w:smallCaps/>
      <w:spacing w:val="5"/>
    </w:rPr>
  </w:style>
  <w:style w:type="paragraph" w:styleId="NoSpacing">
    <w:name w:val="No Spacing"/>
    <w:uiPriority w:val="1"/>
    <w:qFormat/>
    <w:locked/>
    <w:rsid w:val="00201E05"/>
    <w:pPr>
      <w:jc w:val="both"/>
    </w:pPr>
  </w:style>
  <w:style w:type="paragraph" w:customStyle="1" w:styleId="BulletPoints">
    <w:name w:val=".Bullet Points"/>
    <w:basedOn w:val="ExecutiveSummaryBulletPoints"/>
    <w:link w:val="BulletPointsChar"/>
    <w:qFormat/>
    <w:rsid w:val="00201E05"/>
  </w:style>
  <w:style w:type="character" w:customStyle="1" w:styleId="ExecutiveSummaryBulletPointsChar">
    <w:name w:val="Executive Summary Bullet Points Char"/>
    <w:basedOn w:val="DefaultParagraphFont"/>
    <w:link w:val="ExecutiveSummaryBulletPoints"/>
    <w:rsid w:val="00201E05"/>
    <w:rPr>
      <w:sz w:val="20"/>
      <w:lang w:eastAsia="zh-TW"/>
    </w:rPr>
  </w:style>
  <w:style w:type="character" w:customStyle="1" w:styleId="BulletPointsChar">
    <w:name w:val=".Bullet Points Char"/>
    <w:basedOn w:val="ExecutiveSummaryBulletPointsChar"/>
    <w:link w:val="BulletPoints"/>
    <w:rsid w:val="00201E05"/>
    <w:rPr>
      <w:sz w:val="20"/>
      <w:lang w:eastAsia="zh-TW"/>
    </w:rPr>
  </w:style>
  <w:style w:type="table" w:styleId="TableGrid">
    <w:name w:val="Table Grid"/>
    <w:basedOn w:val="TableNormal"/>
    <w:uiPriority w:val="59"/>
    <w:locked/>
    <w:rsid w:val="0020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01E05"/>
    <w:pPr>
      <w:spacing w:after="200"/>
      <w:ind w:left="0"/>
    </w:pPr>
    <w:rPr>
      <w:b/>
      <w:bCs/>
      <w:color w:val="00AEDB" w:themeColor="accent1"/>
      <w:sz w:val="18"/>
      <w:szCs w:val="18"/>
    </w:rPr>
  </w:style>
  <w:style w:type="table" w:customStyle="1" w:styleId="Table1">
    <w:name w:val="Table 1"/>
    <w:basedOn w:val="TableNormal"/>
    <w:uiPriority w:val="99"/>
    <w:rsid w:val="00201E05"/>
    <w:rPr>
      <w:sz w:val="16"/>
    </w:rPr>
    <w:tblPr>
      <w:tblBorders>
        <w:top w:val="single" w:sz="8" w:space="0" w:color="auto"/>
        <w:left w:val="single" w:sz="8" w:space="0" w:color="auto"/>
        <w:bottom w:val="single" w:sz="8" w:space="0" w:color="auto"/>
        <w:right w:val="single" w:sz="8" w:space="0" w:color="auto"/>
        <w:insideV w:val="single" w:sz="8" w:space="0" w:color="auto"/>
      </w:tblBorders>
    </w:tblPr>
    <w:tblStylePr w:type="firstRow">
      <w:rPr>
        <w:rFonts w:ascii="Arial" w:hAnsi="Arial"/>
        <w:b/>
        <w:color w:val="00AEDB" w:themeColor="background2"/>
        <w:sz w:val="16"/>
      </w:rPr>
      <w:tblPr/>
      <w:tcPr>
        <w:tcBorders>
          <w:top w:val="single" w:sz="18" w:space="0" w:color="00AEDB" w:themeColor="background2"/>
          <w:left w:val="single" w:sz="8" w:space="0" w:color="auto"/>
          <w:bottom w:val="single" w:sz="8" w:space="0" w:color="auto"/>
          <w:right w:val="single" w:sz="8" w:space="0" w:color="auto"/>
          <w:insideH w:val="nil"/>
          <w:insideV w:val="single" w:sz="8" w:space="0" w:color="auto"/>
          <w:tl2br w:val="nil"/>
          <w:tr2bl w:val="nil"/>
        </w:tcBorders>
      </w:tcPr>
    </w:tblStylePr>
  </w:style>
  <w:style w:type="table" w:customStyle="1" w:styleId="Table2">
    <w:name w:val="Table 2"/>
    <w:basedOn w:val="TableNormal"/>
    <w:uiPriority w:val="99"/>
    <w:rsid w:val="00201E05"/>
    <w:tblPr/>
    <w:tblStylePr w:type="firstRow">
      <w:rPr>
        <w:b/>
        <w:color w:val="00AEDB" w:themeColor="background2"/>
      </w:rPr>
      <w:tblPr/>
      <w:tcPr>
        <w:tcBorders>
          <w:top w:val="nil"/>
          <w:left w:val="nil"/>
          <w:bottom w:val="single" w:sz="18" w:space="0" w:color="00AEDB" w:themeColor="background2"/>
          <w:right w:val="nil"/>
          <w:insideH w:val="nil"/>
          <w:insideV w:val="nil"/>
          <w:tl2br w:val="nil"/>
          <w:tr2bl w:val="nil"/>
        </w:tcBorders>
      </w:tcPr>
    </w:tblStylePr>
    <w:tblStylePr w:type="lastRow">
      <w:rPr>
        <w:b/>
      </w:rPr>
      <w:tblPr/>
      <w:tcPr>
        <w:tcBorders>
          <w:top w:val="single" w:sz="8" w:space="0" w:color="00AEDB" w:themeColor="background2"/>
          <w:left w:val="nil"/>
          <w:bottom w:val="single" w:sz="12" w:space="0" w:color="00AEDB" w:themeColor="background2"/>
          <w:right w:val="nil"/>
          <w:insideH w:val="nil"/>
          <w:insideV w:val="nil"/>
          <w:tl2br w:val="nil"/>
          <w:tr2bl w:val="nil"/>
        </w:tcBorders>
      </w:tcPr>
    </w:tblStylePr>
  </w:style>
  <w:style w:type="paragraph" w:customStyle="1" w:styleId="Default">
    <w:name w:val="Default"/>
    <w:rsid w:val="00201E05"/>
    <w:pPr>
      <w:autoSpaceDE w:val="0"/>
      <w:autoSpaceDN w:val="0"/>
      <w:adjustRightInd w:val="0"/>
    </w:pPr>
    <w:rPr>
      <w:rFonts w:ascii="Akkurat" w:hAnsi="Akkurat" w:cs="Akkurat"/>
      <w:color w:val="000000"/>
      <w:sz w:val="24"/>
      <w:szCs w:val="24"/>
    </w:rPr>
  </w:style>
  <w:style w:type="character" w:customStyle="1" w:styleId="A6">
    <w:name w:val="A6"/>
    <w:uiPriority w:val="99"/>
    <w:rsid w:val="00201E05"/>
    <w:rPr>
      <w:rFonts w:ascii="Akkurat-Bold" w:hAnsi="Akkurat-Bold" w:cs="Akkurat-Bold"/>
      <w:color w:val="000000"/>
      <w:sz w:val="20"/>
      <w:szCs w:val="20"/>
    </w:rPr>
  </w:style>
  <w:style w:type="paragraph" w:customStyle="1" w:styleId="Pa7">
    <w:name w:val="Pa7"/>
    <w:basedOn w:val="Default"/>
    <w:next w:val="Default"/>
    <w:uiPriority w:val="99"/>
    <w:rsid w:val="00201E05"/>
    <w:pPr>
      <w:spacing w:line="181" w:lineRule="atLeast"/>
    </w:pPr>
    <w:rPr>
      <w:rFonts w:cs="Times New Roman"/>
      <w:color w:val="000000" w:themeColor="text1"/>
    </w:rPr>
  </w:style>
  <w:style w:type="character" w:customStyle="1" w:styleId="A3">
    <w:name w:val="A3"/>
    <w:uiPriority w:val="99"/>
    <w:rsid w:val="00201E05"/>
    <w:rPr>
      <w:rFonts w:ascii="Akkurat-Light" w:hAnsi="Akkurat-Light" w:cs="Akkurat-Light"/>
      <w:color w:val="000000"/>
      <w:sz w:val="18"/>
      <w:szCs w:val="18"/>
    </w:rPr>
  </w:style>
  <w:style w:type="paragraph" w:customStyle="1" w:styleId="Pa1">
    <w:name w:val="Pa1"/>
    <w:basedOn w:val="Default"/>
    <w:next w:val="Default"/>
    <w:uiPriority w:val="99"/>
    <w:rsid w:val="00201E05"/>
    <w:pPr>
      <w:spacing w:line="181" w:lineRule="atLeast"/>
    </w:pPr>
    <w:rPr>
      <w:rFonts w:ascii="Akkurat-Light" w:hAnsi="Akkurat-Light" w:cs="Times New Roman"/>
      <w:color w:val="000000" w:themeColor="text1"/>
    </w:rPr>
  </w:style>
  <w:style w:type="character" w:customStyle="1" w:styleId="A1">
    <w:name w:val="A1"/>
    <w:uiPriority w:val="99"/>
    <w:rsid w:val="00201E05"/>
    <w:rPr>
      <w:rFonts w:cs="Akkurat-Light"/>
      <w:color w:val="000000"/>
      <w:sz w:val="18"/>
      <w:szCs w:val="18"/>
    </w:rPr>
  </w:style>
  <w:style w:type="paragraph" w:customStyle="1" w:styleId="Pa2">
    <w:name w:val="Pa2"/>
    <w:basedOn w:val="Default"/>
    <w:next w:val="Default"/>
    <w:uiPriority w:val="99"/>
    <w:rsid w:val="00201E05"/>
    <w:pPr>
      <w:spacing w:line="181" w:lineRule="atLeast"/>
    </w:pPr>
    <w:rPr>
      <w:rFonts w:ascii="Akkurat-Light" w:hAnsi="Akkurat-Light" w:cs="Times New Roman"/>
      <w:color w:val="000000" w:themeColor="text1"/>
    </w:rPr>
  </w:style>
  <w:style w:type="paragraph" w:customStyle="1" w:styleId="Pa3">
    <w:name w:val="Pa3"/>
    <w:basedOn w:val="Default"/>
    <w:next w:val="Default"/>
    <w:uiPriority w:val="99"/>
    <w:rsid w:val="00201E05"/>
    <w:pPr>
      <w:spacing w:line="221" w:lineRule="atLeast"/>
    </w:pPr>
    <w:rPr>
      <w:rFonts w:ascii="Akkurat-Light" w:hAnsi="Akkurat-Light" w:cs="Times New Roman"/>
      <w:color w:val="000000" w:themeColor="text1"/>
    </w:rPr>
  </w:style>
  <w:style w:type="paragraph" w:customStyle="1" w:styleId="Pa4">
    <w:name w:val="Pa4"/>
    <w:basedOn w:val="Default"/>
    <w:next w:val="Default"/>
    <w:uiPriority w:val="99"/>
    <w:rsid w:val="00201E05"/>
    <w:pPr>
      <w:spacing w:line="181" w:lineRule="atLeast"/>
    </w:pPr>
    <w:rPr>
      <w:rFonts w:ascii="Akkurat-Light" w:hAnsi="Akkurat-Light" w:cs="Times New Roman"/>
      <w:color w:val="000000" w:themeColor="text1"/>
    </w:rPr>
  </w:style>
  <w:style w:type="paragraph" w:customStyle="1" w:styleId="Pa12">
    <w:name w:val="Pa12"/>
    <w:basedOn w:val="Default"/>
    <w:next w:val="Default"/>
    <w:uiPriority w:val="99"/>
    <w:rsid w:val="00201E05"/>
    <w:pPr>
      <w:spacing w:line="181" w:lineRule="atLeast"/>
    </w:pPr>
    <w:rPr>
      <w:rFonts w:ascii="Akkurat-Light" w:hAnsi="Akkurat-Light" w:cs="Times New Roman"/>
      <w:color w:val="000000" w:themeColor="text1"/>
    </w:rPr>
  </w:style>
  <w:style w:type="paragraph" w:customStyle="1" w:styleId="Pa13">
    <w:name w:val="Pa13"/>
    <w:basedOn w:val="Default"/>
    <w:next w:val="Default"/>
    <w:uiPriority w:val="99"/>
    <w:rsid w:val="00201E05"/>
    <w:pPr>
      <w:spacing w:line="181" w:lineRule="atLeast"/>
    </w:pPr>
    <w:rPr>
      <w:rFonts w:ascii="Akkurat-Light" w:hAnsi="Akkurat-Light" w:cs="Times New Roman"/>
      <w:color w:val="000000" w:themeColor="text1"/>
    </w:rPr>
  </w:style>
  <w:style w:type="character" w:customStyle="1" w:styleId="A0">
    <w:name w:val="A0"/>
    <w:uiPriority w:val="99"/>
    <w:rsid w:val="00201E05"/>
    <w:rPr>
      <w:rFonts w:cs="Akkurat-Light"/>
      <w:color w:val="000000"/>
      <w:sz w:val="18"/>
      <w:szCs w:val="18"/>
    </w:rPr>
  </w:style>
  <w:style w:type="character" w:customStyle="1" w:styleId="A2">
    <w:name w:val="A2"/>
    <w:uiPriority w:val="99"/>
    <w:rsid w:val="00201E05"/>
    <w:rPr>
      <w:rFonts w:cs="Akkurat-Light"/>
      <w:color w:val="000000"/>
      <w:sz w:val="18"/>
      <w:szCs w:val="18"/>
    </w:rPr>
  </w:style>
  <w:style w:type="paragraph" w:customStyle="1" w:styleId="Pa6">
    <w:name w:val="Pa6"/>
    <w:basedOn w:val="Default"/>
    <w:next w:val="Default"/>
    <w:uiPriority w:val="99"/>
    <w:rsid w:val="00201E05"/>
    <w:pPr>
      <w:spacing w:line="181" w:lineRule="atLeast"/>
    </w:pPr>
    <w:rPr>
      <w:rFonts w:ascii="Akkurat-Light" w:hAnsi="Akkurat-Light" w:cs="Times New Roman"/>
      <w:color w:val="000000" w:themeColor="text1"/>
    </w:rPr>
  </w:style>
  <w:style w:type="paragraph" w:customStyle="1" w:styleId="Pa5">
    <w:name w:val="Pa5"/>
    <w:basedOn w:val="Default"/>
    <w:next w:val="Default"/>
    <w:uiPriority w:val="99"/>
    <w:rsid w:val="00201E05"/>
    <w:pPr>
      <w:spacing w:line="181" w:lineRule="atLeast"/>
    </w:pPr>
    <w:rPr>
      <w:rFonts w:ascii="Akkurat-Light" w:hAnsi="Akkurat-Light" w:cs="Times New Roman"/>
      <w:color w:val="000000" w:themeColor="text1"/>
    </w:rPr>
  </w:style>
  <w:style w:type="character" w:customStyle="1" w:styleId="A4">
    <w:name w:val="A4"/>
    <w:uiPriority w:val="99"/>
    <w:rsid w:val="00201E05"/>
    <w:rPr>
      <w:rFonts w:cs="Akkurat-Light"/>
      <w:color w:val="000000"/>
      <w:sz w:val="18"/>
      <w:szCs w:val="18"/>
    </w:rPr>
  </w:style>
  <w:style w:type="paragraph" w:styleId="NormalWeb">
    <w:name w:val="Normal (Web)"/>
    <w:basedOn w:val="Normal"/>
    <w:uiPriority w:val="99"/>
    <w:unhideWhenUsed/>
    <w:rsid w:val="00201E05"/>
    <w:pPr>
      <w:spacing w:before="100" w:beforeAutospacing="1" w:after="100" w:afterAutospacing="1"/>
      <w:ind w:left="0"/>
    </w:pPr>
    <w:rPr>
      <w:rFonts w:ascii="Times New Roman" w:eastAsia="Times New Roman" w:hAnsi="Times New Roman"/>
      <w:color w:val="auto"/>
      <w:sz w:val="24"/>
      <w:szCs w:val="24"/>
      <w:lang w:eastAsia="en-AU"/>
    </w:rPr>
  </w:style>
  <w:style w:type="character" w:customStyle="1" w:styleId="blue">
    <w:name w:val="blue"/>
    <w:basedOn w:val="DefaultParagraphFont"/>
    <w:rsid w:val="00201E05"/>
  </w:style>
  <w:style w:type="character" w:styleId="Hyperlink">
    <w:name w:val="Hyperlink"/>
    <w:basedOn w:val="DefaultParagraphFont"/>
    <w:uiPriority w:val="99"/>
    <w:unhideWhenUsed/>
    <w:locked/>
    <w:rsid w:val="00201E05"/>
    <w:rPr>
      <w:color w:val="0000FF" w:themeColor="hyperlink"/>
      <w:u w:val="single"/>
    </w:rPr>
  </w:style>
  <w:style w:type="paragraph" w:customStyle="1" w:styleId="Text">
    <w:name w:val="Text"/>
    <w:basedOn w:val="Normal"/>
    <w:rsid w:val="00201E05"/>
    <w:pPr>
      <w:spacing w:before="120" w:after="240" w:line="240" w:lineRule="exact"/>
      <w:ind w:left="1202" w:hanging="1202"/>
      <w:jc w:val="both"/>
    </w:pPr>
    <w:rPr>
      <w:rFonts w:ascii="Georgia" w:eastAsia="Times New Roman" w:hAnsi="Georgia"/>
      <w:color w:val="auto"/>
      <w:szCs w:val="24"/>
    </w:rPr>
  </w:style>
  <w:style w:type="paragraph" w:customStyle="1" w:styleId="TableTextMid">
    <w:name w:val="Table Text Mid"/>
    <w:basedOn w:val="Normal"/>
    <w:link w:val="TableTextMidChar"/>
    <w:autoRedefine/>
    <w:rsid w:val="00201E05"/>
    <w:pPr>
      <w:keepNext/>
      <w:keepLines/>
      <w:spacing w:before="60" w:after="60"/>
      <w:ind w:left="0"/>
    </w:pPr>
    <w:rPr>
      <w:rFonts w:eastAsia="Times New Roman" w:cs="Arial"/>
      <w:color w:val="auto"/>
      <w:sz w:val="18"/>
      <w:szCs w:val="18"/>
      <w:lang w:eastAsia="en-AU"/>
    </w:rPr>
  </w:style>
  <w:style w:type="paragraph" w:customStyle="1" w:styleId="TableTextBullet">
    <w:name w:val="Table Text Bullet"/>
    <w:basedOn w:val="TableTextMid"/>
    <w:autoRedefine/>
    <w:rsid w:val="00201E05"/>
    <w:pPr>
      <w:numPr>
        <w:numId w:val="15"/>
      </w:numPr>
      <w:tabs>
        <w:tab w:val="clear" w:pos="340"/>
      </w:tabs>
      <w:ind w:left="360" w:hanging="360"/>
    </w:pPr>
  </w:style>
  <w:style w:type="character" w:customStyle="1" w:styleId="TableTextMidChar">
    <w:name w:val="Table Text Mid Char"/>
    <w:link w:val="TableTextMid"/>
    <w:rsid w:val="00201E05"/>
    <w:rPr>
      <w:rFonts w:eastAsia="Times New Roman" w:cs="Arial"/>
      <w:color w:val="auto"/>
      <w:sz w:val="18"/>
      <w:szCs w:val="18"/>
      <w:lang w:eastAsia="en-AU"/>
    </w:rPr>
  </w:style>
  <w:style w:type="paragraph" w:customStyle="1" w:styleId="FrontPagePartiesLine">
    <w:name w:val="FrontPage PartiesLine"/>
    <w:basedOn w:val="Normal"/>
    <w:link w:val="FrontPagePartiesLineChar"/>
    <w:autoRedefine/>
    <w:rsid w:val="00201E05"/>
    <w:pPr>
      <w:keepNext/>
      <w:keepLines/>
      <w:spacing w:before="240" w:after="240"/>
      <w:ind w:left="0"/>
    </w:pPr>
    <w:rPr>
      <w:rFonts w:ascii="Helvetica 45 Light" w:eastAsia="Times New Roman" w:hAnsi="Helvetica 45 Light" w:cs="Arial"/>
      <w:b/>
      <w:color w:val="FFFFFF"/>
      <w:sz w:val="28"/>
      <w:szCs w:val="28"/>
      <w:lang w:eastAsia="en-AU"/>
    </w:rPr>
  </w:style>
  <w:style w:type="character" w:customStyle="1" w:styleId="FrontPagePartiesLineChar">
    <w:name w:val="FrontPage PartiesLine Char"/>
    <w:link w:val="FrontPagePartiesLine"/>
    <w:rsid w:val="00201E05"/>
    <w:rPr>
      <w:rFonts w:ascii="Helvetica 45 Light" w:eastAsia="Times New Roman" w:hAnsi="Helvetica 45 Light" w:cs="Arial"/>
      <w:b/>
      <w:color w:val="FFFFFF"/>
      <w:sz w:val="28"/>
      <w:szCs w:val="28"/>
      <w:lang w:eastAsia="en-AU"/>
    </w:rPr>
  </w:style>
  <w:style w:type="character" w:customStyle="1" w:styleId="charattribute0">
    <w:name w:val="charattribute0"/>
    <w:rsid w:val="00201E05"/>
    <w:rPr>
      <w:rFonts w:ascii="Calibri" w:hAnsi="Calibri" w:cs="Calibri" w:hint="default"/>
    </w:rPr>
  </w:style>
  <w:style w:type="character" w:customStyle="1" w:styleId="charattribute2">
    <w:name w:val="charattribute2"/>
    <w:rsid w:val="00201E05"/>
    <w:rPr>
      <w:rFonts w:ascii="Calibri" w:hAnsi="Calibri" w:cs="Calibri" w:hint="default"/>
      <w:b/>
      <w:bCs/>
    </w:rPr>
  </w:style>
  <w:style w:type="character" w:customStyle="1" w:styleId="charattribute3">
    <w:name w:val="charattribute3"/>
    <w:rsid w:val="00201E05"/>
    <w:rPr>
      <w:rFonts w:ascii="Calibri" w:hAnsi="Calibri" w:cs="Calibri" w:hint="default"/>
    </w:rPr>
  </w:style>
  <w:style w:type="character" w:customStyle="1" w:styleId="charattribute4">
    <w:name w:val="charattribute4"/>
    <w:rsid w:val="00201E05"/>
    <w:rPr>
      <w:rFonts w:ascii="Calibri" w:hAnsi="Calibri" w:cs="Calibri" w:hint="default"/>
    </w:rPr>
  </w:style>
  <w:style w:type="paragraph" w:customStyle="1" w:styleId="tabletextmid0">
    <w:name w:val="tabletextmid"/>
    <w:basedOn w:val="Normal"/>
    <w:uiPriority w:val="99"/>
    <w:rsid w:val="00201E05"/>
    <w:pPr>
      <w:spacing w:before="100" w:beforeAutospacing="1" w:after="100" w:afterAutospacing="1"/>
      <w:ind w:left="0"/>
    </w:pPr>
    <w:rPr>
      <w:rFonts w:ascii="Times New Roman" w:hAnsi="Times New Roman"/>
      <w:color w:val="auto"/>
      <w:sz w:val="24"/>
      <w:szCs w:val="24"/>
      <w:lang w:eastAsia="en-AU"/>
    </w:rPr>
  </w:style>
  <w:style w:type="table" w:styleId="LightList-Accent1">
    <w:name w:val="Light List Accent 1"/>
    <w:basedOn w:val="TableNormal"/>
    <w:uiPriority w:val="61"/>
    <w:locked/>
    <w:rsid w:val="00201E05"/>
    <w:tblPr>
      <w:tblStyleRowBandSize w:val="1"/>
      <w:tblStyleColBandSize w:val="1"/>
      <w:tblBorders>
        <w:top w:val="single" w:sz="8" w:space="0" w:color="00AEDB" w:themeColor="accent1"/>
        <w:left w:val="single" w:sz="8" w:space="0" w:color="00AEDB" w:themeColor="accent1"/>
        <w:bottom w:val="single" w:sz="8" w:space="0" w:color="00AEDB" w:themeColor="accent1"/>
        <w:right w:val="single" w:sz="8" w:space="0" w:color="00AEDB" w:themeColor="accent1"/>
      </w:tblBorders>
    </w:tblPr>
    <w:tblStylePr w:type="firstRow">
      <w:pPr>
        <w:spacing w:before="0" w:after="0" w:line="240" w:lineRule="auto"/>
      </w:pPr>
      <w:rPr>
        <w:b/>
        <w:bCs/>
        <w:color w:val="FFFFFF" w:themeColor="background1"/>
      </w:rPr>
      <w:tblPr/>
      <w:tcPr>
        <w:shd w:val="clear" w:color="auto" w:fill="00AEDB" w:themeFill="accent1"/>
      </w:tcPr>
    </w:tblStylePr>
    <w:tblStylePr w:type="lastRow">
      <w:pPr>
        <w:spacing w:before="0" w:after="0" w:line="240" w:lineRule="auto"/>
      </w:pPr>
      <w:rPr>
        <w:b/>
        <w:bCs/>
      </w:rPr>
      <w:tblPr/>
      <w:tcPr>
        <w:tcBorders>
          <w:top w:val="double" w:sz="6" w:space="0" w:color="00AEDB" w:themeColor="accent1"/>
          <w:left w:val="single" w:sz="8" w:space="0" w:color="00AEDB" w:themeColor="accent1"/>
          <w:bottom w:val="single" w:sz="8" w:space="0" w:color="00AEDB" w:themeColor="accent1"/>
          <w:right w:val="single" w:sz="8" w:space="0" w:color="00AEDB" w:themeColor="accent1"/>
        </w:tcBorders>
      </w:tcPr>
    </w:tblStylePr>
    <w:tblStylePr w:type="firstCol">
      <w:rPr>
        <w:b/>
        <w:bCs/>
      </w:rPr>
    </w:tblStylePr>
    <w:tblStylePr w:type="lastCol">
      <w:rPr>
        <w:b/>
        <w:bCs/>
      </w:rPr>
    </w:tblStylePr>
    <w:tblStylePr w:type="band1Vert">
      <w:tblPr/>
      <w:tcPr>
        <w:tcBorders>
          <w:top w:val="single" w:sz="8" w:space="0" w:color="00AEDB" w:themeColor="accent1"/>
          <w:left w:val="single" w:sz="8" w:space="0" w:color="00AEDB" w:themeColor="accent1"/>
          <w:bottom w:val="single" w:sz="8" w:space="0" w:color="00AEDB" w:themeColor="accent1"/>
          <w:right w:val="single" w:sz="8" w:space="0" w:color="00AEDB" w:themeColor="accent1"/>
        </w:tcBorders>
      </w:tcPr>
    </w:tblStylePr>
    <w:tblStylePr w:type="band1Horz">
      <w:tblPr/>
      <w:tcPr>
        <w:tcBorders>
          <w:top w:val="single" w:sz="8" w:space="0" w:color="00AEDB" w:themeColor="accent1"/>
          <w:left w:val="single" w:sz="8" w:space="0" w:color="00AEDB" w:themeColor="accent1"/>
          <w:bottom w:val="single" w:sz="8" w:space="0" w:color="00AEDB" w:themeColor="accent1"/>
          <w:right w:val="single" w:sz="8" w:space="0" w:color="00AEDB" w:themeColor="accent1"/>
        </w:tcBorders>
      </w:tcPr>
    </w:tblStylePr>
  </w:style>
  <w:style w:type="character" w:styleId="CommentReference">
    <w:name w:val="annotation reference"/>
    <w:basedOn w:val="DefaultParagraphFont"/>
    <w:uiPriority w:val="99"/>
    <w:semiHidden/>
    <w:unhideWhenUsed/>
    <w:rsid w:val="00201E05"/>
    <w:rPr>
      <w:sz w:val="16"/>
      <w:szCs w:val="16"/>
    </w:rPr>
  </w:style>
  <w:style w:type="paragraph" w:styleId="CommentText">
    <w:name w:val="annotation text"/>
    <w:basedOn w:val="Normal"/>
    <w:link w:val="CommentTextChar"/>
    <w:uiPriority w:val="99"/>
    <w:semiHidden/>
    <w:unhideWhenUsed/>
    <w:rsid w:val="00201E05"/>
    <w:pPr>
      <w:spacing w:after="0"/>
      <w:ind w:left="0"/>
    </w:pPr>
    <w:rPr>
      <w:szCs w:val="20"/>
    </w:rPr>
  </w:style>
  <w:style w:type="character" w:customStyle="1" w:styleId="CommentTextChar">
    <w:name w:val="Comment Text Char"/>
    <w:basedOn w:val="DefaultParagraphFont"/>
    <w:link w:val="CommentText"/>
    <w:uiPriority w:val="99"/>
    <w:semiHidden/>
    <w:rsid w:val="00201E05"/>
    <w:rPr>
      <w:sz w:val="20"/>
      <w:szCs w:val="20"/>
    </w:rPr>
  </w:style>
  <w:style w:type="paragraph" w:styleId="CommentSubject">
    <w:name w:val="annotation subject"/>
    <w:basedOn w:val="CommentText"/>
    <w:next w:val="CommentText"/>
    <w:link w:val="CommentSubjectChar"/>
    <w:uiPriority w:val="99"/>
    <w:semiHidden/>
    <w:unhideWhenUsed/>
    <w:rsid w:val="00201E05"/>
    <w:rPr>
      <w:b/>
      <w:bCs/>
    </w:rPr>
  </w:style>
  <w:style w:type="character" w:customStyle="1" w:styleId="CommentSubjectChar">
    <w:name w:val="Comment Subject Char"/>
    <w:basedOn w:val="CommentTextChar"/>
    <w:link w:val="CommentSubject"/>
    <w:uiPriority w:val="99"/>
    <w:semiHidden/>
    <w:rsid w:val="00201E05"/>
    <w:rPr>
      <w:b/>
      <w:bCs/>
      <w:sz w:val="20"/>
      <w:szCs w:val="20"/>
    </w:rPr>
  </w:style>
  <w:style w:type="paragraph" w:styleId="BodyText">
    <w:name w:val="Body Text"/>
    <w:basedOn w:val="Normal"/>
    <w:link w:val="BodyTextChar"/>
    <w:unhideWhenUsed/>
    <w:rsid w:val="009C029F"/>
    <w:pPr>
      <w:spacing w:after="240" w:line="240" w:lineRule="atLeast"/>
      <w:ind w:left="0"/>
    </w:pPr>
    <w:rPr>
      <w:rFonts w:eastAsia="Arial"/>
      <w:color w:val="auto"/>
      <w:szCs w:val="20"/>
      <w:lang w:val="en-GB"/>
    </w:rPr>
  </w:style>
  <w:style w:type="character" w:customStyle="1" w:styleId="BodyTextChar">
    <w:name w:val="Body Text Char"/>
    <w:basedOn w:val="DefaultParagraphFont"/>
    <w:link w:val="BodyText"/>
    <w:rsid w:val="009C029F"/>
    <w:rPr>
      <w:rFonts w:eastAsia="Arial"/>
      <w:color w:val="auto"/>
      <w:sz w:val="20"/>
      <w:szCs w:val="20"/>
      <w:lang w:val="en-GB"/>
    </w:rPr>
  </w:style>
  <w:style w:type="paragraph" w:customStyle="1" w:styleId="BodySingle">
    <w:name w:val="Body Single"/>
    <w:basedOn w:val="BodyText"/>
    <w:rsid w:val="009C029F"/>
    <w:pPr>
      <w:spacing w:after="0"/>
    </w:pPr>
  </w:style>
  <w:style w:type="character" w:customStyle="1" w:styleId="apple-style-span">
    <w:name w:val="apple-style-span"/>
    <w:basedOn w:val="DefaultParagraphFont"/>
    <w:rsid w:val="009C029F"/>
  </w:style>
  <w:style w:type="paragraph" w:styleId="FootnoteText">
    <w:name w:val="footnote text"/>
    <w:basedOn w:val="Normal"/>
    <w:link w:val="FootnoteTextChar"/>
    <w:uiPriority w:val="99"/>
    <w:semiHidden/>
    <w:unhideWhenUsed/>
    <w:rsid w:val="006A570F"/>
    <w:pPr>
      <w:spacing w:after="0"/>
      <w:ind w:left="0"/>
    </w:pPr>
    <w:rPr>
      <w:szCs w:val="20"/>
    </w:rPr>
  </w:style>
  <w:style w:type="character" w:customStyle="1" w:styleId="FootnoteTextChar">
    <w:name w:val="Footnote Text Char"/>
    <w:basedOn w:val="DefaultParagraphFont"/>
    <w:link w:val="FootnoteText"/>
    <w:uiPriority w:val="99"/>
    <w:semiHidden/>
    <w:rsid w:val="006A570F"/>
    <w:rPr>
      <w:sz w:val="20"/>
      <w:szCs w:val="20"/>
    </w:rPr>
  </w:style>
  <w:style w:type="character" w:styleId="FootnoteReference">
    <w:name w:val="footnote reference"/>
    <w:basedOn w:val="DefaultParagraphFont"/>
    <w:uiPriority w:val="99"/>
    <w:semiHidden/>
    <w:unhideWhenUsed/>
    <w:rsid w:val="006A570F"/>
    <w:rPr>
      <w:vertAlign w:val="superscript"/>
    </w:rPr>
  </w:style>
  <w:style w:type="paragraph" w:customStyle="1" w:styleId="paragraph">
    <w:name w:val="paragraph"/>
    <w:basedOn w:val="Normal"/>
    <w:rsid w:val="00CC6CE5"/>
    <w:pPr>
      <w:spacing w:after="0"/>
      <w:ind w:left="0"/>
    </w:pPr>
    <w:rPr>
      <w:rFonts w:cs="Arial"/>
      <w:color w:val="auto"/>
      <w:szCs w:val="20"/>
      <w:lang w:eastAsia="en-AU"/>
    </w:rPr>
  </w:style>
  <w:style w:type="character" w:customStyle="1" w:styleId="normaltextrun">
    <w:name w:val="normaltextrun"/>
    <w:basedOn w:val="DefaultParagraphFont"/>
    <w:rsid w:val="00CC6CE5"/>
  </w:style>
  <w:style w:type="character" w:customStyle="1" w:styleId="eop">
    <w:name w:val="eop"/>
    <w:basedOn w:val="DefaultParagraphFont"/>
    <w:rsid w:val="00CC6CE5"/>
  </w:style>
  <w:style w:type="character" w:customStyle="1" w:styleId="spellingerror">
    <w:name w:val="spellingerror"/>
    <w:basedOn w:val="DefaultParagraphFont"/>
    <w:rsid w:val="00CC6CE5"/>
  </w:style>
  <w:style w:type="table" w:customStyle="1" w:styleId="Table21">
    <w:name w:val="Table 21"/>
    <w:basedOn w:val="TableNormal"/>
    <w:uiPriority w:val="99"/>
    <w:rsid w:val="005F44D0"/>
    <w:rPr>
      <w:rFonts w:eastAsia="PMingLiU"/>
      <w:color w:val="auto"/>
      <w:sz w:val="20"/>
      <w:szCs w:val="20"/>
      <w:lang w:eastAsia="en-AU"/>
    </w:rPr>
    <w:tblPr/>
    <w:tblStylePr w:type="firstRow">
      <w:rPr>
        <w:b/>
        <w:color w:val="00AEDB"/>
      </w:rPr>
      <w:tblPr/>
      <w:tcPr>
        <w:tcBorders>
          <w:top w:val="nil"/>
          <w:left w:val="nil"/>
          <w:bottom w:val="single" w:sz="18" w:space="0" w:color="00AEDB"/>
          <w:right w:val="nil"/>
          <w:insideH w:val="nil"/>
          <w:insideV w:val="nil"/>
          <w:tl2br w:val="nil"/>
          <w:tr2bl w:val="nil"/>
        </w:tcBorders>
      </w:tcPr>
    </w:tblStylePr>
    <w:tblStylePr w:type="lastRow">
      <w:rPr>
        <w:b/>
      </w:rPr>
      <w:tblPr/>
      <w:tcPr>
        <w:tcBorders>
          <w:top w:val="single" w:sz="8" w:space="0" w:color="00AEDB"/>
          <w:left w:val="nil"/>
          <w:bottom w:val="single" w:sz="12" w:space="0" w:color="00AEDB"/>
          <w:right w:val="nil"/>
          <w:insideH w:val="nil"/>
          <w:insideV w:val="nil"/>
          <w:tl2br w:val="nil"/>
          <w:tr2bl w:val="nil"/>
        </w:tcBorders>
      </w:tcPr>
    </w:tblStylePr>
  </w:style>
  <w:style w:type="character" w:styleId="PageNumber">
    <w:name w:val="page number"/>
    <w:basedOn w:val="DefaultParagraphFont"/>
    <w:rsid w:val="005A0CA0"/>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themeColor="text1"/>
        <w:sz w:val="21"/>
        <w:szCs w:val="21"/>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locked="1" w:uiPriority="0" w:unhideWhenUsed="1"/>
    <w:lsdException w:name="heading 3" w:locked="1" w:uiPriority="0" w:unhideWhenUsed="1" w:qFormat="1"/>
    <w:lsdException w:name="heading 4" w:locked="1" w:uiPriority="0" w:unhideWhenUsed="1" w:qFormat="1"/>
    <w:lsdException w:name="heading 5" w:locked="1" w:uiPriority="0" w:unhideWhenUsed="1"/>
    <w:lsdException w:name="heading 6" w:locked="1" w:uiPriority="0" w:unhideWhenUsed="1"/>
    <w:lsdException w:name="heading 7" w:locked="1" w:uiPriority="0" w:unhideWhenUsed="1" w:qFormat="1"/>
    <w:lsdException w:name="heading 8" w:locked="1" w:uiPriority="0" w:unhideWhenUsed="1" w:qFormat="1"/>
    <w:lsdException w:name="heading 9" w:locked="1" w:uiPriority="0" w:unhideWhenUsed="1" w:qFormat="1"/>
    <w:lsdException w:name="toc 1" w:locked="1" w:uiPriority="39" w:qFormat="1"/>
    <w:lsdException w:name="toc 2" w:locked="1" w:uiPriority="39" w:qFormat="1"/>
    <w:lsdException w:name="toc 3" w:locked="1" w:uiPriority="39" w:qFormat="1"/>
    <w:lsdException w:name="toc 4" w:uiPriority="39"/>
    <w:lsdException w:name="toc 5" w:uiPriority="0" w:qFormat="1"/>
    <w:lsdException w:name="toc 6" w:uiPriority="39"/>
    <w:lsdException w:name="toc 7" w:uiPriority="39"/>
    <w:lsdException w:name="toc 8" w:uiPriority="39"/>
    <w:lsdException w:name="toc 9" w:uiPriority="39"/>
    <w:lsdException w:name="header" w:locked="1"/>
    <w:lsdException w:name="footer" w:locked="1"/>
    <w:lsdException w:name="caption" w:uiPriority="0" w:qFormat="1"/>
    <w:lsdException w:name="page number" w:uiPriority="0"/>
    <w:lsdException w:name="Title" w:locked="1" w:uiPriority="0" w:qFormat="1"/>
    <w:lsdException w:name="Default Paragraph Font" w:uiPriority="1" w:unhideWhenUsed="1"/>
    <w:lsdException w:name="Body Text" w:uiPriority="0"/>
    <w:lsdException w:name="Subtitle" w:locked="1" w:uiPriority="0"/>
    <w:lsdException w:name="Block Text" w:locked="1" w:uiPriority="0"/>
    <w:lsdException w:name="Hyperlink" w:locked="1"/>
    <w:lsdException w:name="Strong" w:locked="1" w:uiPriority="0" w:qFormat="1"/>
    <w:lsdException w:name="Emphasis" w:locked="1"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qFormat="1"/>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qFormat="1"/>
    <w:lsdException w:name="Intense Reference" w:locked="1" w:uiPriority="32"/>
    <w:lsdException w:name="Book Title" w:locked="1" w:uiPriority="33"/>
    <w:lsdException w:name="Bibliography" w:uiPriority="37"/>
    <w:lsdException w:name="TOC Heading" w:locked="1" w:uiPriority="39" w:qFormat="1"/>
  </w:latentStyles>
  <w:style w:type="paragraph" w:default="1" w:styleId="Normal">
    <w:name w:val="Normal"/>
    <w:aliases w:val=".Body Text"/>
    <w:qFormat/>
    <w:rsid w:val="0080164B"/>
    <w:pPr>
      <w:spacing w:after="120"/>
      <w:ind w:left="680"/>
    </w:pPr>
    <w:rPr>
      <w:sz w:val="20"/>
    </w:rPr>
  </w:style>
  <w:style w:type="paragraph" w:styleId="Heading1">
    <w:name w:val="heading 1"/>
    <w:basedOn w:val="Normal"/>
    <w:next w:val="Normal"/>
    <w:link w:val="Heading1Char"/>
    <w:uiPriority w:val="9"/>
    <w:locked/>
    <w:rsid w:val="0060554E"/>
    <w:pPr>
      <w:tabs>
        <w:tab w:val="left" w:pos="567"/>
      </w:tabs>
      <w:spacing w:after="220"/>
      <w:outlineLvl w:val="0"/>
    </w:pPr>
    <w:rPr>
      <w:rFonts w:cs="Arial"/>
      <w:b/>
      <w:caps/>
      <w:lang w:eastAsia="zh-TW"/>
    </w:rPr>
  </w:style>
  <w:style w:type="paragraph" w:styleId="Heading20">
    <w:name w:val="heading 2"/>
    <w:basedOn w:val="Normal"/>
    <w:next w:val="Normal"/>
    <w:link w:val="Heading2Char"/>
    <w:locked/>
    <w:rsid w:val="0060554E"/>
    <w:pPr>
      <w:keepNext/>
      <w:tabs>
        <w:tab w:val="left" w:pos="567"/>
      </w:tabs>
      <w:ind w:hanging="567"/>
      <w:outlineLvl w:val="1"/>
    </w:pPr>
    <w:rPr>
      <w:rFonts w:cstheme="majorBidi"/>
      <w:bCs/>
      <w:i/>
      <w:iCs/>
      <w:szCs w:val="28"/>
    </w:rPr>
  </w:style>
  <w:style w:type="paragraph" w:styleId="Heading3">
    <w:name w:val="heading 3"/>
    <w:basedOn w:val="Normal"/>
    <w:next w:val="Normal"/>
    <w:link w:val="Heading3Char"/>
    <w:qFormat/>
    <w:locked/>
    <w:rsid w:val="0060554E"/>
    <w:pPr>
      <w:keepNext/>
      <w:keepLines/>
      <w:spacing w:before="200"/>
      <w:outlineLvl w:val="2"/>
    </w:pPr>
    <w:rPr>
      <w:rFonts w:asciiTheme="majorHAnsi" w:eastAsiaTheme="majorEastAsia" w:hAnsiTheme="majorHAnsi" w:cstheme="majorBidi"/>
      <w:b/>
      <w:bCs/>
      <w:color w:val="00AEDB" w:themeColor="accent1"/>
    </w:rPr>
  </w:style>
  <w:style w:type="paragraph" w:styleId="Heading4">
    <w:name w:val="heading 4"/>
    <w:basedOn w:val="Normal"/>
    <w:link w:val="Heading4Char"/>
    <w:qFormat/>
    <w:locked/>
    <w:rsid w:val="0060554E"/>
    <w:pPr>
      <w:numPr>
        <w:ilvl w:val="3"/>
        <w:numId w:val="1"/>
      </w:numPr>
      <w:spacing w:after="250"/>
      <w:outlineLvl w:val="3"/>
    </w:pPr>
    <w:rPr>
      <w:rFonts w:eastAsia="Times New Roman" w:cs="Arial"/>
      <w:color w:val="002060"/>
      <w:spacing w:val="4"/>
      <w:szCs w:val="20"/>
    </w:rPr>
  </w:style>
  <w:style w:type="paragraph" w:styleId="Heading5">
    <w:name w:val="heading 5"/>
    <w:basedOn w:val="Normal"/>
    <w:link w:val="Heading5Char"/>
    <w:locked/>
    <w:rsid w:val="0060554E"/>
    <w:pPr>
      <w:numPr>
        <w:ilvl w:val="4"/>
        <w:numId w:val="1"/>
      </w:numPr>
      <w:spacing w:after="250"/>
      <w:outlineLvl w:val="4"/>
    </w:pPr>
    <w:rPr>
      <w:rFonts w:eastAsia="Times New Roman" w:cs="Arial"/>
      <w:color w:val="002060"/>
      <w:spacing w:val="4"/>
      <w:szCs w:val="20"/>
    </w:rPr>
  </w:style>
  <w:style w:type="paragraph" w:styleId="Heading6">
    <w:name w:val="heading 6"/>
    <w:basedOn w:val="Normal"/>
    <w:link w:val="Heading6Char"/>
    <w:locked/>
    <w:rsid w:val="0060554E"/>
    <w:pPr>
      <w:tabs>
        <w:tab w:val="num" w:pos="936"/>
        <w:tab w:val="num" w:pos="3856"/>
      </w:tabs>
      <w:spacing w:after="250"/>
      <w:ind w:left="936" w:hanging="794"/>
      <w:outlineLvl w:val="5"/>
    </w:pPr>
    <w:rPr>
      <w:rFonts w:eastAsia="Times New Roman" w:cs="Arial"/>
      <w:color w:val="002060"/>
      <w:spacing w:val="4"/>
      <w:szCs w:val="20"/>
    </w:rPr>
  </w:style>
  <w:style w:type="paragraph" w:styleId="Heading7">
    <w:name w:val="heading 7"/>
    <w:basedOn w:val="Normal"/>
    <w:link w:val="Heading7Char"/>
    <w:qFormat/>
    <w:locked/>
    <w:rsid w:val="0060554E"/>
    <w:pPr>
      <w:tabs>
        <w:tab w:val="num" w:pos="936"/>
        <w:tab w:val="left" w:pos="4536"/>
      </w:tabs>
      <w:spacing w:after="250"/>
      <w:ind w:left="4536" w:hanging="680"/>
      <w:outlineLvl w:val="6"/>
    </w:pPr>
    <w:rPr>
      <w:rFonts w:eastAsia="Times New Roman" w:cs="Arial"/>
      <w:color w:val="002060"/>
      <w:spacing w:val="4"/>
      <w:szCs w:val="20"/>
    </w:rPr>
  </w:style>
  <w:style w:type="paragraph" w:styleId="Heading8">
    <w:name w:val="heading 8"/>
    <w:basedOn w:val="Normal"/>
    <w:next w:val="Normal"/>
    <w:link w:val="Heading8Char"/>
    <w:qFormat/>
    <w:locked/>
    <w:rsid w:val="00C52A6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qFormat/>
    <w:locked/>
    <w:rsid w:val="00C52A6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0"/>
    <w:rsid w:val="007C01B6"/>
    <w:rPr>
      <w:rFonts w:cstheme="majorBidi"/>
      <w:bCs/>
      <w:i/>
      <w:iCs/>
      <w:sz w:val="20"/>
      <w:szCs w:val="28"/>
    </w:rPr>
  </w:style>
  <w:style w:type="paragraph" w:styleId="BalloonText">
    <w:name w:val="Balloon Text"/>
    <w:basedOn w:val="Normal"/>
    <w:link w:val="BalloonTextChar"/>
    <w:uiPriority w:val="99"/>
    <w:semiHidden/>
    <w:rsid w:val="007C01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B6"/>
    <w:rPr>
      <w:rFonts w:ascii="Tahoma" w:hAnsi="Tahoma" w:cs="Tahoma"/>
      <w:sz w:val="16"/>
      <w:szCs w:val="16"/>
    </w:rPr>
  </w:style>
  <w:style w:type="paragraph" w:customStyle="1" w:styleId="ProposalProfileTableContents">
    <w:name w:val="Proposal Profile Table Contents"/>
    <w:uiPriority w:val="7"/>
    <w:qFormat/>
    <w:rsid w:val="008E0E46"/>
    <w:pPr>
      <w:spacing w:after="60"/>
    </w:pPr>
    <w:rPr>
      <w:sz w:val="20"/>
    </w:rPr>
  </w:style>
  <w:style w:type="paragraph" w:customStyle="1" w:styleId="ProposalTableContentsBullets">
    <w:name w:val="Proposal Table Contents Bullets"/>
    <w:uiPriority w:val="9"/>
    <w:qFormat/>
    <w:rsid w:val="00A26841"/>
    <w:pPr>
      <w:numPr>
        <w:numId w:val="2"/>
      </w:numPr>
      <w:spacing w:after="60"/>
      <w:ind w:left="357" w:hanging="357"/>
    </w:pPr>
    <w:rPr>
      <w:sz w:val="20"/>
    </w:rPr>
  </w:style>
  <w:style w:type="paragraph" w:customStyle="1" w:styleId="Proposal-Header">
    <w:name w:val="Proposal - Header"/>
    <w:basedOn w:val="Proposal-Footer"/>
    <w:link w:val="Proposal-HeaderChar"/>
    <w:uiPriority w:val="13"/>
    <w:qFormat/>
    <w:rsid w:val="007A20FC"/>
    <w:pPr>
      <w:pBdr>
        <w:top w:val="none" w:sz="0" w:space="0" w:color="auto"/>
        <w:bottom w:val="single" w:sz="4" w:space="1" w:color="4E4E4F"/>
      </w:pBdr>
      <w:tabs>
        <w:tab w:val="clear" w:pos="4513"/>
        <w:tab w:val="clear" w:pos="9026"/>
        <w:tab w:val="center" w:pos="4820"/>
        <w:tab w:val="right" w:pos="9356"/>
      </w:tabs>
    </w:pPr>
  </w:style>
  <w:style w:type="character" w:customStyle="1" w:styleId="Heading3Char">
    <w:name w:val="Heading 3 Char"/>
    <w:basedOn w:val="DefaultParagraphFont"/>
    <w:link w:val="Heading3"/>
    <w:uiPriority w:val="9"/>
    <w:rsid w:val="007C01B6"/>
    <w:rPr>
      <w:rFonts w:asciiTheme="majorHAnsi" w:eastAsiaTheme="majorEastAsia" w:hAnsiTheme="majorHAnsi" w:cstheme="majorBidi"/>
      <w:b/>
      <w:bCs/>
      <w:color w:val="00AEDB" w:themeColor="accent1"/>
      <w:sz w:val="20"/>
    </w:rPr>
  </w:style>
  <w:style w:type="character" w:customStyle="1" w:styleId="Heading1Char">
    <w:name w:val="Heading 1 Char"/>
    <w:basedOn w:val="DefaultParagraphFont"/>
    <w:link w:val="Heading1"/>
    <w:uiPriority w:val="9"/>
    <w:rsid w:val="007C01B6"/>
    <w:rPr>
      <w:rFonts w:cs="Arial"/>
      <w:b/>
      <w:caps/>
      <w:sz w:val="20"/>
      <w:lang w:eastAsia="zh-TW"/>
    </w:rPr>
  </w:style>
  <w:style w:type="character" w:customStyle="1" w:styleId="Heading4Char">
    <w:name w:val="Heading 4 Char"/>
    <w:basedOn w:val="DefaultParagraphFont"/>
    <w:link w:val="Heading4"/>
    <w:rsid w:val="007C01B6"/>
    <w:rPr>
      <w:rFonts w:eastAsia="Times New Roman" w:cs="Arial"/>
      <w:color w:val="002060"/>
      <w:spacing w:val="4"/>
      <w:sz w:val="20"/>
      <w:szCs w:val="20"/>
    </w:rPr>
  </w:style>
  <w:style w:type="character" w:customStyle="1" w:styleId="Heading5Char">
    <w:name w:val="Heading 5 Char"/>
    <w:basedOn w:val="DefaultParagraphFont"/>
    <w:link w:val="Heading5"/>
    <w:rsid w:val="007C01B6"/>
    <w:rPr>
      <w:rFonts w:eastAsia="Times New Roman" w:cs="Arial"/>
      <w:color w:val="002060"/>
      <w:spacing w:val="4"/>
      <w:sz w:val="20"/>
      <w:szCs w:val="20"/>
    </w:rPr>
  </w:style>
  <w:style w:type="character" w:customStyle="1" w:styleId="Heading6Char">
    <w:name w:val="Heading 6 Char"/>
    <w:basedOn w:val="DefaultParagraphFont"/>
    <w:link w:val="Heading6"/>
    <w:rsid w:val="007C01B6"/>
    <w:rPr>
      <w:rFonts w:eastAsia="Times New Roman" w:cs="Arial"/>
      <w:color w:val="002060"/>
      <w:spacing w:val="4"/>
      <w:sz w:val="20"/>
      <w:szCs w:val="20"/>
    </w:rPr>
  </w:style>
  <w:style w:type="character" w:customStyle="1" w:styleId="Heading7Char">
    <w:name w:val="Heading 7 Char"/>
    <w:basedOn w:val="DefaultParagraphFont"/>
    <w:link w:val="Heading7"/>
    <w:rsid w:val="007C01B6"/>
    <w:rPr>
      <w:rFonts w:eastAsia="Times New Roman" w:cs="Arial"/>
      <w:color w:val="002060"/>
      <w:spacing w:val="4"/>
      <w:sz w:val="20"/>
      <w:szCs w:val="20"/>
    </w:rPr>
  </w:style>
  <w:style w:type="character" w:customStyle="1" w:styleId="Heading8Char">
    <w:name w:val="Heading 8 Char"/>
    <w:basedOn w:val="DefaultParagraphFont"/>
    <w:link w:val="Heading8"/>
    <w:rsid w:val="007C01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C01B6"/>
    <w:rPr>
      <w:rFonts w:asciiTheme="majorHAnsi" w:eastAsiaTheme="majorEastAsia" w:hAnsiTheme="majorHAnsi" w:cstheme="majorBidi"/>
      <w:i/>
      <w:iCs/>
      <w:color w:val="404040" w:themeColor="text1" w:themeTint="BF"/>
      <w:sz w:val="20"/>
      <w:szCs w:val="20"/>
    </w:rPr>
  </w:style>
  <w:style w:type="paragraph" w:customStyle="1" w:styleId="ProposalBulletLevel1">
    <w:name w:val="Proposal Bullet Level 1"/>
    <w:link w:val="ProposalBulletLevel1Char"/>
    <w:uiPriority w:val="2"/>
    <w:qFormat/>
    <w:rsid w:val="002B4338"/>
    <w:pPr>
      <w:numPr>
        <w:numId w:val="7"/>
      </w:numPr>
      <w:spacing w:after="60"/>
    </w:pPr>
    <w:rPr>
      <w:sz w:val="20"/>
      <w:lang w:eastAsia="zh-TW"/>
    </w:rPr>
  </w:style>
  <w:style w:type="character" w:customStyle="1" w:styleId="ProposalBulletLevel1Char">
    <w:name w:val="Proposal Bullet Level 1 Char"/>
    <w:basedOn w:val="DefaultParagraphFont"/>
    <w:link w:val="ProposalBulletLevel1"/>
    <w:uiPriority w:val="2"/>
    <w:rsid w:val="002B4338"/>
    <w:rPr>
      <w:sz w:val="20"/>
      <w:lang w:eastAsia="zh-TW"/>
    </w:rPr>
  </w:style>
  <w:style w:type="paragraph" w:customStyle="1" w:styleId="ProposalHeading1">
    <w:name w:val="Proposal Heading 1"/>
    <w:basedOn w:val="Normal"/>
    <w:link w:val="ProposalHeading1Char"/>
    <w:uiPriority w:val="3"/>
    <w:qFormat/>
    <w:rsid w:val="00225A70"/>
    <w:pPr>
      <w:numPr>
        <w:numId w:val="3"/>
      </w:numPr>
      <w:pBdr>
        <w:bottom w:val="single" w:sz="4" w:space="1" w:color="00AEDB" w:themeColor="background2"/>
      </w:pBdr>
      <w:tabs>
        <w:tab w:val="left" w:pos="680"/>
      </w:tabs>
      <w:spacing w:before="240" w:after="240"/>
    </w:pPr>
    <w:rPr>
      <w:rFonts w:ascii="Arial Bold" w:hAnsi="Arial Bold"/>
      <w:b/>
      <w:color w:val="00AEDB"/>
      <w:sz w:val="32"/>
    </w:rPr>
  </w:style>
  <w:style w:type="character" w:customStyle="1" w:styleId="ProposalHeading1Char">
    <w:name w:val="Proposal Heading 1 Char"/>
    <w:basedOn w:val="DefaultParagraphFont"/>
    <w:link w:val="ProposalHeading1"/>
    <w:uiPriority w:val="3"/>
    <w:rsid w:val="007C01B6"/>
    <w:rPr>
      <w:rFonts w:ascii="Arial Bold" w:hAnsi="Arial Bold"/>
      <w:b/>
      <w:color w:val="00AEDB"/>
      <w:sz w:val="32"/>
    </w:rPr>
  </w:style>
  <w:style w:type="paragraph" w:customStyle="1" w:styleId="ProposalBulletLevel2">
    <w:name w:val="Proposal Bullet Level 2"/>
    <w:basedOn w:val="Normal"/>
    <w:link w:val="ProposalBulletLevel2Char"/>
    <w:uiPriority w:val="2"/>
    <w:qFormat/>
    <w:rsid w:val="00B96676"/>
    <w:pPr>
      <w:numPr>
        <w:numId w:val="4"/>
      </w:numPr>
      <w:spacing w:after="60"/>
      <w:ind w:left="1395" w:hanging="357"/>
    </w:pPr>
  </w:style>
  <w:style w:type="paragraph" w:customStyle="1" w:styleId="ProposalBulletLevel3">
    <w:name w:val="Proposal Bullet Level 3"/>
    <w:basedOn w:val="Normal"/>
    <w:link w:val="ProposalBulletLevel3Char"/>
    <w:uiPriority w:val="2"/>
    <w:qFormat/>
    <w:rsid w:val="00FE3C19"/>
    <w:pPr>
      <w:numPr>
        <w:numId w:val="5"/>
      </w:numPr>
      <w:tabs>
        <w:tab w:val="left" w:pos="567"/>
      </w:tabs>
      <w:spacing w:after="60"/>
      <w:ind w:left="1752" w:hanging="357"/>
    </w:pPr>
    <w:rPr>
      <w:rFonts w:cs="Arial"/>
      <w:color w:val="auto"/>
      <w:lang w:eastAsia="en-AU"/>
    </w:rPr>
  </w:style>
  <w:style w:type="character" w:customStyle="1" w:styleId="ProposalBulletLevel2Char">
    <w:name w:val="Proposal Bullet Level 2 Char"/>
    <w:basedOn w:val="DefaultParagraphFont"/>
    <w:link w:val="ProposalBulletLevel2"/>
    <w:uiPriority w:val="2"/>
    <w:rsid w:val="00A246C8"/>
    <w:rPr>
      <w:sz w:val="20"/>
    </w:rPr>
  </w:style>
  <w:style w:type="character" w:customStyle="1" w:styleId="ProposalBulletLevel3Char">
    <w:name w:val="Proposal Bullet Level 3 Char"/>
    <w:basedOn w:val="DefaultParagraphFont"/>
    <w:link w:val="ProposalBulletLevel3"/>
    <w:uiPriority w:val="2"/>
    <w:rsid w:val="007C01B6"/>
    <w:rPr>
      <w:rFonts w:cs="Arial"/>
      <w:color w:val="auto"/>
      <w:sz w:val="20"/>
      <w:lang w:eastAsia="en-AU"/>
    </w:rPr>
  </w:style>
  <w:style w:type="paragraph" w:customStyle="1" w:styleId="ProposalHeading2">
    <w:name w:val="Proposal Heading 2"/>
    <w:basedOn w:val="ProposalHeading1"/>
    <w:link w:val="ProposalHeading2Char"/>
    <w:uiPriority w:val="3"/>
    <w:qFormat/>
    <w:rsid w:val="00725F45"/>
    <w:pPr>
      <w:numPr>
        <w:ilvl w:val="1"/>
      </w:numPr>
      <w:pBdr>
        <w:bottom w:val="none" w:sz="0" w:space="0" w:color="auto"/>
      </w:pBdr>
      <w:spacing w:after="170"/>
      <w:ind w:left="680" w:hanging="680"/>
    </w:pPr>
    <w:rPr>
      <w:sz w:val="24"/>
      <w:szCs w:val="24"/>
    </w:rPr>
  </w:style>
  <w:style w:type="paragraph" w:customStyle="1" w:styleId="ProposalHeading3">
    <w:name w:val="Proposal Heading 3"/>
    <w:basedOn w:val="ProposalHeading2"/>
    <w:link w:val="ProposalHeading3Char"/>
    <w:uiPriority w:val="3"/>
    <w:qFormat/>
    <w:rsid w:val="00D44974"/>
    <w:pPr>
      <w:numPr>
        <w:ilvl w:val="2"/>
      </w:numPr>
      <w:ind w:left="680" w:hanging="680"/>
    </w:pPr>
    <w:rPr>
      <w:b w:val="0"/>
      <w:sz w:val="20"/>
      <w:szCs w:val="20"/>
    </w:rPr>
  </w:style>
  <w:style w:type="character" w:customStyle="1" w:styleId="ProposalHeading2Char">
    <w:name w:val="Proposal Heading 2 Char"/>
    <w:basedOn w:val="ProposalHeading1Char"/>
    <w:link w:val="ProposalHeading2"/>
    <w:uiPriority w:val="3"/>
    <w:rsid w:val="007C01B6"/>
    <w:rPr>
      <w:rFonts w:ascii="Arial Bold" w:hAnsi="Arial Bold"/>
      <w:b/>
      <w:color w:val="00AEDB"/>
      <w:sz w:val="24"/>
      <w:szCs w:val="24"/>
    </w:rPr>
  </w:style>
  <w:style w:type="paragraph" w:customStyle="1" w:styleId="ProposalExperienceBullet">
    <w:name w:val="Proposal Experience Bullet"/>
    <w:basedOn w:val="ProposalBulletLevel1"/>
    <w:link w:val="ProposalExperienceBulletChar"/>
    <w:uiPriority w:val="2"/>
    <w:qFormat/>
    <w:rsid w:val="002B4338"/>
    <w:pPr>
      <w:spacing w:after="120"/>
    </w:pPr>
    <w:rPr>
      <w:b/>
      <w:i/>
    </w:rPr>
  </w:style>
  <w:style w:type="character" w:customStyle="1" w:styleId="ProposalHeading3Char">
    <w:name w:val="Proposal Heading 3 Char"/>
    <w:basedOn w:val="ProposalHeading2Char"/>
    <w:link w:val="ProposalHeading3"/>
    <w:uiPriority w:val="3"/>
    <w:rsid w:val="007C01B6"/>
    <w:rPr>
      <w:rFonts w:ascii="Arial Bold" w:hAnsi="Arial Bold"/>
      <w:b w:val="0"/>
      <w:color w:val="00AEDB"/>
      <w:sz w:val="20"/>
      <w:szCs w:val="20"/>
    </w:rPr>
  </w:style>
  <w:style w:type="character" w:customStyle="1" w:styleId="ProposalExperienceBulletChar">
    <w:name w:val="Proposal Experience Bullet Char"/>
    <w:basedOn w:val="ProposalBulletLevel1Char"/>
    <w:link w:val="ProposalExperienceBullet"/>
    <w:uiPriority w:val="2"/>
    <w:rsid w:val="002B4338"/>
    <w:rPr>
      <w:b/>
      <w:i/>
      <w:sz w:val="20"/>
      <w:lang w:eastAsia="zh-TW"/>
    </w:rPr>
  </w:style>
  <w:style w:type="paragraph" w:customStyle="1" w:styleId="Proposal-Footer">
    <w:name w:val="Proposal - Footer"/>
    <w:basedOn w:val="Normal"/>
    <w:link w:val="Proposal-FooterChar"/>
    <w:uiPriority w:val="14"/>
    <w:qFormat/>
    <w:rsid w:val="00FE3C19"/>
    <w:pPr>
      <w:pBdr>
        <w:top w:val="single" w:sz="4" w:space="1" w:color="4E4E4F"/>
      </w:pBdr>
      <w:tabs>
        <w:tab w:val="center" w:pos="4513"/>
        <w:tab w:val="right" w:pos="9026"/>
      </w:tabs>
      <w:spacing w:after="0"/>
      <w:ind w:left="0"/>
    </w:pPr>
    <w:rPr>
      <w:color w:val="4E4E4F"/>
      <w:sz w:val="18"/>
    </w:rPr>
  </w:style>
  <w:style w:type="character" w:customStyle="1" w:styleId="Proposal-FooterChar">
    <w:name w:val="Proposal - Footer Char"/>
    <w:basedOn w:val="DefaultParagraphFont"/>
    <w:link w:val="Proposal-Footer"/>
    <w:uiPriority w:val="14"/>
    <w:rsid w:val="0080164B"/>
    <w:rPr>
      <w:color w:val="4E4E4F"/>
      <w:sz w:val="18"/>
    </w:rPr>
  </w:style>
  <w:style w:type="paragraph" w:customStyle="1" w:styleId="ProposalCoverHeading1">
    <w:name w:val="Proposal Cover Heading 1"/>
    <w:basedOn w:val="Normal"/>
    <w:link w:val="ProposalCoverHeading1Char"/>
    <w:uiPriority w:val="4"/>
    <w:qFormat/>
    <w:rsid w:val="00CD3114"/>
    <w:pPr>
      <w:spacing w:after="200"/>
    </w:pPr>
    <w:rPr>
      <w:b/>
      <w:sz w:val="40"/>
      <w:szCs w:val="40"/>
    </w:rPr>
  </w:style>
  <w:style w:type="paragraph" w:customStyle="1" w:styleId="ProposalCoverHeading2">
    <w:name w:val="Proposal Cover Heading 2"/>
    <w:basedOn w:val="Normal"/>
    <w:link w:val="ProposalCoverHeading2Char"/>
    <w:uiPriority w:val="4"/>
    <w:qFormat/>
    <w:rsid w:val="008B6FA3"/>
    <w:pPr>
      <w:spacing w:after="200"/>
    </w:pPr>
    <w:rPr>
      <w:b/>
      <w:color w:val="4E4E4F"/>
      <w:sz w:val="32"/>
      <w:szCs w:val="32"/>
    </w:rPr>
  </w:style>
  <w:style w:type="character" w:customStyle="1" w:styleId="ProposalCoverHeading1Char">
    <w:name w:val="Proposal Cover Heading 1 Char"/>
    <w:basedOn w:val="DefaultParagraphFont"/>
    <w:link w:val="ProposalCoverHeading1"/>
    <w:uiPriority w:val="4"/>
    <w:rsid w:val="007C01B6"/>
    <w:rPr>
      <w:b/>
      <w:sz w:val="40"/>
      <w:szCs w:val="40"/>
    </w:rPr>
  </w:style>
  <w:style w:type="paragraph" w:customStyle="1" w:styleId="ProposalCoverHeading3">
    <w:name w:val="Proposal Cover Heading 3"/>
    <w:basedOn w:val="Normal"/>
    <w:link w:val="ProposalCoverHeading3Char"/>
    <w:uiPriority w:val="4"/>
    <w:qFormat/>
    <w:rsid w:val="008B6FA3"/>
    <w:pPr>
      <w:spacing w:after="160"/>
    </w:pPr>
    <w:rPr>
      <w:color w:val="4E4E4F"/>
      <w:sz w:val="32"/>
      <w:szCs w:val="32"/>
    </w:rPr>
  </w:style>
  <w:style w:type="character" w:customStyle="1" w:styleId="ProposalCoverHeading2Char">
    <w:name w:val="Proposal Cover Heading 2 Char"/>
    <w:basedOn w:val="DefaultParagraphFont"/>
    <w:link w:val="ProposalCoverHeading2"/>
    <w:uiPriority w:val="4"/>
    <w:rsid w:val="007C01B6"/>
    <w:rPr>
      <w:b/>
      <w:color w:val="4E4E4F"/>
      <w:sz w:val="32"/>
      <w:szCs w:val="32"/>
    </w:rPr>
  </w:style>
  <w:style w:type="character" w:customStyle="1" w:styleId="ProposalCoverHeading3Char">
    <w:name w:val="Proposal Cover Heading 3 Char"/>
    <w:basedOn w:val="DefaultParagraphFont"/>
    <w:link w:val="ProposalCoverHeading3"/>
    <w:uiPriority w:val="4"/>
    <w:rsid w:val="007C01B6"/>
    <w:rPr>
      <w:color w:val="4E4E4F"/>
      <w:sz w:val="32"/>
      <w:szCs w:val="32"/>
    </w:rPr>
  </w:style>
  <w:style w:type="character" w:customStyle="1" w:styleId="Proposal-HeaderChar">
    <w:name w:val="Proposal - Header Char"/>
    <w:basedOn w:val="Proposal-FooterChar"/>
    <w:link w:val="Proposal-Header"/>
    <w:uiPriority w:val="13"/>
    <w:rsid w:val="0080164B"/>
    <w:rPr>
      <w:color w:val="4E4E4F"/>
      <w:sz w:val="18"/>
    </w:rPr>
  </w:style>
  <w:style w:type="paragraph" w:customStyle="1" w:styleId="Proposal-AlphaList">
    <w:name w:val="Proposal - Alpha List"/>
    <w:basedOn w:val="Normal"/>
    <w:link w:val="Proposal-AlphaListChar"/>
    <w:uiPriority w:val="3"/>
    <w:qFormat/>
    <w:rsid w:val="00FE3C19"/>
    <w:pPr>
      <w:numPr>
        <w:numId w:val="6"/>
      </w:numPr>
      <w:tabs>
        <w:tab w:val="left" w:pos="680"/>
      </w:tabs>
      <w:spacing w:after="60"/>
      <w:ind w:left="1037" w:hanging="357"/>
    </w:pPr>
    <w:rPr>
      <w:rFonts w:cs="Arial"/>
      <w:color w:val="auto"/>
      <w:lang w:eastAsia="en-AU"/>
    </w:rPr>
  </w:style>
  <w:style w:type="character" w:customStyle="1" w:styleId="Proposal-AlphaListChar">
    <w:name w:val="Proposal - Alpha List Char"/>
    <w:basedOn w:val="DefaultParagraphFont"/>
    <w:link w:val="Proposal-AlphaList"/>
    <w:uiPriority w:val="3"/>
    <w:rsid w:val="007C01B6"/>
    <w:rPr>
      <w:rFonts w:cs="Arial"/>
      <w:color w:val="auto"/>
      <w:sz w:val="20"/>
      <w:lang w:eastAsia="en-AU"/>
    </w:rPr>
  </w:style>
  <w:style w:type="paragraph" w:customStyle="1" w:styleId="ProposalHeading4">
    <w:name w:val="Proposal Heading 4"/>
    <w:basedOn w:val="ProposalHeading3"/>
    <w:link w:val="ProposalHeading4Char"/>
    <w:uiPriority w:val="3"/>
    <w:qFormat/>
    <w:rsid w:val="00D44974"/>
    <w:pPr>
      <w:numPr>
        <w:ilvl w:val="0"/>
        <w:numId w:val="0"/>
      </w:numPr>
      <w:ind w:left="680"/>
    </w:pPr>
  </w:style>
  <w:style w:type="character" w:customStyle="1" w:styleId="ProposalHeading4Char">
    <w:name w:val="Proposal Heading 4 Char"/>
    <w:basedOn w:val="ProposalHeading3Char"/>
    <w:link w:val="ProposalHeading4"/>
    <w:uiPriority w:val="3"/>
    <w:rsid w:val="007C01B6"/>
    <w:rPr>
      <w:rFonts w:ascii="Arial Bold" w:hAnsi="Arial Bold"/>
      <w:b w:val="0"/>
      <w:color w:val="00AEDB"/>
      <w:sz w:val="20"/>
      <w:szCs w:val="20"/>
    </w:rPr>
  </w:style>
  <w:style w:type="paragraph" w:customStyle="1" w:styleId="ProposalProfileTableHeading">
    <w:name w:val="Proposal Profile Table Heading"/>
    <w:next w:val="ProposalProfileTableContents"/>
    <w:uiPriority w:val="7"/>
    <w:qFormat/>
    <w:rsid w:val="008E0E46"/>
    <w:pPr>
      <w:spacing w:after="60"/>
    </w:pPr>
    <w:rPr>
      <w:rFonts w:asciiTheme="majorHAnsi" w:eastAsiaTheme="majorEastAsia" w:hAnsiTheme="majorHAnsi" w:cstheme="majorBidi"/>
      <w:bCs/>
      <w:color w:val="00AEDB" w:themeColor="accent1"/>
      <w:sz w:val="20"/>
    </w:rPr>
  </w:style>
  <w:style w:type="paragraph" w:customStyle="1" w:styleId="ProposalCaption">
    <w:name w:val="Proposal Caption"/>
    <w:uiPriority w:val="5"/>
    <w:qFormat/>
    <w:rsid w:val="008E0E46"/>
    <w:pPr>
      <w:spacing w:after="60"/>
      <w:ind w:left="680"/>
    </w:pPr>
    <w:rPr>
      <w:rFonts w:ascii="Arial Bold" w:hAnsi="Arial Bold"/>
      <w:b/>
      <w:bCs/>
      <w:color w:val="auto"/>
      <w:sz w:val="18"/>
      <w:szCs w:val="18"/>
    </w:rPr>
  </w:style>
  <w:style w:type="paragraph" w:customStyle="1" w:styleId="ProposalRatesTableContents">
    <w:name w:val="Proposal Rates Table Contents"/>
    <w:uiPriority w:val="8"/>
    <w:qFormat/>
    <w:rsid w:val="008E0E46"/>
    <w:pPr>
      <w:spacing w:before="60"/>
    </w:pPr>
    <w:rPr>
      <w:b/>
      <w:bCs/>
      <w:sz w:val="20"/>
      <w:lang w:eastAsia="en-AU"/>
    </w:rPr>
  </w:style>
  <w:style w:type="paragraph" w:styleId="Header">
    <w:name w:val="header"/>
    <w:basedOn w:val="Normal"/>
    <w:link w:val="HeaderChar"/>
    <w:uiPriority w:val="99"/>
    <w:unhideWhenUsed/>
    <w:locked/>
    <w:rsid w:val="00455F24"/>
    <w:pPr>
      <w:tabs>
        <w:tab w:val="center" w:pos="4513"/>
        <w:tab w:val="right" w:pos="9026"/>
      </w:tabs>
      <w:spacing w:after="0"/>
    </w:pPr>
  </w:style>
  <w:style w:type="character" w:customStyle="1" w:styleId="HeaderChar">
    <w:name w:val="Header Char"/>
    <w:basedOn w:val="DefaultParagraphFont"/>
    <w:link w:val="Header"/>
    <w:uiPriority w:val="99"/>
    <w:rsid w:val="00455F24"/>
    <w:rPr>
      <w:sz w:val="20"/>
    </w:rPr>
  </w:style>
  <w:style w:type="paragraph" w:styleId="Footer">
    <w:name w:val="footer"/>
    <w:basedOn w:val="Normal"/>
    <w:link w:val="FooterChar"/>
    <w:uiPriority w:val="99"/>
    <w:unhideWhenUsed/>
    <w:locked/>
    <w:rsid w:val="00455F24"/>
    <w:pPr>
      <w:tabs>
        <w:tab w:val="center" w:pos="4513"/>
        <w:tab w:val="right" w:pos="9026"/>
      </w:tabs>
    </w:pPr>
  </w:style>
  <w:style w:type="character" w:customStyle="1" w:styleId="FooterChar">
    <w:name w:val="Footer Char"/>
    <w:basedOn w:val="DefaultParagraphFont"/>
    <w:link w:val="Footer"/>
    <w:uiPriority w:val="99"/>
    <w:rsid w:val="00455F24"/>
    <w:rPr>
      <w:sz w:val="20"/>
    </w:rPr>
  </w:style>
  <w:style w:type="paragraph" w:customStyle="1" w:styleId="Heading30">
    <w:name w:val=".Heading 3"/>
    <w:basedOn w:val="Heading20"/>
    <w:qFormat/>
    <w:rsid w:val="00201E05"/>
    <w:pPr>
      <w:spacing w:after="170"/>
      <w:ind w:left="567"/>
    </w:pPr>
    <w:rPr>
      <w:rFonts w:cs="Times New Roman"/>
    </w:rPr>
  </w:style>
  <w:style w:type="paragraph" w:customStyle="1" w:styleId="TableText">
    <w:name w:val="Table Text"/>
    <w:basedOn w:val="Normal"/>
    <w:qFormat/>
    <w:rsid w:val="00201E05"/>
    <w:pPr>
      <w:spacing w:before="60" w:after="60"/>
      <w:ind w:left="0"/>
    </w:pPr>
  </w:style>
  <w:style w:type="paragraph" w:customStyle="1" w:styleId="TableColumnHeadings">
    <w:name w:val="Table Column Headings"/>
    <w:basedOn w:val="Normal"/>
    <w:qFormat/>
    <w:rsid w:val="00201E05"/>
    <w:pPr>
      <w:spacing w:before="60" w:after="60"/>
      <w:ind w:left="0"/>
    </w:pPr>
    <w:rPr>
      <w:b/>
      <w:color w:val="00AEDB"/>
      <w:szCs w:val="20"/>
    </w:rPr>
  </w:style>
  <w:style w:type="paragraph" w:customStyle="1" w:styleId="Reference">
    <w:name w:val="Reference"/>
    <w:basedOn w:val="Normal"/>
    <w:next w:val="Normal"/>
    <w:qFormat/>
    <w:rsid w:val="00201E05"/>
    <w:pPr>
      <w:spacing w:before="120" w:after="0"/>
      <w:ind w:left="0"/>
    </w:pPr>
    <w:rPr>
      <w:i/>
      <w:sz w:val="18"/>
    </w:rPr>
  </w:style>
  <w:style w:type="paragraph" w:customStyle="1" w:styleId="ExecutiveSummaryCalloutText">
    <w:name w:val="Executive Summary Callout Text"/>
    <w:basedOn w:val="Normal"/>
    <w:rsid w:val="00201E05"/>
    <w:pPr>
      <w:spacing w:after="0"/>
      <w:ind w:left="113" w:right="113"/>
    </w:pPr>
    <w:rPr>
      <w:color w:val="808080"/>
      <w:sz w:val="32"/>
    </w:rPr>
  </w:style>
  <w:style w:type="paragraph" w:customStyle="1" w:styleId="MasterFooter">
    <w:name w:val="Master Footer"/>
    <w:basedOn w:val="Footer"/>
    <w:autoRedefine/>
    <w:qFormat/>
    <w:rsid w:val="00201E05"/>
    <w:pPr>
      <w:pBdr>
        <w:top w:val="single" w:sz="4" w:space="2" w:color="4E4E4F"/>
      </w:pBdr>
      <w:tabs>
        <w:tab w:val="clear" w:pos="4513"/>
        <w:tab w:val="clear" w:pos="9026"/>
        <w:tab w:val="right" w:pos="14232"/>
      </w:tabs>
      <w:spacing w:after="0"/>
      <w:ind w:left="0"/>
    </w:pPr>
    <w:rPr>
      <w:color w:val="4E4E4F"/>
      <w:sz w:val="14"/>
    </w:rPr>
  </w:style>
  <w:style w:type="paragraph" w:customStyle="1" w:styleId="ProjectHeading">
    <w:name w:val="Project Heading"/>
    <w:basedOn w:val="Normal"/>
    <w:autoRedefine/>
    <w:qFormat/>
    <w:rsid w:val="00201E05"/>
    <w:pPr>
      <w:spacing w:after="0"/>
      <w:ind w:left="0"/>
    </w:pPr>
    <w:rPr>
      <w:b/>
      <w:color w:val="00AEDB"/>
      <w:sz w:val="36"/>
      <w:szCs w:val="40"/>
    </w:rPr>
  </w:style>
  <w:style w:type="paragraph" w:customStyle="1" w:styleId="DividerHeadingB">
    <w:name w:val="Divider Heading B"/>
    <w:basedOn w:val="DividerList"/>
    <w:qFormat/>
    <w:rsid w:val="00201E05"/>
    <w:pPr>
      <w:tabs>
        <w:tab w:val="clear" w:pos="567"/>
        <w:tab w:val="left" w:pos="1077"/>
      </w:tabs>
      <w:spacing w:after="60"/>
      <w:ind w:left="1077" w:hanging="510"/>
    </w:pPr>
    <w:rPr>
      <w:b w:val="0"/>
      <w:color w:val="00AEDB"/>
    </w:rPr>
  </w:style>
  <w:style w:type="paragraph" w:customStyle="1" w:styleId="TableHeadingLeftColumn">
    <w:name w:val="Table Heading Left Column"/>
    <w:basedOn w:val="Normal"/>
    <w:qFormat/>
    <w:rsid w:val="00201E05"/>
    <w:pPr>
      <w:spacing w:before="120"/>
      <w:ind w:left="0"/>
    </w:pPr>
    <w:rPr>
      <w:rFonts w:ascii="Arial Bold" w:hAnsi="Arial Bold"/>
      <w:b/>
      <w:color w:val="00AEDB"/>
      <w:sz w:val="18"/>
    </w:rPr>
  </w:style>
  <w:style w:type="paragraph" w:customStyle="1" w:styleId="TableContentsLeftColumn">
    <w:name w:val="Table Contents Left Column"/>
    <w:basedOn w:val="Normal"/>
    <w:qFormat/>
    <w:rsid w:val="00201E05"/>
    <w:pPr>
      <w:spacing w:before="60" w:after="60"/>
      <w:ind w:left="0"/>
    </w:pPr>
    <w:rPr>
      <w:sz w:val="18"/>
    </w:rPr>
  </w:style>
  <w:style w:type="paragraph" w:customStyle="1" w:styleId="TableHeadingCentred">
    <w:name w:val="Table Heading Centred"/>
    <w:basedOn w:val="Normal"/>
    <w:qFormat/>
    <w:rsid w:val="00201E05"/>
    <w:pPr>
      <w:spacing w:before="120"/>
      <w:ind w:left="0"/>
      <w:jc w:val="center"/>
    </w:pPr>
    <w:rPr>
      <w:rFonts w:ascii="Arial Bold" w:hAnsi="Arial Bold"/>
      <w:b/>
      <w:color w:val="00AEDB"/>
      <w:sz w:val="18"/>
    </w:rPr>
  </w:style>
  <w:style w:type="paragraph" w:customStyle="1" w:styleId="TableContentsCentred">
    <w:name w:val="Table Contents Centred"/>
    <w:basedOn w:val="Normal"/>
    <w:qFormat/>
    <w:rsid w:val="00201E05"/>
    <w:pPr>
      <w:spacing w:before="60" w:after="60"/>
      <w:ind w:left="0"/>
      <w:jc w:val="center"/>
    </w:pPr>
    <w:rPr>
      <w:sz w:val="18"/>
    </w:rPr>
  </w:style>
  <w:style w:type="paragraph" w:customStyle="1" w:styleId="TableHeadingRight">
    <w:name w:val="Table Heading Right"/>
    <w:basedOn w:val="Normal"/>
    <w:qFormat/>
    <w:rsid w:val="00201E05"/>
    <w:pPr>
      <w:spacing w:before="120"/>
      <w:ind w:left="0" w:right="113"/>
      <w:jc w:val="right"/>
    </w:pPr>
    <w:rPr>
      <w:rFonts w:ascii="Arial Bold" w:hAnsi="Arial Bold"/>
      <w:b/>
      <w:color w:val="00AEDB"/>
      <w:sz w:val="18"/>
    </w:rPr>
  </w:style>
  <w:style w:type="paragraph" w:customStyle="1" w:styleId="TableContentsRight">
    <w:name w:val="Table Contents Right"/>
    <w:basedOn w:val="Normal"/>
    <w:qFormat/>
    <w:rsid w:val="00201E05"/>
    <w:pPr>
      <w:spacing w:before="60" w:after="60"/>
      <w:ind w:left="0" w:right="113"/>
      <w:jc w:val="right"/>
    </w:pPr>
    <w:rPr>
      <w:sz w:val="18"/>
    </w:rPr>
  </w:style>
  <w:style w:type="paragraph" w:customStyle="1" w:styleId="TableReference">
    <w:name w:val="Table Reference"/>
    <w:basedOn w:val="Normal"/>
    <w:qFormat/>
    <w:rsid w:val="00201E05"/>
    <w:pPr>
      <w:tabs>
        <w:tab w:val="left" w:pos="992"/>
      </w:tabs>
      <w:ind w:left="0"/>
    </w:pPr>
    <w:rPr>
      <w:b/>
      <w:sz w:val="18"/>
    </w:rPr>
  </w:style>
  <w:style w:type="paragraph" w:customStyle="1" w:styleId="FigureReference">
    <w:name w:val="Figure Reference"/>
    <w:basedOn w:val="TableReference"/>
    <w:qFormat/>
    <w:rsid w:val="00201E05"/>
    <w:pPr>
      <w:tabs>
        <w:tab w:val="clear" w:pos="992"/>
        <w:tab w:val="left" w:pos="1134"/>
      </w:tabs>
    </w:pPr>
  </w:style>
  <w:style w:type="paragraph" w:customStyle="1" w:styleId="TableContentsDotPoints">
    <w:name w:val="Table Contents Dot Points"/>
    <w:basedOn w:val="ListParagraph"/>
    <w:qFormat/>
    <w:rsid w:val="00201E05"/>
    <w:pPr>
      <w:numPr>
        <w:numId w:val="10"/>
      </w:numPr>
      <w:spacing w:before="60" w:after="60"/>
      <w:ind w:left="890" w:right="113"/>
    </w:pPr>
    <w:rPr>
      <w:color w:val="000000" w:themeColor="text1"/>
      <w:lang w:val="en-US" w:eastAsia="en-US"/>
    </w:rPr>
  </w:style>
  <w:style w:type="paragraph" w:styleId="ListParagraph">
    <w:name w:val="List Paragraph"/>
    <w:basedOn w:val="Normal"/>
    <w:link w:val="ListParagraphChar"/>
    <w:uiPriority w:val="34"/>
    <w:qFormat/>
    <w:locked/>
    <w:rsid w:val="00201E05"/>
    <w:pPr>
      <w:tabs>
        <w:tab w:val="left" w:pos="567"/>
      </w:tabs>
      <w:ind w:left="0"/>
    </w:pPr>
    <w:rPr>
      <w:rFonts w:cs="Arial"/>
      <w:color w:val="002060"/>
      <w:lang w:eastAsia="en-AU"/>
    </w:rPr>
  </w:style>
  <w:style w:type="paragraph" w:customStyle="1" w:styleId="DocumentName">
    <w:name w:val="Document Name"/>
    <w:basedOn w:val="Normal"/>
    <w:autoRedefine/>
    <w:qFormat/>
    <w:rsid w:val="00201E05"/>
    <w:pPr>
      <w:spacing w:after="0"/>
      <w:ind w:left="0"/>
    </w:pPr>
    <w:rPr>
      <w:b/>
      <w:color w:val="4E4E4F"/>
      <w:sz w:val="28"/>
      <w:szCs w:val="32"/>
    </w:rPr>
  </w:style>
  <w:style w:type="paragraph" w:customStyle="1" w:styleId="PhaseandDate">
    <w:name w:val="Phase and Date"/>
    <w:basedOn w:val="Normal"/>
    <w:autoRedefine/>
    <w:qFormat/>
    <w:rsid w:val="00201E05"/>
    <w:pPr>
      <w:spacing w:after="0"/>
      <w:ind w:left="0"/>
    </w:pPr>
    <w:rPr>
      <w:color w:val="4E4E4F"/>
      <w:sz w:val="28"/>
      <w:szCs w:val="32"/>
    </w:rPr>
  </w:style>
  <w:style w:type="paragraph" w:customStyle="1" w:styleId="StrictlyPrivateConfidential">
    <w:name w:val="Strictly Private &amp; Confidential"/>
    <w:basedOn w:val="Normal"/>
    <w:autoRedefine/>
    <w:qFormat/>
    <w:rsid w:val="00201E05"/>
    <w:pPr>
      <w:spacing w:after="0"/>
      <w:ind w:left="0"/>
    </w:pPr>
    <w:rPr>
      <w:sz w:val="14"/>
      <w:szCs w:val="18"/>
    </w:rPr>
  </w:style>
  <w:style w:type="paragraph" w:customStyle="1" w:styleId="PartnerorDirectorNames">
    <w:name w:val=".Partner or Director Names"/>
    <w:basedOn w:val="Normal"/>
    <w:rsid w:val="00201E05"/>
    <w:pPr>
      <w:spacing w:after="0"/>
      <w:ind w:left="0"/>
    </w:pPr>
    <w:rPr>
      <w:b/>
    </w:rPr>
  </w:style>
  <w:style w:type="paragraph" w:customStyle="1" w:styleId="ReportType">
    <w:name w:val="Report Type"/>
    <w:basedOn w:val="Normal"/>
    <w:rsid w:val="00201E05"/>
    <w:pPr>
      <w:spacing w:after="0"/>
      <w:ind w:left="0"/>
    </w:pPr>
    <w:rPr>
      <w:caps/>
      <w:sz w:val="40"/>
    </w:rPr>
  </w:style>
  <w:style w:type="paragraph" w:customStyle="1" w:styleId="ReportDate">
    <w:name w:val="Report Date"/>
    <w:basedOn w:val="Normal"/>
    <w:rsid w:val="00201E05"/>
    <w:pPr>
      <w:spacing w:after="0"/>
      <w:ind w:left="0"/>
    </w:pPr>
    <w:rPr>
      <w:sz w:val="32"/>
    </w:rPr>
  </w:style>
  <w:style w:type="paragraph" w:customStyle="1" w:styleId="ReportAuthors">
    <w:name w:val="Report Authors"/>
    <w:basedOn w:val="Normal"/>
    <w:qFormat/>
    <w:rsid w:val="00201E05"/>
    <w:pPr>
      <w:tabs>
        <w:tab w:val="left" w:pos="3119"/>
      </w:tabs>
      <w:spacing w:after="0"/>
      <w:ind w:left="0"/>
    </w:pPr>
    <w:rPr>
      <w:sz w:val="24"/>
    </w:rPr>
  </w:style>
  <w:style w:type="paragraph" w:customStyle="1" w:styleId="ContentsHeading">
    <w:name w:val="Contents Heading"/>
    <w:basedOn w:val="Normal"/>
    <w:autoRedefine/>
    <w:qFormat/>
    <w:rsid w:val="00201E05"/>
    <w:pPr>
      <w:tabs>
        <w:tab w:val="left" w:pos="397"/>
        <w:tab w:val="right" w:pos="6736"/>
      </w:tabs>
      <w:spacing w:after="60"/>
      <w:ind w:left="0"/>
    </w:pPr>
    <w:rPr>
      <w:b/>
      <w:color w:val="00AEDB"/>
    </w:rPr>
  </w:style>
  <w:style w:type="paragraph" w:customStyle="1" w:styleId="TableFigureListing">
    <w:name w:val="Table &amp; Figure Listing"/>
    <w:basedOn w:val="TOC1"/>
    <w:qFormat/>
    <w:rsid w:val="00201E05"/>
    <w:rPr>
      <w:sz w:val="22"/>
      <w:lang w:val="en-US" w:eastAsia="zh-TW"/>
    </w:rPr>
  </w:style>
  <w:style w:type="paragraph" w:styleId="TOC1">
    <w:name w:val="toc 1"/>
    <w:basedOn w:val="Normal"/>
    <w:next w:val="Normal"/>
    <w:link w:val="TOC1Char"/>
    <w:autoRedefine/>
    <w:uiPriority w:val="39"/>
    <w:qFormat/>
    <w:locked/>
    <w:rsid w:val="004E453C"/>
    <w:pPr>
      <w:tabs>
        <w:tab w:val="left" w:pos="397"/>
        <w:tab w:val="right" w:leader="dot" w:pos="8931"/>
      </w:tabs>
      <w:spacing w:before="160" w:after="160"/>
      <w:ind w:left="567" w:right="96" w:hanging="567"/>
    </w:pPr>
    <w:rPr>
      <w:rFonts w:cs="Arial"/>
      <w:b/>
      <w:color w:val="00AEDB"/>
      <w:lang w:eastAsia="en-AU"/>
    </w:rPr>
  </w:style>
  <w:style w:type="paragraph" w:customStyle="1" w:styleId="TableHeadingLeft">
    <w:name w:val="Table Heading Left"/>
    <w:basedOn w:val="Normal"/>
    <w:qFormat/>
    <w:rsid w:val="00201E05"/>
    <w:pPr>
      <w:spacing w:before="120"/>
      <w:ind w:left="0"/>
    </w:pPr>
    <w:rPr>
      <w:rFonts w:ascii="Arial Bold" w:hAnsi="Arial Bold"/>
      <w:b/>
      <w:color w:val="00AEDB"/>
      <w:sz w:val="18"/>
    </w:rPr>
  </w:style>
  <w:style w:type="paragraph" w:customStyle="1" w:styleId="TableContentsLeft">
    <w:name w:val="Table Contents Left"/>
    <w:basedOn w:val="TableContentsRight"/>
    <w:qFormat/>
    <w:rsid w:val="00201E05"/>
    <w:pPr>
      <w:jc w:val="left"/>
    </w:pPr>
  </w:style>
  <w:style w:type="paragraph" w:customStyle="1" w:styleId="Heading2">
    <w:name w:val=".Heading 2"/>
    <w:basedOn w:val="Heading1continued"/>
    <w:next w:val="Normal"/>
    <w:qFormat/>
    <w:rsid w:val="00201E05"/>
    <w:pPr>
      <w:numPr>
        <w:ilvl w:val="1"/>
      </w:numPr>
      <w:tabs>
        <w:tab w:val="clear" w:pos="7428"/>
      </w:tabs>
    </w:pPr>
  </w:style>
  <w:style w:type="paragraph" w:customStyle="1" w:styleId="ExecutiveSummaryBulletPoints">
    <w:name w:val="Executive Summary Bullet Points"/>
    <w:basedOn w:val="Normal"/>
    <w:link w:val="ExecutiveSummaryBulletPointsChar"/>
    <w:autoRedefine/>
    <w:rsid w:val="00201E05"/>
    <w:pPr>
      <w:numPr>
        <w:numId w:val="8"/>
      </w:numPr>
      <w:spacing w:before="60" w:after="60"/>
    </w:pPr>
    <w:rPr>
      <w:lang w:eastAsia="zh-TW"/>
    </w:rPr>
  </w:style>
  <w:style w:type="paragraph" w:customStyle="1" w:styleId="BulletPointA">
    <w:name w:val="Bullet Point A"/>
    <w:basedOn w:val="Normal"/>
    <w:qFormat/>
    <w:rsid w:val="00201E05"/>
    <w:pPr>
      <w:numPr>
        <w:numId w:val="11"/>
      </w:numPr>
      <w:tabs>
        <w:tab w:val="left" w:pos="170"/>
      </w:tabs>
      <w:spacing w:after="114"/>
    </w:pPr>
  </w:style>
  <w:style w:type="paragraph" w:customStyle="1" w:styleId="AppendixText">
    <w:name w:val="Appendix Text"/>
    <w:basedOn w:val="Normal"/>
    <w:qFormat/>
    <w:rsid w:val="00201E05"/>
    <w:pPr>
      <w:autoSpaceDE w:val="0"/>
      <w:autoSpaceDN w:val="0"/>
      <w:adjustRightInd w:val="0"/>
      <w:spacing w:after="0"/>
      <w:ind w:left="0"/>
    </w:pPr>
    <w:rPr>
      <w:b/>
      <w:color w:val="00AEDB"/>
      <w:sz w:val="52"/>
      <w:szCs w:val="40"/>
    </w:rPr>
  </w:style>
  <w:style w:type="paragraph" w:customStyle="1" w:styleId="TableContents">
    <w:name w:val="Table Contents"/>
    <w:basedOn w:val="Normal"/>
    <w:qFormat/>
    <w:rsid w:val="00201E05"/>
    <w:pPr>
      <w:ind w:left="0"/>
    </w:pPr>
    <w:rPr>
      <w:sz w:val="18"/>
    </w:rPr>
  </w:style>
  <w:style w:type="paragraph" w:customStyle="1" w:styleId="TableContentsBulletsIndented">
    <w:name w:val="Table Contents Bullets Indented"/>
    <w:basedOn w:val="TableContentsLeftColumn"/>
    <w:qFormat/>
    <w:rsid w:val="00201E05"/>
    <w:pPr>
      <w:ind w:left="833" w:hanging="360"/>
      <w:jc w:val="both"/>
    </w:pPr>
  </w:style>
  <w:style w:type="paragraph" w:customStyle="1" w:styleId="Abreviations">
    <w:name w:val="Abreviations"/>
    <w:basedOn w:val="Normal"/>
    <w:qFormat/>
    <w:rsid w:val="00201E05"/>
    <w:pPr>
      <w:ind w:left="0"/>
    </w:pPr>
  </w:style>
  <w:style w:type="paragraph" w:customStyle="1" w:styleId="ExecutiveSummaryNumberPoints">
    <w:name w:val="Executive Summary Number Points"/>
    <w:basedOn w:val="Normal"/>
    <w:qFormat/>
    <w:rsid w:val="00201E05"/>
    <w:pPr>
      <w:numPr>
        <w:numId w:val="12"/>
      </w:numPr>
      <w:spacing w:before="120"/>
    </w:pPr>
    <w:rPr>
      <w:lang w:eastAsia="zh-TW"/>
    </w:rPr>
  </w:style>
  <w:style w:type="paragraph" w:customStyle="1" w:styleId="Heading10">
    <w:name w:val=".Heading 1"/>
    <w:basedOn w:val="Normal"/>
    <w:autoRedefine/>
    <w:qFormat/>
    <w:rsid w:val="00201E05"/>
    <w:pPr>
      <w:tabs>
        <w:tab w:val="left" w:pos="567"/>
        <w:tab w:val="left" w:pos="7428"/>
      </w:tabs>
      <w:spacing w:after="0"/>
      <w:ind w:left="0"/>
    </w:pPr>
    <w:rPr>
      <w:b/>
      <w:color w:val="00AEDB"/>
      <w:sz w:val="32"/>
    </w:rPr>
  </w:style>
  <w:style w:type="paragraph" w:customStyle="1" w:styleId="Notes">
    <w:name w:val="Notes"/>
    <w:basedOn w:val="Normal"/>
    <w:rsid w:val="00201E05"/>
    <w:pPr>
      <w:spacing w:after="0"/>
      <w:ind w:left="0"/>
    </w:pPr>
    <w:rPr>
      <w:color w:val="3A3A3B" w:themeColor="accent2" w:themeShade="BF"/>
    </w:rPr>
  </w:style>
  <w:style w:type="paragraph" w:customStyle="1" w:styleId="BulletPointB">
    <w:name w:val="Bullet Point B"/>
    <w:basedOn w:val="Normal"/>
    <w:qFormat/>
    <w:rsid w:val="00201E05"/>
    <w:pPr>
      <w:numPr>
        <w:numId w:val="13"/>
      </w:numPr>
      <w:spacing w:after="114"/>
    </w:pPr>
  </w:style>
  <w:style w:type="paragraph" w:customStyle="1" w:styleId="Abbreviation">
    <w:name w:val="Abbreviation"/>
    <w:basedOn w:val="Normal"/>
    <w:next w:val="Normal"/>
    <w:qFormat/>
    <w:rsid w:val="00201E05"/>
    <w:pPr>
      <w:spacing w:before="60" w:after="60"/>
      <w:ind w:left="0"/>
    </w:pPr>
    <w:rPr>
      <w:b/>
    </w:rPr>
  </w:style>
  <w:style w:type="paragraph" w:customStyle="1" w:styleId="Heading40">
    <w:name w:val=".Heading 4"/>
    <w:basedOn w:val="Heading3"/>
    <w:qFormat/>
    <w:rsid w:val="00201E05"/>
    <w:pPr>
      <w:keepNext w:val="0"/>
      <w:keepLines w:val="0"/>
      <w:spacing w:before="0" w:after="60"/>
      <w:ind w:left="0"/>
    </w:pPr>
    <w:rPr>
      <w:rFonts w:ascii="Arial" w:eastAsia="PMingLiU" w:hAnsi="Arial" w:cs="Times New Roman"/>
      <w:b w:val="0"/>
      <w:bCs w:val="0"/>
      <w:color w:val="000000" w:themeColor="text1"/>
      <w:u w:val="single"/>
    </w:rPr>
  </w:style>
  <w:style w:type="paragraph" w:customStyle="1" w:styleId="ParagraphAHeading">
    <w:name w:val="Paragraph A Heading"/>
    <w:basedOn w:val="Normal"/>
    <w:next w:val="ParagraphA"/>
    <w:qFormat/>
    <w:rsid w:val="00201E05"/>
    <w:pPr>
      <w:pBdr>
        <w:bottom w:val="single" w:sz="4" w:space="1" w:color="4E4E4F"/>
      </w:pBdr>
      <w:spacing w:after="0" w:line="360" w:lineRule="auto"/>
      <w:ind w:left="0"/>
    </w:pPr>
    <w:rPr>
      <w:rFonts w:ascii="Arial Bold" w:hAnsi="Arial Bold"/>
      <w:b/>
      <w:color w:val="4E4E4F"/>
      <w:sz w:val="32"/>
    </w:rPr>
  </w:style>
  <w:style w:type="paragraph" w:customStyle="1" w:styleId="ParagraphA">
    <w:name w:val="Paragraph A"/>
    <w:basedOn w:val="Normal"/>
    <w:link w:val="ParagraphAChar"/>
    <w:qFormat/>
    <w:rsid w:val="00201E05"/>
    <w:pPr>
      <w:pBdr>
        <w:bottom w:val="single" w:sz="4" w:space="1" w:color="4E4E4F"/>
      </w:pBdr>
      <w:spacing w:after="0" w:line="360" w:lineRule="auto"/>
      <w:ind w:left="0"/>
    </w:pPr>
    <w:rPr>
      <w:rFonts w:cs="Arial"/>
      <w:color w:val="00AEDB"/>
      <w:sz w:val="32"/>
      <w:lang w:eastAsia="en-AU"/>
    </w:rPr>
  </w:style>
  <w:style w:type="character" w:customStyle="1" w:styleId="ParagraphAChar">
    <w:name w:val="Paragraph A Char"/>
    <w:basedOn w:val="DefaultParagraphFont"/>
    <w:link w:val="ParagraphA"/>
    <w:rsid w:val="00201E05"/>
    <w:rPr>
      <w:rFonts w:cs="Arial"/>
      <w:color w:val="00AEDB"/>
      <w:sz w:val="32"/>
      <w:lang w:eastAsia="en-AU"/>
    </w:rPr>
  </w:style>
  <w:style w:type="paragraph" w:customStyle="1" w:styleId="ListBulletBold">
    <w:name w:val="List Bullet Bold"/>
    <w:basedOn w:val="ListBullet"/>
    <w:qFormat/>
    <w:rsid w:val="00201E05"/>
    <w:pPr>
      <w:numPr>
        <w:numId w:val="0"/>
      </w:numPr>
      <w:tabs>
        <w:tab w:val="left" w:pos="170"/>
      </w:tabs>
      <w:spacing w:after="120"/>
      <w:contextualSpacing w:val="0"/>
    </w:pPr>
    <w:rPr>
      <w:b/>
      <w:lang w:eastAsia="zh-TW"/>
    </w:rPr>
  </w:style>
  <w:style w:type="paragraph" w:styleId="ListBullet">
    <w:name w:val="List Bullet"/>
    <w:basedOn w:val="Normal"/>
    <w:uiPriority w:val="99"/>
    <w:semiHidden/>
    <w:unhideWhenUsed/>
    <w:rsid w:val="00201E05"/>
    <w:pPr>
      <w:numPr>
        <w:numId w:val="9"/>
      </w:numPr>
      <w:spacing w:after="0"/>
      <w:contextualSpacing/>
    </w:pPr>
  </w:style>
  <w:style w:type="paragraph" w:customStyle="1" w:styleId="ChartIndent">
    <w:name w:val="Chart Indent"/>
    <w:basedOn w:val="Normal"/>
    <w:qFormat/>
    <w:rsid w:val="00201E05"/>
    <w:pPr>
      <w:spacing w:after="0"/>
      <w:ind w:left="357"/>
    </w:pPr>
  </w:style>
  <w:style w:type="paragraph" w:customStyle="1" w:styleId="SummaryText">
    <w:name w:val="Summary Text"/>
    <w:basedOn w:val="ListBulletBold"/>
    <w:qFormat/>
    <w:rsid w:val="00201E05"/>
    <w:pPr>
      <w:pBdr>
        <w:top w:val="single" w:sz="4" w:space="1" w:color="95B3D7"/>
        <w:left w:val="single" w:sz="4" w:space="4" w:color="95B3D7"/>
        <w:bottom w:val="single" w:sz="4" w:space="1" w:color="95B3D7"/>
        <w:right w:val="single" w:sz="4" w:space="4" w:color="95B3D7"/>
      </w:pBdr>
    </w:pPr>
    <w:rPr>
      <w:sz w:val="22"/>
    </w:rPr>
  </w:style>
  <w:style w:type="paragraph" w:customStyle="1" w:styleId="PropertyDetails">
    <w:name w:val="Property Details"/>
    <w:basedOn w:val="Normal"/>
    <w:qFormat/>
    <w:rsid w:val="00201E05"/>
    <w:pPr>
      <w:spacing w:before="40" w:after="40"/>
      <w:ind w:left="0"/>
    </w:pPr>
  </w:style>
  <w:style w:type="paragraph" w:customStyle="1" w:styleId="FigureNoRecord">
    <w:name w:val="Figure No Record"/>
    <w:basedOn w:val="FigureReference"/>
    <w:qFormat/>
    <w:rsid w:val="00201E05"/>
  </w:style>
  <w:style w:type="paragraph" w:customStyle="1" w:styleId="TableNoRecord">
    <w:name w:val="Table No Record"/>
    <w:basedOn w:val="TableReference"/>
    <w:qFormat/>
    <w:rsid w:val="00201E05"/>
  </w:style>
  <w:style w:type="paragraph" w:customStyle="1" w:styleId="TableListing">
    <w:name w:val="Table Listing"/>
    <w:basedOn w:val="Normal"/>
    <w:qFormat/>
    <w:rsid w:val="00201E05"/>
    <w:pPr>
      <w:tabs>
        <w:tab w:val="left" w:pos="567"/>
        <w:tab w:val="right" w:pos="6600"/>
      </w:tabs>
      <w:ind w:left="0"/>
    </w:pPr>
  </w:style>
  <w:style w:type="paragraph" w:customStyle="1" w:styleId="SectionNumber">
    <w:name w:val=".Section Number"/>
    <w:basedOn w:val="Normal"/>
    <w:qFormat/>
    <w:rsid w:val="00201E05"/>
    <w:pPr>
      <w:spacing w:after="0"/>
      <w:ind w:left="0"/>
      <w:contextualSpacing/>
      <w:jc w:val="right"/>
    </w:pPr>
    <w:rPr>
      <w:color w:val="00AEDB"/>
      <w:kern w:val="24"/>
      <w:sz w:val="400"/>
      <w:szCs w:val="400"/>
    </w:rPr>
  </w:style>
  <w:style w:type="paragraph" w:customStyle="1" w:styleId="DividerHeadingA">
    <w:name w:val="Divider Heading A"/>
    <w:basedOn w:val="Normal"/>
    <w:qFormat/>
    <w:rsid w:val="00201E05"/>
    <w:pPr>
      <w:tabs>
        <w:tab w:val="left" w:pos="567"/>
      </w:tabs>
      <w:ind w:left="567" w:hanging="567"/>
    </w:pPr>
    <w:rPr>
      <w:b/>
      <w:color w:val="00AEDB"/>
      <w:sz w:val="32"/>
    </w:rPr>
  </w:style>
  <w:style w:type="paragraph" w:customStyle="1" w:styleId="DividerList">
    <w:name w:val="Divider List"/>
    <w:basedOn w:val="DividerHeadingA"/>
    <w:qFormat/>
    <w:rsid w:val="00201E05"/>
    <w:rPr>
      <w:color w:val="4E4E4F"/>
    </w:rPr>
  </w:style>
  <w:style w:type="paragraph" w:customStyle="1" w:styleId="Heading1continued">
    <w:name w:val=".Heading 1 continued"/>
    <w:basedOn w:val="Heading10"/>
    <w:qFormat/>
    <w:rsid w:val="00201E05"/>
    <w:pPr>
      <w:numPr>
        <w:numId w:val="14"/>
      </w:numPr>
    </w:pPr>
    <w:rPr>
      <w:b w:val="0"/>
      <w:sz w:val="24"/>
    </w:rPr>
  </w:style>
  <w:style w:type="paragraph" w:customStyle="1" w:styleId="ContactDetails">
    <w:name w:val="Contact Details"/>
    <w:basedOn w:val="Normal"/>
    <w:qFormat/>
    <w:rsid w:val="00201E05"/>
    <w:pPr>
      <w:spacing w:after="0"/>
      <w:ind w:left="0"/>
    </w:pPr>
    <w:rPr>
      <w:sz w:val="18"/>
      <w:szCs w:val="18"/>
    </w:rPr>
  </w:style>
  <w:style w:type="paragraph" w:customStyle="1" w:styleId="ClientAddress">
    <w:name w:val="Client Address"/>
    <w:basedOn w:val="Normal"/>
    <w:autoRedefine/>
    <w:qFormat/>
    <w:rsid w:val="00201E05"/>
    <w:pPr>
      <w:tabs>
        <w:tab w:val="left" w:pos="3828"/>
      </w:tabs>
      <w:spacing w:after="0"/>
      <w:ind w:left="0"/>
    </w:pPr>
  </w:style>
  <w:style w:type="paragraph" w:customStyle="1" w:styleId="PartnerNameforLetter">
    <w:name w:val="Partner Name for Letter"/>
    <w:basedOn w:val="Normal"/>
    <w:rsid w:val="00201E05"/>
    <w:pPr>
      <w:spacing w:after="0"/>
      <w:ind w:left="0"/>
    </w:pPr>
    <w:rPr>
      <w:b/>
    </w:rPr>
  </w:style>
  <w:style w:type="paragraph" w:customStyle="1" w:styleId="PartnerPosition">
    <w:name w:val=".Partner Position"/>
    <w:basedOn w:val="Normal"/>
    <w:rsid w:val="00201E05"/>
    <w:pPr>
      <w:spacing w:after="0"/>
      <w:ind w:left="0"/>
    </w:pPr>
  </w:style>
  <w:style w:type="paragraph" w:customStyle="1" w:styleId="FigureNumber">
    <w:name w:val="Figure Number"/>
    <w:basedOn w:val="TableListing"/>
    <w:qFormat/>
    <w:rsid w:val="00201E05"/>
    <w:rPr>
      <w:b/>
      <w:color w:val="00AEDB"/>
    </w:rPr>
  </w:style>
  <w:style w:type="paragraph" w:customStyle="1" w:styleId="FigureText">
    <w:name w:val="Figure Text"/>
    <w:basedOn w:val="Normal"/>
    <w:qFormat/>
    <w:rsid w:val="00201E05"/>
    <w:pPr>
      <w:tabs>
        <w:tab w:val="left" w:pos="567"/>
        <w:tab w:val="right" w:pos="6736"/>
      </w:tabs>
      <w:spacing w:after="60"/>
      <w:ind w:left="0"/>
    </w:pPr>
  </w:style>
  <w:style w:type="character" w:customStyle="1" w:styleId="TOC1Char">
    <w:name w:val="TOC 1 Char"/>
    <w:basedOn w:val="DefaultParagraphFont"/>
    <w:link w:val="TOC1"/>
    <w:uiPriority w:val="39"/>
    <w:rsid w:val="004E453C"/>
    <w:rPr>
      <w:rFonts w:cs="Arial"/>
      <w:b/>
      <w:color w:val="00AEDB"/>
      <w:sz w:val="20"/>
      <w:lang w:eastAsia="en-AU"/>
    </w:rPr>
  </w:style>
  <w:style w:type="paragraph" w:styleId="TOC5">
    <w:name w:val="toc 5"/>
    <w:aliases w:val="TOC 5 (Table Listing)"/>
    <w:basedOn w:val="TOC2"/>
    <w:next w:val="Normal"/>
    <w:autoRedefine/>
    <w:semiHidden/>
    <w:qFormat/>
    <w:rsid w:val="00201E05"/>
    <w:pPr>
      <w:tabs>
        <w:tab w:val="clear" w:pos="1100"/>
        <w:tab w:val="left" w:pos="1077"/>
        <w:tab w:val="right" w:pos="6736"/>
      </w:tabs>
      <w:spacing w:after="60"/>
      <w:ind w:left="567" w:hanging="567"/>
    </w:pPr>
    <w:rPr>
      <w:noProof/>
    </w:rPr>
  </w:style>
  <w:style w:type="paragraph" w:styleId="TOC2">
    <w:name w:val="toc 2"/>
    <w:basedOn w:val="Normal"/>
    <w:next w:val="Normal"/>
    <w:autoRedefine/>
    <w:uiPriority w:val="39"/>
    <w:unhideWhenUsed/>
    <w:locked/>
    <w:rsid w:val="00201E05"/>
    <w:pPr>
      <w:tabs>
        <w:tab w:val="left" w:pos="1100"/>
        <w:tab w:val="right" w:pos="9016"/>
      </w:tabs>
      <w:spacing w:after="100"/>
      <w:ind w:left="210"/>
    </w:pPr>
  </w:style>
  <w:style w:type="paragraph" w:styleId="Title">
    <w:name w:val="Title"/>
    <w:basedOn w:val="Normal"/>
    <w:next w:val="Normal"/>
    <w:link w:val="TitleChar"/>
    <w:qFormat/>
    <w:locked/>
    <w:rsid w:val="00201E05"/>
    <w:pPr>
      <w:spacing w:after="0"/>
      <w:ind w:left="0"/>
    </w:pPr>
    <w:rPr>
      <w:rFonts w:cs="Arial"/>
      <w:lang w:eastAsia="en-AU"/>
    </w:rPr>
  </w:style>
  <w:style w:type="character" w:customStyle="1" w:styleId="TitleChar">
    <w:name w:val="Title Char"/>
    <w:basedOn w:val="DefaultParagraphFont"/>
    <w:link w:val="Title"/>
    <w:rsid w:val="00201E05"/>
    <w:rPr>
      <w:rFonts w:cs="Arial"/>
      <w:sz w:val="20"/>
      <w:lang w:eastAsia="en-AU"/>
    </w:rPr>
  </w:style>
  <w:style w:type="character" w:customStyle="1" w:styleId="ListParagraphChar">
    <w:name w:val="List Paragraph Char"/>
    <w:basedOn w:val="DefaultParagraphFont"/>
    <w:link w:val="ListParagraph"/>
    <w:rsid w:val="00201E05"/>
    <w:rPr>
      <w:rFonts w:cs="Arial"/>
      <w:color w:val="002060"/>
      <w:sz w:val="20"/>
      <w:lang w:eastAsia="en-AU"/>
    </w:rPr>
  </w:style>
  <w:style w:type="paragraph" w:styleId="TOCHeading">
    <w:name w:val="TOC Heading"/>
    <w:basedOn w:val="Heading1"/>
    <w:next w:val="Normal"/>
    <w:uiPriority w:val="39"/>
    <w:semiHidden/>
    <w:unhideWhenUsed/>
    <w:qFormat/>
    <w:locked/>
    <w:rsid w:val="00201E05"/>
    <w:pPr>
      <w:keepNext/>
      <w:keepLines/>
      <w:tabs>
        <w:tab w:val="clear" w:pos="567"/>
      </w:tabs>
      <w:spacing w:before="480" w:after="0" w:line="276" w:lineRule="auto"/>
      <w:ind w:left="0"/>
      <w:outlineLvl w:val="9"/>
    </w:pPr>
    <w:rPr>
      <w:rFonts w:asciiTheme="majorHAnsi" w:eastAsiaTheme="majorEastAsia" w:hAnsiTheme="majorHAnsi" w:cstheme="majorBidi"/>
      <w:bCs/>
      <w:caps w:val="0"/>
      <w:color w:val="0081A4" w:themeColor="accent1" w:themeShade="BF"/>
      <w:sz w:val="28"/>
      <w:szCs w:val="28"/>
      <w:lang w:eastAsia="ja-JP"/>
    </w:rPr>
  </w:style>
  <w:style w:type="paragraph" w:styleId="BlockText">
    <w:name w:val="Block Text"/>
    <w:basedOn w:val="Normal"/>
    <w:locked/>
    <w:rsid w:val="00201E05"/>
    <w:pPr>
      <w:pBdr>
        <w:top w:val="single" w:sz="2" w:space="10" w:color="00AEDB" w:themeColor="accent1" w:shadow="1" w:frame="1"/>
        <w:left w:val="single" w:sz="2" w:space="10" w:color="00AEDB" w:themeColor="accent1" w:shadow="1" w:frame="1"/>
        <w:bottom w:val="single" w:sz="2" w:space="10" w:color="00AEDB" w:themeColor="accent1" w:shadow="1" w:frame="1"/>
        <w:right w:val="single" w:sz="2" w:space="10" w:color="00AEDB" w:themeColor="accent1" w:shadow="1" w:frame="1"/>
      </w:pBdr>
      <w:spacing w:after="0"/>
      <w:ind w:left="1152" w:right="1152"/>
    </w:pPr>
    <w:rPr>
      <w:rFonts w:asciiTheme="minorHAnsi" w:eastAsiaTheme="minorEastAsia" w:hAnsiTheme="minorHAnsi" w:cstheme="minorBidi"/>
      <w:i/>
      <w:iCs/>
      <w:color w:val="00AEDB" w:themeColor="accent1"/>
    </w:rPr>
  </w:style>
  <w:style w:type="character" w:styleId="Emphasis">
    <w:name w:val="Emphasis"/>
    <w:basedOn w:val="DefaultParagraphFont"/>
    <w:locked/>
    <w:rsid w:val="00201E05"/>
    <w:rPr>
      <w:i/>
      <w:iCs/>
    </w:rPr>
  </w:style>
  <w:style w:type="character" w:styleId="Strong">
    <w:name w:val="Strong"/>
    <w:basedOn w:val="DefaultParagraphFont"/>
    <w:qFormat/>
    <w:locked/>
    <w:rsid w:val="00201E05"/>
    <w:rPr>
      <w:b/>
      <w:bCs/>
    </w:rPr>
  </w:style>
  <w:style w:type="paragraph" w:styleId="Subtitle">
    <w:name w:val="Subtitle"/>
    <w:basedOn w:val="Normal"/>
    <w:next w:val="Normal"/>
    <w:link w:val="SubtitleChar"/>
    <w:locked/>
    <w:rsid w:val="00201E05"/>
    <w:pPr>
      <w:numPr>
        <w:ilvl w:val="1"/>
      </w:numPr>
      <w:spacing w:after="0"/>
      <w:ind w:left="680"/>
    </w:pPr>
    <w:rPr>
      <w:rFonts w:asciiTheme="majorHAnsi" w:eastAsiaTheme="majorEastAsia" w:hAnsiTheme="majorHAnsi" w:cstheme="majorBidi"/>
      <w:i/>
      <w:iCs/>
      <w:color w:val="00AEDB" w:themeColor="accent1"/>
      <w:spacing w:val="15"/>
      <w:sz w:val="24"/>
      <w:szCs w:val="24"/>
    </w:rPr>
  </w:style>
  <w:style w:type="character" w:customStyle="1" w:styleId="SubtitleChar">
    <w:name w:val="Subtitle Char"/>
    <w:basedOn w:val="DefaultParagraphFont"/>
    <w:link w:val="Subtitle"/>
    <w:rsid w:val="00201E05"/>
    <w:rPr>
      <w:rFonts w:asciiTheme="majorHAnsi" w:eastAsiaTheme="majorEastAsia" w:hAnsiTheme="majorHAnsi" w:cstheme="majorBidi"/>
      <w:i/>
      <w:iCs/>
      <w:color w:val="00AEDB" w:themeColor="accent1"/>
      <w:spacing w:val="15"/>
      <w:sz w:val="24"/>
      <w:szCs w:val="24"/>
    </w:rPr>
  </w:style>
  <w:style w:type="character" w:styleId="SubtleEmphasis">
    <w:name w:val="Subtle Emphasis"/>
    <w:basedOn w:val="DefaultParagraphFont"/>
    <w:uiPriority w:val="19"/>
    <w:locked/>
    <w:rsid w:val="00201E05"/>
    <w:rPr>
      <w:i/>
      <w:iCs/>
      <w:color w:val="808080" w:themeColor="text1" w:themeTint="7F"/>
    </w:rPr>
  </w:style>
  <w:style w:type="character" w:styleId="IntenseEmphasis">
    <w:name w:val="Intense Emphasis"/>
    <w:basedOn w:val="DefaultParagraphFont"/>
    <w:uiPriority w:val="21"/>
    <w:locked/>
    <w:rsid w:val="00201E05"/>
    <w:rPr>
      <w:b/>
      <w:bCs/>
      <w:i/>
      <w:iCs/>
      <w:color w:val="00AEDB" w:themeColor="accent1"/>
    </w:rPr>
  </w:style>
  <w:style w:type="paragraph" w:styleId="Quote">
    <w:name w:val="Quote"/>
    <w:basedOn w:val="Normal"/>
    <w:next w:val="Normal"/>
    <w:link w:val="QuoteChar"/>
    <w:uiPriority w:val="29"/>
    <w:qFormat/>
    <w:locked/>
    <w:rsid w:val="00201E05"/>
    <w:pPr>
      <w:spacing w:after="0"/>
      <w:ind w:left="0"/>
    </w:pPr>
    <w:rPr>
      <w:i/>
      <w:iCs/>
    </w:rPr>
  </w:style>
  <w:style w:type="character" w:customStyle="1" w:styleId="QuoteChar">
    <w:name w:val="Quote Char"/>
    <w:basedOn w:val="DefaultParagraphFont"/>
    <w:link w:val="Quote"/>
    <w:uiPriority w:val="29"/>
    <w:rsid w:val="00201E05"/>
    <w:rPr>
      <w:i/>
      <w:iCs/>
      <w:sz w:val="20"/>
    </w:rPr>
  </w:style>
  <w:style w:type="paragraph" w:styleId="IntenseQuote">
    <w:name w:val="Intense Quote"/>
    <w:basedOn w:val="Normal"/>
    <w:next w:val="Normal"/>
    <w:link w:val="IntenseQuoteChar"/>
    <w:uiPriority w:val="30"/>
    <w:locked/>
    <w:rsid w:val="00201E05"/>
    <w:pPr>
      <w:pBdr>
        <w:bottom w:val="single" w:sz="4" w:space="4" w:color="00AEDB" w:themeColor="accent1"/>
      </w:pBdr>
      <w:spacing w:before="200" w:after="280"/>
      <w:ind w:left="936" w:right="936"/>
    </w:pPr>
    <w:rPr>
      <w:b/>
      <w:bCs/>
      <w:i/>
      <w:iCs/>
      <w:color w:val="00AEDB" w:themeColor="accent1"/>
    </w:rPr>
  </w:style>
  <w:style w:type="character" w:customStyle="1" w:styleId="IntenseQuoteChar">
    <w:name w:val="Intense Quote Char"/>
    <w:basedOn w:val="DefaultParagraphFont"/>
    <w:link w:val="IntenseQuote"/>
    <w:uiPriority w:val="30"/>
    <w:rsid w:val="00201E05"/>
    <w:rPr>
      <w:b/>
      <w:bCs/>
      <w:i/>
      <w:iCs/>
      <w:color w:val="00AEDB" w:themeColor="accent1"/>
      <w:sz w:val="20"/>
    </w:rPr>
  </w:style>
  <w:style w:type="character" w:styleId="SubtleReference">
    <w:name w:val="Subtle Reference"/>
    <w:basedOn w:val="DefaultParagraphFont"/>
    <w:uiPriority w:val="31"/>
    <w:qFormat/>
    <w:locked/>
    <w:rsid w:val="00201E05"/>
    <w:rPr>
      <w:smallCaps/>
      <w:color w:val="4E4E4F" w:themeColor="accent2"/>
      <w:u w:val="single"/>
    </w:rPr>
  </w:style>
  <w:style w:type="character" w:styleId="IntenseReference">
    <w:name w:val="Intense Reference"/>
    <w:basedOn w:val="DefaultParagraphFont"/>
    <w:uiPriority w:val="32"/>
    <w:locked/>
    <w:rsid w:val="00201E05"/>
    <w:rPr>
      <w:b/>
      <w:bCs/>
      <w:smallCaps/>
      <w:color w:val="4E4E4F" w:themeColor="accent2"/>
      <w:spacing w:val="5"/>
      <w:u w:val="single"/>
    </w:rPr>
  </w:style>
  <w:style w:type="character" w:styleId="BookTitle">
    <w:name w:val="Book Title"/>
    <w:basedOn w:val="DefaultParagraphFont"/>
    <w:uiPriority w:val="33"/>
    <w:locked/>
    <w:rsid w:val="00201E05"/>
    <w:rPr>
      <w:b/>
      <w:bCs/>
      <w:smallCaps/>
      <w:spacing w:val="5"/>
    </w:rPr>
  </w:style>
  <w:style w:type="paragraph" w:styleId="NoSpacing">
    <w:name w:val="No Spacing"/>
    <w:uiPriority w:val="1"/>
    <w:qFormat/>
    <w:locked/>
    <w:rsid w:val="00201E05"/>
    <w:pPr>
      <w:jc w:val="both"/>
    </w:pPr>
  </w:style>
  <w:style w:type="paragraph" w:customStyle="1" w:styleId="BulletPoints">
    <w:name w:val=".Bullet Points"/>
    <w:basedOn w:val="ExecutiveSummaryBulletPoints"/>
    <w:link w:val="BulletPointsChar"/>
    <w:qFormat/>
    <w:rsid w:val="00201E05"/>
  </w:style>
  <w:style w:type="character" w:customStyle="1" w:styleId="ExecutiveSummaryBulletPointsChar">
    <w:name w:val="Executive Summary Bullet Points Char"/>
    <w:basedOn w:val="DefaultParagraphFont"/>
    <w:link w:val="ExecutiveSummaryBulletPoints"/>
    <w:rsid w:val="00201E05"/>
    <w:rPr>
      <w:sz w:val="20"/>
      <w:lang w:eastAsia="zh-TW"/>
    </w:rPr>
  </w:style>
  <w:style w:type="character" w:customStyle="1" w:styleId="BulletPointsChar">
    <w:name w:val=".Bullet Points Char"/>
    <w:basedOn w:val="ExecutiveSummaryBulletPointsChar"/>
    <w:link w:val="BulletPoints"/>
    <w:rsid w:val="00201E05"/>
    <w:rPr>
      <w:sz w:val="20"/>
      <w:lang w:eastAsia="zh-TW"/>
    </w:rPr>
  </w:style>
  <w:style w:type="table" w:styleId="TableGrid">
    <w:name w:val="Table Grid"/>
    <w:basedOn w:val="TableNormal"/>
    <w:uiPriority w:val="59"/>
    <w:locked/>
    <w:rsid w:val="0020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01E05"/>
    <w:pPr>
      <w:spacing w:after="200"/>
      <w:ind w:left="0"/>
    </w:pPr>
    <w:rPr>
      <w:b/>
      <w:bCs/>
      <w:color w:val="00AEDB" w:themeColor="accent1"/>
      <w:sz w:val="18"/>
      <w:szCs w:val="18"/>
    </w:rPr>
  </w:style>
  <w:style w:type="table" w:customStyle="1" w:styleId="Table1">
    <w:name w:val="Table 1"/>
    <w:basedOn w:val="TableNormal"/>
    <w:uiPriority w:val="99"/>
    <w:rsid w:val="00201E05"/>
    <w:rPr>
      <w:sz w:val="16"/>
    </w:rPr>
    <w:tblPr>
      <w:tblBorders>
        <w:top w:val="single" w:sz="8" w:space="0" w:color="auto"/>
        <w:left w:val="single" w:sz="8" w:space="0" w:color="auto"/>
        <w:bottom w:val="single" w:sz="8" w:space="0" w:color="auto"/>
        <w:right w:val="single" w:sz="8" w:space="0" w:color="auto"/>
        <w:insideV w:val="single" w:sz="8" w:space="0" w:color="auto"/>
      </w:tblBorders>
    </w:tblPr>
    <w:tblStylePr w:type="firstRow">
      <w:rPr>
        <w:rFonts w:ascii="Arial" w:hAnsi="Arial"/>
        <w:b/>
        <w:color w:val="00AEDB" w:themeColor="background2"/>
        <w:sz w:val="16"/>
      </w:rPr>
      <w:tblPr/>
      <w:tcPr>
        <w:tcBorders>
          <w:top w:val="single" w:sz="18" w:space="0" w:color="00AEDB" w:themeColor="background2"/>
          <w:left w:val="single" w:sz="8" w:space="0" w:color="auto"/>
          <w:bottom w:val="single" w:sz="8" w:space="0" w:color="auto"/>
          <w:right w:val="single" w:sz="8" w:space="0" w:color="auto"/>
          <w:insideH w:val="nil"/>
          <w:insideV w:val="single" w:sz="8" w:space="0" w:color="auto"/>
          <w:tl2br w:val="nil"/>
          <w:tr2bl w:val="nil"/>
        </w:tcBorders>
      </w:tcPr>
    </w:tblStylePr>
  </w:style>
  <w:style w:type="table" w:customStyle="1" w:styleId="Table2">
    <w:name w:val="Table 2"/>
    <w:basedOn w:val="TableNormal"/>
    <w:uiPriority w:val="99"/>
    <w:rsid w:val="00201E05"/>
    <w:tblPr/>
    <w:tblStylePr w:type="firstRow">
      <w:rPr>
        <w:b/>
        <w:color w:val="00AEDB" w:themeColor="background2"/>
      </w:rPr>
      <w:tblPr/>
      <w:tcPr>
        <w:tcBorders>
          <w:top w:val="nil"/>
          <w:left w:val="nil"/>
          <w:bottom w:val="single" w:sz="18" w:space="0" w:color="00AEDB" w:themeColor="background2"/>
          <w:right w:val="nil"/>
          <w:insideH w:val="nil"/>
          <w:insideV w:val="nil"/>
          <w:tl2br w:val="nil"/>
          <w:tr2bl w:val="nil"/>
        </w:tcBorders>
      </w:tcPr>
    </w:tblStylePr>
    <w:tblStylePr w:type="lastRow">
      <w:rPr>
        <w:b/>
      </w:rPr>
      <w:tblPr/>
      <w:tcPr>
        <w:tcBorders>
          <w:top w:val="single" w:sz="8" w:space="0" w:color="00AEDB" w:themeColor="background2"/>
          <w:left w:val="nil"/>
          <w:bottom w:val="single" w:sz="12" w:space="0" w:color="00AEDB" w:themeColor="background2"/>
          <w:right w:val="nil"/>
          <w:insideH w:val="nil"/>
          <w:insideV w:val="nil"/>
          <w:tl2br w:val="nil"/>
          <w:tr2bl w:val="nil"/>
        </w:tcBorders>
      </w:tcPr>
    </w:tblStylePr>
  </w:style>
  <w:style w:type="paragraph" w:customStyle="1" w:styleId="Default">
    <w:name w:val="Default"/>
    <w:rsid w:val="00201E05"/>
    <w:pPr>
      <w:autoSpaceDE w:val="0"/>
      <w:autoSpaceDN w:val="0"/>
      <w:adjustRightInd w:val="0"/>
    </w:pPr>
    <w:rPr>
      <w:rFonts w:ascii="Akkurat" w:hAnsi="Akkurat" w:cs="Akkurat"/>
      <w:color w:val="000000"/>
      <w:sz w:val="24"/>
      <w:szCs w:val="24"/>
    </w:rPr>
  </w:style>
  <w:style w:type="character" w:customStyle="1" w:styleId="A6">
    <w:name w:val="A6"/>
    <w:uiPriority w:val="99"/>
    <w:rsid w:val="00201E05"/>
    <w:rPr>
      <w:rFonts w:ascii="Akkurat-Bold" w:hAnsi="Akkurat-Bold" w:cs="Akkurat-Bold"/>
      <w:color w:val="000000"/>
      <w:sz w:val="20"/>
      <w:szCs w:val="20"/>
    </w:rPr>
  </w:style>
  <w:style w:type="paragraph" w:customStyle="1" w:styleId="Pa7">
    <w:name w:val="Pa7"/>
    <w:basedOn w:val="Default"/>
    <w:next w:val="Default"/>
    <w:uiPriority w:val="99"/>
    <w:rsid w:val="00201E05"/>
    <w:pPr>
      <w:spacing w:line="181" w:lineRule="atLeast"/>
    </w:pPr>
    <w:rPr>
      <w:rFonts w:cs="Times New Roman"/>
      <w:color w:val="000000" w:themeColor="text1"/>
    </w:rPr>
  </w:style>
  <w:style w:type="character" w:customStyle="1" w:styleId="A3">
    <w:name w:val="A3"/>
    <w:uiPriority w:val="99"/>
    <w:rsid w:val="00201E05"/>
    <w:rPr>
      <w:rFonts w:ascii="Akkurat-Light" w:hAnsi="Akkurat-Light" w:cs="Akkurat-Light"/>
      <w:color w:val="000000"/>
      <w:sz w:val="18"/>
      <w:szCs w:val="18"/>
    </w:rPr>
  </w:style>
  <w:style w:type="paragraph" w:customStyle="1" w:styleId="Pa1">
    <w:name w:val="Pa1"/>
    <w:basedOn w:val="Default"/>
    <w:next w:val="Default"/>
    <w:uiPriority w:val="99"/>
    <w:rsid w:val="00201E05"/>
    <w:pPr>
      <w:spacing w:line="181" w:lineRule="atLeast"/>
    </w:pPr>
    <w:rPr>
      <w:rFonts w:ascii="Akkurat-Light" w:hAnsi="Akkurat-Light" w:cs="Times New Roman"/>
      <w:color w:val="000000" w:themeColor="text1"/>
    </w:rPr>
  </w:style>
  <w:style w:type="character" w:customStyle="1" w:styleId="A1">
    <w:name w:val="A1"/>
    <w:uiPriority w:val="99"/>
    <w:rsid w:val="00201E05"/>
    <w:rPr>
      <w:rFonts w:cs="Akkurat-Light"/>
      <w:color w:val="000000"/>
      <w:sz w:val="18"/>
      <w:szCs w:val="18"/>
    </w:rPr>
  </w:style>
  <w:style w:type="paragraph" w:customStyle="1" w:styleId="Pa2">
    <w:name w:val="Pa2"/>
    <w:basedOn w:val="Default"/>
    <w:next w:val="Default"/>
    <w:uiPriority w:val="99"/>
    <w:rsid w:val="00201E05"/>
    <w:pPr>
      <w:spacing w:line="181" w:lineRule="atLeast"/>
    </w:pPr>
    <w:rPr>
      <w:rFonts w:ascii="Akkurat-Light" w:hAnsi="Akkurat-Light" w:cs="Times New Roman"/>
      <w:color w:val="000000" w:themeColor="text1"/>
    </w:rPr>
  </w:style>
  <w:style w:type="paragraph" w:customStyle="1" w:styleId="Pa3">
    <w:name w:val="Pa3"/>
    <w:basedOn w:val="Default"/>
    <w:next w:val="Default"/>
    <w:uiPriority w:val="99"/>
    <w:rsid w:val="00201E05"/>
    <w:pPr>
      <w:spacing w:line="221" w:lineRule="atLeast"/>
    </w:pPr>
    <w:rPr>
      <w:rFonts w:ascii="Akkurat-Light" w:hAnsi="Akkurat-Light" w:cs="Times New Roman"/>
      <w:color w:val="000000" w:themeColor="text1"/>
    </w:rPr>
  </w:style>
  <w:style w:type="paragraph" w:customStyle="1" w:styleId="Pa4">
    <w:name w:val="Pa4"/>
    <w:basedOn w:val="Default"/>
    <w:next w:val="Default"/>
    <w:uiPriority w:val="99"/>
    <w:rsid w:val="00201E05"/>
    <w:pPr>
      <w:spacing w:line="181" w:lineRule="atLeast"/>
    </w:pPr>
    <w:rPr>
      <w:rFonts w:ascii="Akkurat-Light" w:hAnsi="Akkurat-Light" w:cs="Times New Roman"/>
      <w:color w:val="000000" w:themeColor="text1"/>
    </w:rPr>
  </w:style>
  <w:style w:type="paragraph" w:customStyle="1" w:styleId="Pa12">
    <w:name w:val="Pa12"/>
    <w:basedOn w:val="Default"/>
    <w:next w:val="Default"/>
    <w:uiPriority w:val="99"/>
    <w:rsid w:val="00201E05"/>
    <w:pPr>
      <w:spacing w:line="181" w:lineRule="atLeast"/>
    </w:pPr>
    <w:rPr>
      <w:rFonts w:ascii="Akkurat-Light" w:hAnsi="Akkurat-Light" w:cs="Times New Roman"/>
      <w:color w:val="000000" w:themeColor="text1"/>
    </w:rPr>
  </w:style>
  <w:style w:type="paragraph" w:customStyle="1" w:styleId="Pa13">
    <w:name w:val="Pa13"/>
    <w:basedOn w:val="Default"/>
    <w:next w:val="Default"/>
    <w:uiPriority w:val="99"/>
    <w:rsid w:val="00201E05"/>
    <w:pPr>
      <w:spacing w:line="181" w:lineRule="atLeast"/>
    </w:pPr>
    <w:rPr>
      <w:rFonts w:ascii="Akkurat-Light" w:hAnsi="Akkurat-Light" w:cs="Times New Roman"/>
      <w:color w:val="000000" w:themeColor="text1"/>
    </w:rPr>
  </w:style>
  <w:style w:type="character" w:customStyle="1" w:styleId="A0">
    <w:name w:val="A0"/>
    <w:uiPriority w:val="99"/>
    <w:rsid w:val="00201E05"/>
    <w:rPr>
      <w:rFonts w:cs="Akkurat-Light"/>
      <w:color w:val="000000"/>
      <w:sz w:val="18"/>
      <w:szCs w:val="18"/>
    </w:rPr>
  </w:style>
  <w:style w:type="character" w:customStyle="1" w:styleId="A2">
    <w:name w:val="A2"/>
    <w:uiPriority w:val="99"/>
    <w:rsid w:val="00201E05"/>
    <w:rPr>
      <w:rFonts w:cs="Akkurat-Light"/>
      <w:color w:val="000000"/>
      <w:sz w:val="18"/>
      <w:szCs w:val="18"/>
    </w:rPr>
  </w:style>
  <w:style w:type="paragraph" w:customStyle="1" w:styleId="Pa6">
    <w:name w:val="Pa6"/>
    <w:basedOn w:val="Default"/>
    <w:next w:val="Default"/>
    <w:uiPriority w:val="99"/>
    <w:rsid w:val="00201E05"/>
    <w:pPr>
      <w:spacing w:line="181" w:lineRule="atLeast"/>
    </w:pPr>
    <w:rPr>
      <w:rFonts w:ascii="Akkurat-Light" w:hAnsi="Akkurat-Light" w:cs="Times New Roman"/>
      <w:color w:val="000000" w:themeColor="text1"/>
    </w:rPr>
  </w:style>
  <w:style w:type="paragraph" w:customStyle="1" w:styleId="Pa5">
    <w:name w:val="Pa5"/>
    <w:basedOn w:val="Default"/>
    <w:next w:val="Default"/>
    <w:uiPriority w:val="99"/>
    <w:rsid w:val="00201E05"/>
    <w:pPr>
      <w:spacing w:line="181" w:lineRule="atLeast"/>
    </w:pPr>
    <w:rPr>
      <w:rFonts w:ascii="Akkurat-Light" w:hAnsi="Akkurat-Light" w:cs="Times New Roman"/>
      <w:color w:val="000000" w:themeColor="text1"/>
    </w:rPr>
  </w:style>
  <w:style w:type="character" w:customStyle="1" w:styleId="A4">
    <w:name w:val="A4"/>
    <w:uiPriority w:val="99"/>
    <w:rsid w:val="00201E05"/>
    <w:rPr>
      <w:rFonts w:cs="Akkurat-Light"/>
      <w:color w:val="000000"/>
      <w:sz w:val="18"/>
      <w:szCs w:val="18"/>
    </w:rPr>
  </w:style>
  <w:style w:type="paragraph" w:styleId="NormalWeb">
    <w:name w:val="Normal (Web)"/>
    <w:basedOn w:val="Normal"/>
    <w:uiPriority w:val="99"/>
    <w:unhideWhenUsed/>
    <w:rsid w:val="00201E05"/>
    <w:pPr>
      <w:spacing w:before="100" w:beforeAutospacing="1" w:after="100" w:afterAutospacing="1"/>
      <w:ind w:left="0"/>
    </w:pPr>
    <w:rPr>
      <w:rFonts w:ascii="Times New Roman" w:eastAsia="Times New Roman" w:hAnsi="Times New Roman"/>
      <w:color w:val="auto"/>
      <w:sz w:val="24"/>
      <w:szCs w:val="24"/>
      <w:lang w:eastAsia="en-AU"/>
    </w:rPr>
  </w:style>
  <w:style w:type="character" w:customStyle="1" w:styleId="blue">
    <w:name w:val="blue"/>
    <w:basedOn w:val="DefaultParagraphFont"/>
    <w:rsid w:val="00201E05"/>
  </w:style>
  <w:style w:type="character" w:styleId="Hyperlink">
    <w:name w:val="Hyperlink"/>
    <w:basedOn w:val="DefaultParagraphFont"/>
    <w:uiPriority w:val="99"/>
    <w:unhideWhenUsed/>
    <w:locked/>
    <w:rsid w:val="00201E05"/>
    <w:rPr>
      <w:color w:val="0000FF" w:themeColor="hyperlink"/>
      <w:u w:val="single"/>
    </w:rPr>
  </w:style>
  <w:style w:type="paragraph" w:customStyle="1" w:styleId="Text">
    <w:name w:val="Text"/>
    <w:basedOn w:val="Normal"/>
    <w:rsid w:val="00201E05"/>
    <w:pPr>
      <w:spacing w:before="120" w:after="240" w:line="240" w:lineRule="exact"/>
      <w:ind w:left="1202" w:hanging="1202"/>
      <w:jc w:val="both"/>
    </w:pPr>
    <w:rPr>
      <w:rFonts w:ascii="Georgia" w:eastAsia="Times New Roman" w:hAnsi="Georgia"/>
      <w:color w:val="auto"/>
      <w:szCs w:val="24"/>
    </w:rPr>
  </w:style>
  <w:style w:type="paragraph" w:customStyle="1" w:styleId="TableTextMid">
    <w:name w:val="Table Text Mid"/>
    <w:basedOn w:val="Normal"/>
    <w:link w:val="TableTextMidChar"/>
    <w:autoRedefine/>
    <w:rsid w:val="00201E05"/>
    <w:pPr>
      <w:keepNext/>
      <w:keepLines/>
      <w:spacing w:before="60" w:after="60"/>
      <w:ind w:left="0"/>
    </w:pPr>
    <w:rPr>
      <w:rFonts w:eastAsia="Times New Roman" w:cs="Arial"/>
      <w:color w:val="auto"/>
      <w:sz w:val="18"/>
      <w:szCs w:val="18"/>
      <w:lang w:eastAsia="en-AU"/>
    </w:rPr>
  </w:style>
  <w:style w:type="paragraph" w:customStyle="1" w:styleId="TableTextBullet">
    <w:name w:val="Table Text Bullet"/>
    <w:basedOn w:val="TableTextMid"/>
    <w:autoRedefine/>
    <w:rsid w:val="00201E05"/>
    <w:pPr>
      <w:numPr>
        <w:numId w:val="15"/>
      </w:numPr>
      <w:tabs>
        <w:tab w:val="clear" w:pos="340"/>
      </w:tabs>
      <w:ind w:left="360" w:hanging="360"/>
    </w:pPr>
  </w:style>
  <w:style w:type="character" w:customStyle="1" w:styleId="TableTextMidChar">
    <w:name w:val="Table Text Mid Char"/>
    <w:link w:val="TableTextMid"/>
    <w:rsid w:val="00201E05"/>
    <w:rPr>
      <w:rFonts w:eastAsia="Times New Roman" w:cs="Arial"/>
      <w:color w:val="auto"/>
      <w:sz w:val="18"/>
      <w:szCs w:val="18"/>
      <w:lang w:eastAsia="en-AU"/>
    </w:rPr>
  </w:style>
  <w:style w:type="paragraph" w:customStyle="1" w:styleId="FrontPagePartiesLine">
    <w:name w:val="FrontPage PartiesLine"/>
    <w:basedOn w:val="Normal"/>
    <w:link w:val="FrontPagePartiesLineChar"/>
    <w:autoRedefine/>
    <w:rsid w:val="00201E05"/>
    <w:pPr>
      <w:keepNext/>
      <w:keepLines/>
      <w:spacing w:before="240" w:after="240"/>
      <w:ind w:left="0"/>
    </w:pPr>
    <w:rPr>
      <w:rFonts w:ascii="Helvetica 45 Light" w:eastAsia="Times New Roman" w:hAnsi="Helvetica 45 Light" w:cs="Arial"/>
      <w:b/>
      <w:color w:val="FFFFFF"/>
      <w:sz w:val="28"/>
      <w:szCs w:val="28"/>
      <w:lang w:eastAsia="en-AU"/>
    </w:rPr>
  </w:style>
  <w:style w:type="character" w:customStyle="1" w:styleId="FrontPagePartiesLineChar">
    <w:name w:val="FrontPage PartiesLine Char"/>
    <w:link w:val="FrontPagePartiesLine"/>
    <w:rsid w:val="00201E05"/>
    <w:rPr>
      <w:rFonts w:ascii="Helvetica 45 Light" w:eastAsia="Times New Roman" w:hAnsi="Helvetica 45 Light" w:cs="Arial"/>
      <w:b/>
      <w:color w:val="FFFFFF"/>
      <w:sz w:val="28"/>
      <w:szCs w:val="28"/>
      <w:lang w:eastAsia="en-AU"/>
    </w:rPr>
  </w:style>
  <w:style w:type="character" w:customStyle="1" w:styleId="charattribute0">
    <w:name w:val="charattribute0"/>
    <w:rsid w:val="00201E05"/>
    <w:rPr>
      <w:rFonts w:ascii="Calibri" w:hAnsi="Calibri" w:cs="Calibri" w:hint="default"/>
    </w:rPr>
  </w:style>
  <w:style w:type="character" w:customStyle="1" w:styleId="charattribute2">
    <w:name w:val="charattribute2"/>
    <w:rsid w:val="00201E05"/>
    <w:rPr>
      <w:rFonts w:ascii="Calibri" w:hAnsi="Calibri" w:cs="Calibri" w:hint="default"/>
      <w:b/>
      <w:bCs/>
    </w:rPr>
  </w:style>
  <w:style w:type="character" w:customStyle="1" w:styleId="charattribute3">
    <w:name w:val="charattribute3"/>
    <w:rsid w:val="00201E05"/>
    <w:rPr>
      <w:rFonts w:ascii="Calibri" w:hAnsi="Calibri" w:cs="Calibri" w:hint="default"/>
    </w:rPr>
  </w:style>
  <w:style w:type="character" w:customStyle="1" w:styleId="charattribute4">
    <w:name w:val="charattribute4"/>
    <w:rsid w:val="00201E05"/>
    <w:rPr>
      <w:rFonts w:ascii="Calibri" w:hAnsi="Calibri" w:cs="Calibri" w:hint="default"/>
    </w:rPr>
  </w:style>
  <w:style w:type="paragraph" w:customStyle="1" w:styleId="tabletextmid0">
    <w:name w:val="tabletextmid"/>
    <w:basedOn w:val="Normal"/>
    <w:uiPriority w:val="99"/>
    <w:rsid w:val="00201E05"/>
    <w:pPr>
      <w:spacing w:before="100" w:beforeAutospacing="1" w:after="100" w:afterAutospacing="1"/>
      <w:ind w:left="0"/>
    </w:pPr>
    <w:rPr>
      <w:rFonts w:ascii="Times New Roman" w:hAnsi="Times New Roman"/>
      <w:color w:val="auto"/>
      <w:sz w:val="24"/>
      <w:szCs w:val="24"/>
      <w:lang w:eastAsia="en-AU"/>
    </w:rPr>
  </w:style>
  <w:style w:type="table" w:styleId="LightList-Accent1">
    <w:name w:val="Light List Accent 1"/>
    <w:basedOn w:val="TableNormal"/>
    <w:uiPriority w:val="61"/>
    <w:locked/>
    <w:rsid w:val="00201E05"/>
    <w:tblPr>
      <w:tblStyleRowBandSize w:val="1"/>
      <w:tblStyleColBandSize w:val="1"/>
      <w:tblBorders>
        <w:top w:val="single" w:sz="8" w:space="0" w:color="00AEDB" w:themeColor="accent1"/>
        <w:left w:val="single" w:sz="8" w:space="0" w:color="00AEDB" w:themeColor="accent1"/>
        <w:bottom w:val="single" w:sz="8" w:space="0" w:color="00AEDB" w:themeColor="accent1"/>
        <w:right w:val="single" w:sz="8" w:space="0" w:color="00AEDB" w:themeColor="accent1"/>
      </w:tblBorders>
    </w:tblPr>
    <w:tblStylePr w:type="firstRow">
      <w:pPr>
        <w:spacing w:before="0" w:after="0" w:line="240" w:lineRule="auto"/>
      </w:pPr>
      <w:rPr>
        <w:b/>
        <w:bCs/>
        <w:color w:val="FFFFFF" w:themeColor="background1"/>
      </w:rPr>
      <w:tblPr/>
      <w:tcPr>
        <w:shd w:val="clear" w:color="auto" w:fill="00AEDB" w:themeFill="accent1"/>
      </w:tcPr>
    </w:tblStylePr>
    <w:tblStylePr w:type="lastRow">
      <w:pPr>
        <w:spacing w:before="0" w:after="0" w:line="240" w:lineRule="auto"/>
      </w:pPr>
      <w:rPr>
        <w:b/>
        <w:bCs/>
      </w:rPr>
      <w:tblPr/>
      <w:tcPr>
        <w:tcBorders>
          <w:top w:val="double" w:sz="6" w:space="0" w:color="00AEDB" w:themeColor="accent1"/>
          <w:left w:val="single" w:sz="8" w:space="0" w:color="00AEDB" w:themeColor="accent1"/>
          <w:bottom w:val="single" w:sz="8" w:space="0" w:color="00AEDB" w:themeColor="accent1"/>
          <w:right w:val="single" w:sz="8" w:space="0" w:color="00AEDB" w:themeColor="accent1"/>
        </w:tcBorders>
      </w:tcPr>
    </w:tblStylePr>
    <w:tblStylePr w:type="firstCol">
      <w:rPr>
        <w:b/>
        <w:bCs/>
      </w:rPr>
    </w:tblStylePr>
    <w:tblStylePr w:type="lastCol">
      <w:rPr>
        <w:b/>
        <w:bCs/>
      </w:rPr>
    </w:tblStylePr>
    <w:tblStylePr w:type="band1Vert">
      <w:tblPr/>
      <w:tcPr>
        <w:tcBorders>
          <w:top w:val="single" w:sz="8" w:space="0" w:color="00AEDB" w:themeColor="accent1"/>
          <w:left w:val="single" w:sz="8" w:space="0" w:color="00AEDB" w:themeColor="accent1"/>
          <w:bottom w:val="single" w:sz="8" w:space="0" w:color="00AEDB" w:themeColor="accent1"/>
          <w:right w:val="single" w:sz="8" w:space="0" w:color="00AEDB" w:themeColor="accent1"/>
        </w:tcBorders>
      </w:tcPr>
    </w:tblStylePr>
    <w:tblStylePr w:type="band1Horz">
      <w:tblPr/>
      <w:tcPr>
        <w:tcBorders>
          <w:top w:val="single" w:sz="8" w:space="0" w:color="00AEDB" w:themeColor="accent1"/>
          <w:left w:val="single" w:sz="8" w:space="0" w:color="00AEDB" w:themeColor="accent1"/>
          <w:bottom w:val="single" w:sz="8" w:space="0" w:color="00AEDB" w:themeColor="accent1"/>
          <w:right w:val="single" w:sz="8" w:space="0" w:color="00AEDB" w:themeColor="accent1"/>
        </w:tcBorders>
      </w:tcPr>
    </w:tblStylePr>
  </w:style>
  <w:style w:type="character" w:styleId="CommentReference">
    <w:name w:val="annotation reference"/>
    <w:basedOn w:val="DefaultParagraphFont"/>
    <w:uiPriority w:val="99"/>
    <w:semiHidden/>
    <w:unhideWhenUsed/>
    <w:rsid w:val="00201E05"/>
    <w:rPr>
      <w:sz w:val="16"/>
      <w:szCs w:val="16"/>
    </w:rPr>
  </w:style>
  <w:style w:type="paragraph" w:styleId="CommentText">
    <w:name w:val="annotation text"/>
    <w:basedOn w:val="Normal"/>
    <w:link w:val="CommentTextChar"/>
    <w:uiPriority w:val="99"/>
    <w:semiHidden/>
    <w:unhideWhenUsed/>
    <w:rsid w:val="00201E05"/>
    <w:pPr>
      <w:spacing w:after="0"/>
      <w:ind w:left="0"/>
    </w:pPr>
    <w:rPr>
      <w:szCs w:val="20"/>
    </w:rPr>
  </w:style>
  <w:style w:type="character" w:customStyle="1" w:styleId="CommentTextChar">
    <w:name w:val="Comment Text Char"/>
    <w:basedOn w:val="DefaultParagraphFont"/>
    <w:link w:val="CommentText"/>
    <w:uiPriority w:val="99"/>
    <w:semiHidden/>
    <w:rsid w:val="00201E05"/>
    <w:rPr>
      <w:sz w:val="20"/>
      <w:szCs w:val="20"/>
    </w:rPr>
  </w:style>
  <w:style w:type="paragraph" w:styleId="CommentSubject">
    <w:name w:val="annotation subject"/>
    <w:basedOn w:val="CommentText"/>
    <w:next w:val="CommentText"/>
    <w:link w:val="CommentSubjectChar"/>
    <w:uiPriority w:val="99"/>
    <w:semiHidden/>
    <w:unhideWhenUsed/>
    <w:rsid w:val="00201E05"/>
    <w:rPr>
      <w:b/>
      <w:bCs/>
    </w:rPr>
  </w:style>
  <w:style w:type="character" w:customStyle="1" w:styleId="CommentSubjectChar">
    <w:name w:val="Comment Subject Char"/>
    <w:basedOn w:val="CommentTextChar"/>
    <w:link w:val="CommentSubject"/>
    <w:uiPriority w:val="99"/>
    <w:semiHidden/>
    <w:rsid w:val="00201E05"/>
    <w:rPr>
      <w:b/>
      <w:bCs/>
      <w:sz w:val="20"/>
      <w:szCs w:val="20"/>
    </w:rPr>
  </w:style>
  <w:style w:type="paragraph" w:styleId="BodyText">
    <w:name w:val="Body Text"/>
    <w:basedOn w:val="Normal"/>
    <w:link w:val="BodyTextChar"/>
    <w:unhideWhenUsed/>
    <w:rsid w:val="009C029F"/>
    <w:pPr>
      <w:spacing w:after="240" w:line="240" w:lineRule="atLeast"/>
      <w:ind w:left="0"/>
    </w:pPr>
    <w:rPr>
      <w:rFonts w:eastAsia="Arial"/>
      <w:color w:val="auto"/>
      <w:szCs w:val="20"/>
      <w:lang w:val="en-GB"/>
    </w:rPr>
  </w:style>
  <w:style w:type="character" w:customStyle="1" w:styleId="BodyTextChar">
    <w:name w:val="Body Text Char"/>
    <w:basedOn w:val="DefaultParagraphFont"/>
    <w:link w:val="BodyText"/>
    <w:rsid w:val="009C029F"/>
    <w:rPr>
      <w:rFonts w:eastAsia="Arial"/>
      <w:color w:val="auto"/>
      <w:sz w:val="20"/>
      <w:szCs w:val="20"/>
      <w:lang w:val="en-GB"/>
    </w:rPr>
  </w:style>
  <w:style w:type="paragraph" w:customStyle="1" w:styleId="BodySingle">
    <w:name w:val="Body Single"/>
    <w:basedOn w:val="BodyText"/>
    <w:rsid w:val="009C029F"/>
    <w:pPr>
      <w:spacing w:after="0"/>
    </w:pPr>
  </w:style>
  <w:style w:type="character" w:customStyle="1" w:styleId="apple-style-span">
    <w:name w:val="apple-style-span"/>
    <w:basedOn w:val="DefaultParagraphFont"/>
    <w:rsid w:val="009C029F"/>
  </w:style>
  <w:style w:type="paragraph" w:styleId="FootnoteText">
    <w:name w:val="footnote text"/>
    <w:basedOn w:val="Normal"/>
    <w:link w:val="FootnoteTextChar"/>
    <w:uiPriority w:val="99"/>
    <w:semiHidden/>
    <w:unhideWhenUsed/>
    <w:rsid w:val="006A570F"/>
    <w:pPr>
      <w:spacing w:after="0"/>
      <w:ind w:left="0"/>
    </w:pPr>
    <w:rPr>
      <w:szCs w:val="20"/>
    </w:rPr>
  </w:style>
  <w:style w:type="character" w:customStyle="1" w:styleId="FootnoteTextChar">
    <w:name w:val="Footnote Text Char"/>
    <w:basedOn w:val="DefaultParagraphFont"/>
    <w:link w:val="FootnoteText"/>
    <w:uiPriority w:val="99"/>
    <w:semiHidden/>
    <w:rsid w:val="006A570F"/>
    <w:rPr>
      <w:sz w:val="20"/>
      <w:szCs w:val="20"/>
    </w:rPr>
  </w:style>
  <w:style w:type="character" w:styleId="FootnoteReference">
    <w:name w:val="footnote reference"/>
    <w:basedOn w:val="DefaultParagraphFont"/>
    <w:uiPriority w:val="99"/>
    <w:semiHidden/>
    <w:unhideWhenUsed/>
    <w:rsid w:val="006A570F"/>
    <w:rPr>
      <w:vertAlign w:val="superscript"/>
    </w:rPr>
  </w:style>
  <w:style w:type="paragraph" w:customStyle="1" w:styleId="paragraph">
    <w:name w:val="paragraph"/>
    <w:basedOn w:val="Normal"/>
    <w:rsid w:val="00CC6CE5"/>
    <w:pPr>
      <w:spacing w:after="0"/>
      <w:ind w:left="0"/>
    </w:pPr>
    <w:rPr>
      <w:rFonts w:cs="Arial"/>
      <w:color w:val="auto"/>
      <w:szCs w:val="20"/>
      <w:lang w:eastAsia="en-AU"/>
    </w:rPr>
  </w:style>
  <w:style w:type="character" w:customStyle="1" w:styleId="normaltextrun">
    <w:name w:val="normaltextrun"/>
    <w:basedOn w:val="DefaultParagraphFont"/>
    <w:rsid w:val="00CC6CE5"/>
  </w:style>
  <w:style w:type="character" w:customStyle="1" w:styleId="eop">
    <w:name w:val="eop"/>
    <w:basedOn w:val="DefaultParagraphFont"/>
    <w:rsid w:val="00CC6CE5"/>
  </w:style>
  <w:style w:type="character" w:customStyle="1" w:styleId="spellingerror">
    <w:name w:val="spellingerror"/>
    <w:basedOn w:val="DefaultParagraphFont"/>
    <w:rsid w:val="00CC6CE5"/>
  </w:style>
  <w:style w:type="table" w:customStyle="1" w:styleId="Table21">
    <w:name w:val="Table 21"/>
    <w:basedOn w:val="TableNormal"/>
    <w:uiPriority w:val="99"/>
    <w:rsid w:val="005F44D0"/>
    <w:rPr>
      <w:rFonts w:eastAsia="PMingLiU"/>
      <w:color w:val="auto"/>
      <w:sz w:val="20"/>
      <w:szCs w:val="20"/>
      <w:lang w:eastAsia="en-AU"/>
    </w:rPr>
    <w:tblPr/>
    <w:tblStylePr w:type="firstRow">
      <w:rPr>
        <w:b/>
        <w:color w:val="00AEDB"/>
      </w:rPr>
      <w:tblPr/>
      <w:tcPr>
        <w:tcBorders>
          <w:top w:val="nil"/>
          <w:left w:val="nil"/>
          <w:bottom w:val="single" w:sz="18" w:space="0" w:color="00AEDB"/>
          <w:right w:val="nil"/>
          <w:insideH w:val="nil"/>
          <w:insideV w:val="nil"/>
          <w:tl2br w:val="nil"/>
          <w:tr2bl w:val="nil"/>
        </w:tcBorders>
      </w:tcPr>
    </w:tblStylePr>
    <w:tblStylePr w:type="lastRow">
      <w:rPr>
        <w:b/>
      </w:rPr>
      <w:tblPr/>
      <w:tcPr>
        <w:tcBorders>
          <w:top w:val="single" w:sz="8" w:space="0" w:color="00AEDB"/>
          <w:left w:val="nil"/>
          <w:bottom w:val="single" w:sz="12" w:space="0" w:color="00AEDB"/>
          <w:right w:val="nil"/>
          <w:insideH w:val="nil"/>
          <w:insideV w:val="nil"/>
          <w:tl2br w:val="nil"/>
          <w:tr2bl w:val="nil"/>
        </w:tcBorders>
      </w:tcPr>
    </w:tblStylePr>
  </w:style>
  <w:style w:type="character" w:styleId="PageNumber">
    <w:name w:val="page number"/>
    <w:basedOn w:val="DefaultParagraphFont"/>
    <w:rsid w:val="005A0CA0"/>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620">
      <w:bodyDiv w:val="1"/>
      <w:marLeft w:val="0"/>
      <w:marRight w:val="0"/>
      <w:marTop w:val="0"/>
      <w:marBottom w:val="0"/>
      <w:divBdr>
        <w:top w:val="none" w:sz="0" w:space="0" w:color="auto"/>
        <w:left w:val="none" w:sz="0" w:space="0" w:color="auto"/>
        <w:bottom w:val="none" w:sz="0" w:space="0" w:color="auto"/>
        <w:right w:val="none" w:sz="0" w:space="0" w:color="auto"/>
      </w:divBdr>
      <w:divsChild>
        <w:div w:id="26951855">
          <w:marLeft w:val="274"/>
          <w:marRight w:val="0"/>
          <w:marTop w:val="0"/>
          <w:marBottom w:val="0"/>
          <w:divBdr>
            <w:top w:val="none" w:sz="0" w:space="0" w:color="auto"/>
            <w:left w:val="none" w:sz="0" w:space="0" w:color="auto"/>
            <w:bottom w:val="none" w:sz="0" w:space="0" w:color="auto"/>
            <w:right w:val="none" w:sz="0" w:space="0" w:color="auto"/>
          </w:divBdr>
        </w:div>
        <w:div w:id="1328361142">
          <w:marLeft w:val="274"/>
          <w:marRight w:val="0"/>
          <w:marTop w:val="0"/>
          <w:marBottom w:val="0"/>
          <w:divBdr>
            <w:top w:val="none" w:sz="0" w:space="0" w:color="auto"/>
            <w:left w:val="none" w:sz="0" w:space="0" w:color="auto"/>
            <w:bottom w:val="none" w:sz="0" w:space="0" w:color="auto"/>
            <w:right w:val="none" w:sz="0" w:space="0" w:color="auto"/>
          </w:divBdr>
        </w:div>
      </w:divsChild>
    </w:div>
    <w:div w:id="70347513">
      <w:bodyDiv w:val="1"/>
      <w:marLeft w:val="0"/>
      <w:marRight w:val="0"/>
      <w:marTop w:val="0"/>
      <w:marBottom w:val="0"/>
      <w:divBdr>
        <w:top w:val="none" w:sz="0" w:space="0" w:color="auto"/>
        <w:left w:val="none" w:sz="0" w:space="0" w:color="auto"/>
        <w:bottom w:val="none" w:sz="0" w:space="0" w:color="auto"/>
        <w:right w:val="none" w:sz="0" w:space="0" w:color="auto"/>
      </w:divBdr>
      <w:divsChild>
        <w:div w:id="55209948">
          <w:marLeft w:val="274"/>
          <w:marRight w:val="0"/>
          <w:marTop w:val="60"/>
          <w:marBottom w:val="60"/>
          <w:divBdr>
            <w:top w:val="none" w:sz="0" w:space="0" w:color="auto"/>
            <w:left w:val="none" w:sz="0" w:space="0" w:color="auto"/>
            <w:bottom w:val="none" w:sz="0" w:space="0" w:color="auto"/>
            <w:right w:val="none" w:sz="0" w:space="0" w:color="auto"/>
          </w:divBdr>
        </w:div>
        <w:div w:id="1270773382">
          <w:marLeft w:val="274"/>
          <w:marRight w:val="0"/>
          <w:marTop w:val="60"/>
          <w:marBottom w:val="60"/>
          <w:divBdr>
            <w:top w:val="none" w:sz="0" w:space="0" w:color="auto"/>
            <w:left w:val="none" w:sz="0" w:space="0" w:color="auto"/>
            <w:bottom w:val="none" w:sz="0" w:space="0" w:color="auto"/>
            <w:right w:val="none" w:sz="0" w:space="0" w:color="auto"/>
          </w:divBdr>
        </w:div>
        <w:div w:id="140971236">
          <w:marLeft w:val="274"/>
          <w:marRight w:val="0"/>
          <w:marTop w:val="60"/>
          <w:marBottom w:val="60"/>
          <w:divBdr>
            <w:top w:val="none" w:sz="0" w:space="0" w:color="auto"/>
            <w:left w:val="none" w:sz="0" w:space="0" w:color="auto"/>
            <w:bottom w:val="none" w:sz="0" w:space="0" w:color="auto"/>
            <w:right w:val="none" w:sz="0" w:space="0" w:color="auto"/>
          </w:divBdr>
        </w:div>
        <w:div w:id="915896783">
          <w:marLeft w:val="274"/>
          <w:marRight w:val="0"/>
          <w:marTop w:val="60"/>
          <w:marBottom w:val="60"/>
          <w:divBdr>
            <w:top w:val="none" w:sz="0" w:space="0" w:color="auto"/>
            <w:left w:val="none" w:sz="0" w:space="0" w:color="auto"/>
            <w:bottom w:val="none" w:sz="0" w:space="0" w:color="auto"/>
            <w:right w:val="none" w:sz="0" w:space="0" w:color="auto"/>
          </w:divBdr>
        </w:div>
        <w:div w:id="358288024">
          <w:marLeft w:val="274"/>
          <w:marRight w:val="0"/>
          <w:marTop w:val="60"/>
          <w:marBottom w:val="60"/>
          <w:divBdr>
            <w:top w:val="none" w:sz="0" w:space="0" w:color="auto"/>
            <w:left w:val="none" w:sz="0" w:space="0" w:color="auto"/>
            <w:bottom w:val="none" w:sz="0" w:space="0" w:color="auto"/>
            <w:right w:val="none" w:sz="0" w:space="0" w:color="auto"/>
          </w:divBdr>
        </w:div>
        <w:div w:id="1496846822">
          <w:marLeft w:val="274"/>
          <w:marRight w:val="0"/>
          <w:marTop w:val="60"/>
          <w:marBottom w:val="60"/>
          <w:divBdr>
            <w:top w:val="none" w:sz="0" w:space="0" w:color="auto"/>
            <w:left w:val="none" w:sz="0" w:space="0" w:color="auto"/>
            <w:bottom w:val="none" w:sz="0" w:space="0" w:color="auto"/>
            <w:right w:val="none" w:sz="0" w:space="0" w:color="auto"/>
          </w:divBdr>
        </w:div>
        <w:div w:id="1260985696">
          <w:marLeft w:val="274"/>
          <w:marRight w:val="0"/>
          <w:marTop w:val="60"/>
          <w:marBottom w:val="60"/>
          <w:divBdr>
            <w:top w:val="none" w:sz="0" w:space="0" w:color="auto"/>
            <w:left w:val="none" w:sz="0" w:space="0" w:color="auto"/>
            <w:bottom w:val="none" w:sz="0" w:space="0" w:color="auto"/>
            <w:right w:val="none" w:sz="0" w:space="0" w:color="auto"/>
          </w:divBdr>
        </w:div>
        <w:div w:id="950356426">
          <w:marLeft w:val="274"/>
          <w:marRight w:val="0"/>
          <w:marTop w:val="60"/>
          <w:marBottom w:val="60"/>
          <w:divBdr>
            <w:top w:val="none" w:sz="0" w:space="0" w:color="auto"/>
            <w:left w:val="none" w:sz="0" w:space="0" w:color="auto"/>
            <w:bottom w:val="none" w:sz="0" w:space="0" w:color="auto"/>
            <w:right w:val="none" w:sz="0" w:space="0" w:color="auto"/>
          </w:divBdr>
        </w:div>
        <w:div w:id="342319582">
          <w:marLeft w:val="274"/>
          <w:marRight w:val="0"/>
          <w:marTop w:val="60"/>
          <w:marBottom w:val="60"/>
          <w:divBdr>
            <w:top w:val="none" w:sz="0" w:space="0" w:color="auto"/>
            <w:left w:val="none" w:sz="0" w:space="0" w:color="auto"/>
            <w:bottom w:val="none" w:sz="0" w:space="0" w:color="auto"/>
            <w:right w:val="none" w:sz="0" w:space="0" w:color="auto"/>
          </w:divBdr>
        </w:div>
        <w:div w:id="1935241534">
          <w:marLeft w:val="274"/>
          <w:marRight w:val="0"/>
          <w:marTop w:val="60"/>
          <w:marBottom w:val="60"/>
          <w:divBdr>
            <w:top w:val="none" w:sz="0" w:space="0" w:color="auto"/>
            <w:left w:val="none" w:sz="0" w:space="0" w:color="auto"/>
            <w:bottom w:val="none" w:sz="0" w:space="0" w:color="auto"/>
            <w:right w:val="none" w:sz="0" w:space="0" w:color="auto"/>
          </w:divBdr>
        </w:div>
      </w:divsChild>
    </w:div>
    <w:div w:id="83578878">
      <w:bodyDiv w:val="1"/>
      <w:marLeft w:val="0"/>
      <w:marRight w:val="0"/>
      <w:marTop w:val="0"/>
      <w:marBottom w:val="0"/>
      <w:divBdr>
        <w:top w:val="none" w:sz="0" w:space="0" w:color="auto"/>
        <w:left w:val="none" w:sz="0" w:space="0" w:color="auto"/>
        <w:bottom w:val="none" w:sz="0" w:space="0" w:color="auto"/>
        <w:right w:val="none" w:sz="0" w:space="0" w:color="auto"/>
      </w:divBdr>
    </w:div>
    <w:div w:id="121507770">
      <w:bodyDiv w:val="1"/>
      <w:marLeft w:val="0"/>
      <w:marRight w:val="0"/>
      <w:marTop w:val="0"/>
      <w:marBottom w:val="0"/>
      <w:divBdr>
        <w:top w:val="none" w:sz="0" w:space="0" w:color="auto"/>
        <w:left w:val="none" w:sz="0" w:space="0" w:color="auto"/>
        <w:bottom w:val="none" w:sz="0" w:space="0" w:color="auto"/>
        <w:right w:val="none" w:sz="0" w:space="0" w:color="auto"/>
      </w:divBdr>
      <w:divsChild>
        <w:div w:id="471211375">
          <w:marLeft w:val="274"/>
          <w:marRight w:val="0"/>
          <w:marTop w:val="60"/>
          <w:marBottom w:val="60"/>
          <w:divBdr>
            <w:top w:val="none" w:sz="0" w:space="0" w:color="auto"/>
            <w:left w:val="none" w:sz="0" w:space="0" w:color="auto"/>
            <w:bottom w:val="none" w:sz="0" w:space="0" w:color="auto"/>
            <w:right w:val="none" w:sz="0" w:space="0" w:color="auto"/>
          </w:divBdr>
        </w:div>
        <w:div w:id="1387952024">
          <w:marLeft w:val="274"/>
          <w:marRight w:val="0"/>
          <w:marTop w:val="60"/>
          <w:marBottom w:val="60"/>
          <w:divBdr>
            <w:top w:val="none" w:sz="0" w:space="0" w:color="auto"/>
            <w:left w:val="none" w:sz="0" w:space="0" w:color="auto"/>
            <w:bottom w:val="none" w:sz="0" w:space="0" w:color="auto"/>
            <w:right w:val="none" w:sz="0" w:space="0" w:color="auto"/>
          </w:divBdr>
        </w:div>
        <w:div w:id="2029672492">
          <w:marLeft w:val="274"/>
          <w:marRight w:val="0"/>
          <w:marTop w:val="60"/>
          <w:marBottom w:val="60"/>
          <w:divBdr>
            <w:top w:val="none" w:sz="0" w:space="0" w:color="auto"/>
            <w:left w:val="none" w:sz="0" w:space="0" w:color="auto"/>
            <w:bottom w:val="none" w:sz="0" w:space="0" w:color="auto"/>
            <w:right w:val="none" w:sz="0" w:space="0" w:color="auto"/>
          </w:divBdr>
        </w:div>
        <w:div w:id="678580780">
          <w:marLeft w:val="274"/>
          <w:marRight w:val="0"/>
          <w:marTop w:val="60"/>
          <w:marBottom w:val="60"/>
          <w:divBdr>
            <w:top w:val="none" w:sz="0" w:space="0" w:color="auto"/>
            <w:left w:val="none" w:sz="0" w:space="0" w:color="auto"/>
            <w:bottom w:val="none" w:sz="0" w:space="0" w:color="auto"/>
            <w:right w:val="none" w:sz="0" w:space="0" w:color="auto"/>
          </w:divBdr>
        </w:div>
        <w:div w:id="1489443931">
          <w:marLeft w:val="274"/>
          <w:marRight w:val="0"/>
          <w:marTop w:val="60"/>
          <w:marBottom w:val="60"/>
          <w:divBdr>
            <w:top w:val="none" w:sz="0" w:space="0" w:color="auto"/>
            <w:left w:val="none" w:sz="0" w:space="0" w:color="auto"/>
            <w:bottom w:val="none" w:sz="0" w:space="0" w:color="auto"/>
            <w:right w:val="none" w:sz="0" w:space="0" w:color="auto"/>
          </w:divBdr>
        </w:div>
        <w:div w:id="1770157567">
          <w:marLeft w:val="274"/>
          <w:marRight w:val="0"/>
          <w:marTop w:val="60"/>
          <w:marBottom w:val="60"/>
          <w:divBdr>
            <w:top w:val="none" w:sz="0" w:space="0" w:color="auto"/>
            <w:left w:val="none" w:sz="0" w:space="0" w:color="auto"/>
            <w:bottom w:val="none" w:sz="0" w:space="0" w:color="auto"/>
            <w:right w:val="none" w:sz="0" w:space="0" w:color="auto"/>
          </w:divBdr>
        </w:div>
        <w:div w:id="1326666245">
          <w:marLeft w:val="274"/>
          <w:marRight w:val="0"/>
          <w:marTop w:val="60"/>
          <w:marBottom w:val="60"/>
          <w:divBdr>
            <w:top w:val="none" w:sz="0" w:space="0" w:color="auto"/>
            <w:left w:val="none" w:sz="0" w:space="0" w:color="auto"/>
            <w:bottom w:val="none" w:sz="0" w:space="0" w:color="auto"/>
            <w:right w:val="none" w:sz="0" w:space="0" w:color="auto"/>
          </w:divBdr>
        </w:div>
        <w:div w:id="1457723575">
          <w:marLeft w:val="274"/>
          <w:marRight w:val="0"/>
          <w:marTop w:val="60"/>
          <w:marBottom w:val="60"/>
          <w:divBdr>
            <w:top w:val="none" w:sz="0" w:space="0" w:color="auto"/>
            <w:left w:val="none" w:sz="0" w:space="0" w:color="auto"/>
            <w:bottom w:val="none" w:sz="0" w:space="0" w:color="auto"/>
            <w:right w:val="none" w:sz="0" w:space="0" w:color="auto"/>
          </w:divBdr>
        </w:div>
        <w:div w:id="446856858">
          <w:marLeft w:val="274"/>
          <w:marRight w:val="0"/>
          <w:marTop w:val="60"/>
          <w:marBottom w:val="60"/>
          <w:divBdr>
            <w:top w:val="none" w:sz="0" w:space="0" w:color="auto"/>
            <w:left w:val="none" w:sz="0" w:space="0" w:color="auto"/>
            <w:bottom w:val="none" w:sz="0" w:space="0" w:color="auto"/>
            <w:right w:val="none" w:sz="0" w:space="0" w:color="auto"/>
          </w:divBdr>
        </w:div>
      </w:divsChild>
    </w:div>
    <w:div w:id="122159558">
      <w:bodyDiv w:val="1"/>
      <w:marLeft w:val="0"/>
      <w:marRight w:val="0"/>
      <w:marTop w:val="0"/>
      <w:marBottom w:val="0"/>
      <w:divBdr>
        <w:top w:val="none" w:sz="0" w:space="0" w:color="auto"/>
        <w:left w:val="none" w:sz="0" w:space="0" w:color="auto"/>
        <w:bottom w:val="none" w:sz="0" w:space="0" w:color="auto"/>
        <w:right w:val="none" w:sz="0" w:space="0" w:color="auto"/>
      </w:divBdr>
      <w:divsChild>
        <w:div w:id="1792019079">
          <w:marLeft w:val="360"/>
          <w:marRight w:val="0"/>
          <w:marTop w:val="60"/>
          <w:marBottom w:val="60"/>
          <w:divBdr>
            <w:top w:val="none" w:sz="0" w:space="0" w:color="auto"/>
            <w:left w:val="none" w:sz="0" w:space="0" w:color="auto"/>
            <w:bottom w:val="none" w:sz="0" w:space="0" w:color="auto"/>
            <w:right w:val="none" w:sz="0" w:space="0" w:color="auto"/>
          </w:divBdr>
        </w:div>
        <w:div w:id="936408847">
          <w:marLeft w:val="360"/>
          <w:marRight w:val="0"/>
          <w:marTop w:val="60"/>
          <w:marBottom w:val="60"/>
          <w:divBdr>
            <w:top w:val="none" w:sz="0" w:space="0" w:color="auto"/>
            <w:left w:val="none" w:sz="0" w:space="0" w:color="auto"/>
            <w:bottom w:val="none" w:sz="0" w:space="0" w:color="auto"/>
            <w:right w:val="none" w:sz="0" w:space="0" w:color="auto"/>
          </w:divBdr>
        </w:div>
        <w:div w:id="702437756">
          <w:marLeft w:val="360"/>
          <w:marRight w:val="0"/>
          <w:marTop w:val="60"/>
          <w:marBottom w:val="60"/>
          <w:divBdr>
            <w:top w:val="none" w:sz="0" w:space="0" w:color="auto"/>
            <w:left w:val="none" w:sz="0" w:space="0" w:color="auto"/>
            <w:bottom w:val="none" w:sz="0" w:space="0" w:color="auto"/>
            <w:right w:val="none" w:sz="0" w:space="0" w:color="auto"/>
          </w:divBdr>
        </w:div>
        <w:div w:id="2098667173">
          <w:marLeft w:val="360"/>
          <w:marRight w:val="0"/>
          <w:marTop w:val="60"/>
          <w:marBottom w:val="60"/>
          <w:divBdr>
            <w:top w:val="none" w:sz="0" w:space="0" w:color="auto"/>
            <w:left w:val="none" w:sz="0" w:space="0" w:color="auto"/>
            <w:bottom w:val="none" w:sz="0" w:space="0" w:color="auto"/>
            <w:right w:val="none" w:sz="0" w:space="0" w:color="auto"/>
          </w:divBdr>
        </w:div>
        <w:div w:id="137891891">
          <w:marLeft w:val="360"/>
          <w:marRight w:val="0"/>
          <w:marTop w:val="60"/>
          <w:marBottom w:val="60"/>
          <w:divBdr>
            <w:top w:val="none" w:sz="0" w:space="0" w:color="auto"/>
            <w:left w:val="none" w:sz="0" w:space="0" w:color="auto"/>
            <w:bottom w:val="none" w:sz="0" w:space="0" w:color="auto"/>
            <w:right w:val="none" w:sz="0" w:space="0" w:color="auto"/>
          </w:divBdr>
        </w:div>
        <w:div w:id="948857607">
          <w:marLeft w:val="360"/>
          <w:marRight w:val="0"/>
          <w:marTop w:val="60"/>
          <w:marBottom w:val="60"/>
          <w:divBdr>
            <w:top w:val="none" w:sz="0" w:space="0" w:color="auto"/>
            <w:left w:val="none" w:sz="0" w:space="0" w:color="auto"/>
            <w:bottom w:val="none" w:sz="0" w:space="0" w:color="auto"/>
            <w:right w:val="none" w:sz="0" w:space="0" w:color="auto"/>
          </w:divBdr>
        </w:div>
        <w:div w:id="623073214">
          <w:marLeft w:val="360"/>
          <w:marRight w:val="0"/>
          <w:marTop w:val="60"/>
          <w:marBottom w:val="60"/>
          <w:divBdr>
            <w:top w:val="none" w:sz="0" w:space="0" w:color="auto"/>
            <w:left w:val="none" w:sz="0" w:space="0" w:color="auto"/>
            <w:bottom w:val="none" w:sz="0" w:space="0" w:color="auto"/>
            <w:right w:val="none" w:sz="0" w:space="0" w:color="auto"/>
          </w:divBdr>
        </w:div>
        <w:div w:id="1538544630">
          <w:marLeft w:val="360"/>
          <w:marRight w:val="0"/>
          <w:marTop w:val="60"/>
          <w:marBottom w:val="60"/>
          <w:divBdr>
            <w:top w:val="none" w:sz="0" w:space="0" w:color="auto"/>
            <w:left w:val="none" w:sz="0" w:space="0" w:color="auto"/>
            <w:bottom w:val="none" w:sz="0" w:space="0" w:color="auto"/>
            <w:right w:val="none" w:sz="0" w:space="0" w:color="auto"/>
          </w:divBdr>
        </w:div>
        <w:div w:id="1039621068">
          <w:marLeft w:val="360"/>
          <w:marRight w:val="0"/>
          <w:marTop w:val="60"/>
          <w:marBottom w:val="60"/>
          <w:divBdr>
            <w:top w:val="none" w:sz="0" w:space="0" w:color="auto"/>
            <w:left w:val="none" w:sz="0" w:space="0" w:color="auto"/>
            <w:bottom w:val="none" w:sz="0" w:space="0" w:color="auto"/>
            <w:right w:val="none" w:sz="0" w:space="0" w:color="auto"/>
          </w:divBdr>
        </w:div>
        <w:div w:id="638268036">
          <w:marLeft w:val="360"/>
          <w:marRight w:val="0"/>
          <w:marTop w:val="60"/>
          <w:marBottom w:val="60"/>
          <w:divBdr>
            <w:top w:val="none" w:sz="0" w:space="0" w:color="auto"/>
            <w:left w:val="none" w:sz="0" w:space="0" w:color="auto"/>
            <w:bottom w:val="none" w:sz="0" w:space="0" w:color="auto"/>
            <w:right w:val="none" w:sz="0" w:space="0" w:color="auto"/>
          </w:divBdr>
        </w:div>
      </w:divsChild>
    </w:div>
    <w:div w:id="123088119">
      <w:bodyDiv w:val="1"/>
      <w:marLeft w:val="0"/>
      <w:marRight w:val="0"/>
      <w:marTop w:val="0"/>
      <w:marBottom w:val="0"/>
      <w:divBdr>
        <w:top w:val="none" w:sz="0" w:space="0" w:color="auto"/>
        <w:left w:val="none" w:sz="0" w:space="0" w:color="auto"/>
        <w:bottom w:val="none" w:sz="0" w:space="0" w:color="auto"/>
        <w:right w:val="none" w:sz="0" w:space="0" w:color="auto"/>
      </w:divBdr>
      <w:divsChild>
        <w:div w:id="144470672">
          <w:marLeft w:val="274"/>
          <w:marRight w:val="0"/>
          <w:marTop w:val="60"/>
          <w:marBottom w:val="60"/>
          <w:divBdr>
            <w:top w:val="none" w:sz="0" w:space="0" w:color="auto"/>
            <w:left w:val="none" w:sz="0" w:space="0" w:color="auto"/>
            <w:bottom w:val="none" w:sz="0" w:space="0" w:color="auto"/>
            <w:right w:val="none" w:sz="0" w:space="0" w:color="auto"/>
          </w:divBdr>
        </w:div>
        <w:div w:id="894856821">
          <w:marLeft w:val="274"/>
          <w:marRight w:val="0"/>
          <w:marTop w:val="60"/>
          <w:marBottom w:val="60"/>
          <w:divBdr>
            <w:top w:val="none" w:sz="0" w:space="0" w:color="auto"/>
            <w:left w:val="none" w:sz="0" w:space="0" w:color="auto"/>
            <w:bottom w:val="none" w:sz="0" w:space="0" w:color="auto"/>
            <w:right w:val="none" w:sz="0" w:space="0" w:color="auto"/>
          </w:divBdr>
        </w:div>
        <w:div w:id="2132279424">
          <w:marLeft w:val="274"/>
          <w:marRight w:val="0"/>
          <w:marTop w:val="60"/>
          <w:marBottom w:val="60"/>
          <w:divBdr>
            <w:top w:val="none" w:sz="0" w:space="0" w:color="auto"/>
            <w:left w:val="none" w:sz="0" w:space="0" w:color="auto"/>
            <w:bottom w:val="none" w:sz="0" w:space="0" w:color="auto"/>
            <w:right w:val="none" w:sz="0" w:space="0" w:color="auto"/>
          </w:divBdr>
        </w:div>
        <w:div w:id="983461844">
          <w:marLeft w:val="274"/>
          <w:marRight w:val="0"/>
          <w:marTop w:val="60"/>
          <w:marBottom w:val="60"/>
          <w:divBdr>
            <w:top w:val="none" w:sz="0" w:space="0" w:color="auto"/>
            <w:left w:val="none" w:sz="0" w:space="0" w:color="auto"/>
            <w:bottom w:val="none" w:sz="0" w:space="0" w:color="auto"/>
            <w:right w:val="none" w:sz="0" w:space="0" w:color="auto"/>
          </w:divBdr>
        </w:div>
        <w:div w:id="507598764">
          <w:marLeft w:val="274"/>
          <w:marRight w:val="0"/>
          <w:marTop w:val="60"/>
          <w:marBottom w:val="60"/>
          <w:divBdr>
            <w:top w:val="none" w:sz="0" w:space="0" w:color="auto"/>
            <w:left w:val="none" w:sz="0" w:space="0" w:color="auto"/>
            <w:bottom w:val="none" w:sz="0" w:space="0" w:color="auto"/>
            <w:right w:val="none" w:sz="0" w:space="0" w:color="auto"/>
          </w:divBdr>
        </w:div>
      </w:divsChild>
    </w:div>
    <w:div w:id="177236848">
      <w:bodyDiv w:val="1"/>
      <w:marLeft w:val="0"/>
      <w:marRight w:val="0"/>
      <w:marTop w:val="0"/>
      <w:marBottom w:val="0"/>
      <w:divBdr>
        <w:top w:val="none" w:sz="0" w:space="0" w:color="auto"/>
        <w:left w:val="none" w:sz="0" w:space="0" w:color="auto"/>
        <w:bottom w:val="none" w:sz="0" w:space="0" w:color="auto"/>
        <w:right w:val="none" w:sz="0" w:space="0" w:color="auto"/>
      </w:divBdr>
    </w:div>
    <w:div w:id="235016679">
      <w:bodyDiv w:val="1"/>
      <w:marLeft w:val="0"/>
      <w:marRight w:val="0"/>
      <w:marTop w:val="0"/>
      <w:marBottom w:val="0"/>
      <w:divBdr>
        <w:top w:val="none" w:sz="0" w:space="0" w:color="auto"/>
        <w:left w:val="none" w:sz="0" w:space="0" w:color="auto"/>
        <w:bottom w:val="none" w:sz="0" w:space="0" w:color="auto"/>
        <w:right w:val="none" w:sz="0" w:space="0" w:color="auto"/>
      </w:divBdr>
      <w:divsChild>
        <w:div w:id="1177429459">
          <w:marLeft w:val="274"/>
          <w:marRight w:val="0"/>
          <w:marTop w:val="60"/>
          <w:marBottom w:val="60"/>
          <w:divBdr>
            <w:top w:val="none" w:sz="0" w:space="0" w:color="auto"/>
            <w:left w:val="none" w:sz="0" w:space="0" w:color="auto"/>
            <w:bottom w:val="none" w:sz="0" w:space="0" w:color="auto"/>
            <w:right w:val="none" w:sz="0" w:space="0" w:color="auto"/>
          </w:divBdr>
        </w:div>
        <w:div w:id="536505470">
          <w:marLeft w:val="274"/>
          <w:marRight w:val="0"/>
          <w:marTop w:val="60"/>
          <w:marBottom w:val="60"/>
          <w:divBdr>
            <w:top w:val="none" w:sz="0" w:space="0" w:color="auto"/>
            <w:left w:val="none" w:sz="0" w:space="0" w:color="auto"/>
            <w:bottom w:val="none" w:sz="0" w:space="0" w:color="auto"/>
            <w:right w:val="none" w:sz="0" w:space="0" w:color="auto"/>
          </w:divBdr>
        </w:div>
        <w:div w:id="646517439">
          <w:marLeft w:val="274"/>
          <w:marRight w:val="0"/>
          <w:marTop w:val="60"/>
          <w:marBottom w:val="60"/>
          <w:divBdr>
            <w:top w:val="none" w:sz="0" w:space="0" w:color="auto"/>
            <w:left w:val="none" w:sz="0" w:space="0" w:color="auto"/>
            <w:bottom w:val="none" w:sz="0" w:space="0" w:color="auto"/>
            <w:right w:val="none" w:sz="0" w:space="0" w:color="auto"/>
          </w:divBdr>
        </w:div>
        <w:div w:id="1798909817">
          <w:marLeft w:val="274"/>
          <w:marRight w:val="0"/>
          <w:marTop w:val="60"/>
          <w:marBottom w:val="60"/>
          <w:divBdr>
            <w:top w:val="none" w:sz="0" w:space="0" w:color="auto"/>
            <w:left w:val="none" w:sz="0" w:space="0" w:color="auto"/>
            <w:bottom w:val="none" w:sz="0" w:space="0" w:color="auto"/>
            <w:right w:val="none" w:sz="0" w:space="0" w:color="auto"/>
          </w:divBdr>
        </w:div>
        <w:div w:id="1692796673">
          <w:marLeft w:val="274"/>
          <w:marRight w:val="0"/>
          <w:marTop w:val="60"/>
          <w:marBottom w:val="60"/>
          <w:divBdr>
            <w:top w:val="none" w:sz="0" w:space="0" w:color="auto"/>
            <w:left w:val="none" w:sz="0" w:space="0" w:color="auto"/>
            <w:bottom w:val="none" w:sz="0" w:space="0" w:color="auto"/>
            <w:right w:val="none" w:sz="0" w:space="0" w:color="auto"/>
          </w:divBdr>
        </w:div>
        <w:div w:id="1172836331">
          <w:marLeft w:val="274"/>
          <w:marRight w:val="0"/>
          <w:marTop w:val="60"/>
          <w:marBottom w:val="60"/>
          <w:divBdr>
            <w:top w:val="none" w:sz="0" w:space="0" w:color="auto"/>
            <w:left w:val="none" w:sz="0" w:space="0" w:color="auto"/>
            <w:bottom w:val="none" w:sz="0" w:space="0" w:color="auto"/>
            <w:right w:val="none" w:sz="0" w:space="0" w:color="auto"/>
          </w:divBdr>
        </w:div>
        <w:div w:id="785350620">
          <w:marLeft w:val="274"/>
          <w:marRight w:val="0"/>
          <w:marTop w:val="60"/>
          <w:marBottom w:val="60"/>
          <w:divBdr>
            <w:top w:val="none" w:sz="0" w:space="0" w:color="auto"/>
            <w:left w:val="none" w:sz="0" w:space="0" w:color="auto"/>
            <w:bottom w:val="none" w:sz="0" w:space="0" w:color="auto"/>
            <w:right w:val="none" w:sz="0" w:space="0" w:color="auto"/>
          </w:divBdr>
        </w:div>
        <w:div w:id="1761562323">
          <w:marLeft w:val="274"/>
          <w:marRight w:val="0"/>
          <w:marTop w:val="60"/>
          <w:marBottom w:val="60"/>
          <w:divBdr>
            <w:top w:val="none" w:sz="0" w:space="0" w:color="auto"/>
            <w:left w:val="none" w:sz="0" w:space="0" w:color="auto"/>
            <w:bottom w:val="none" w:sz="0" w:space="0" w:color="auto"/>
            <w:right w:val="none" w:sz="0" w:space="0" w:color="auto"/>
          </w:divBdr>
        </w:div>
        <w:div w:id="315914949">
          <w:marLeft w:val="274"/>
          <w:marRight w:val="0"/>
          <w:marTop w:val="60"/>
          <w:marBottom w:val="60"/>
          <w:divBdr>
            <w:top w:val="none" w:sz="0" w:space="0" w:color="auto"/>
            <w:left w:val="none" w:sz="0" w:space="0" w:color="auto"/>
            <w:bottom w:val="none" w:sz="0" w:space="0" w:color="auto"/>
            <w:right w:val="none" w:sz="0" w:space="0" w:color="auto"/>
          </w:divBdr>
        </w:div>
      </w:divsChild>
    </w:div>
    <w:div w:id="262345995">
      <w:bodyDiv w:val="1"/>
      <w:marLeft w:val="0"/>
      <w:marRight w:val="0"/>
      <w:marTop w:val="0"/>
      <w:marBottom w:val="0"/>
      <w:divBdr>
        <w:top w:val="none" w:sz="0" w:space="0" w:color="auto"/>
        <w:left w:val="none" w:sz="0" w:space="0" w:color="auto"/>
        <w:bottom w:val="none" w:sz="0" w:space="0" w:color="auto"/>
        <w:right w:val="none" w:sz="0" w:space="0" w:color="auto"/>
      </w:divBdr>
    </w:div>
    <w:div w:id="305821579">
      <w:bodyDiv w:val="1"/>
      <w:marLeft w:val="0"/>
      <w:marRight w:val="0"/>
      <w:marTop w:val="0"/>
      <w:marBottom w:val="0"/>
      <w:divBdr>
        <w:top w:val="none" w:sz="0" w:space="0" w:color="auto"/>
        <w:left w:val="none" w:sz="0" w:space="0" w:color="auto"/>
        <w:bottom w:val="none" w:sz="0" w:space="0" w:color="auto"/>
        <w:right w:val="none" w:sz="0" w:space="0" w:color="auto"/>
      </w:divBdr>
      <w:divsChild>
        <w:div w:id="1769426329">
          <w:marLeft w:val="274"/>
          <w:marRight w:val="0"/>
          <w:marTop w:val="60"/>
          <w:marBottom w:val="60"/>
          <w:divBdr>
            <w:top w:val="none" w:sz="0" w:space="0" w:color="auto"/>
            <w:left w:val="none" w:sz="0" w:space="0" w:color="auto"/>
            <w:bottom w:val="none" w:sz="0" w:space="0" w:color="auto"/>
            <w:right w:val="none" w:sz="0" w:space="0" w:color="auto"/>
          </w:divBdr>
        </w:div>
        <w:div w:id="1449201419">
          <w:marLeft w:val="274"/>
          <w:marRight w:val="0"/>
          <w:marTop w:val="60"/>
          <w:marBottom w:val="60"/>
          <w:divBdr>
            <w:top w:val="none" w:sz="0" w:space="0" w:color="auto"/>
            <w:left w:val="none" w:sz="0" w:space="0" w:color="auto"/>
            <w:bottom w:val="none" w:sz="0" w:space="0" w:color="auto"/>
            <w:right w:val="none" w:sz="0" w:space="0" w:color="auto"/>
          </w:divBdr>
        </w:div>
        <w:div w:id="1160463456">
          <w:marLeft w:val="274"/>
          <w:marRight w:val="0"/>
          <w:marTop w:val="60"/>
          <w:marBottom w:val="60"/>
          <w:divBdr>
            <w:top w:val="none" w:sz="0" w:space="0" w:color="auto"/>
            <w:left w:val="none" w:sz="0" w:space="0" w:color="auto"/>
            <w:bottom w:val="none" w:sz="0" w:space="0" w:color="auto"/>
            <w:right w:val="none" w:sz="0" w:space="0" w:color="auto"/>
          </w:divBdr>
        </w:div>
        <w:div w:id="301621922">
          <w:marLeft w:val="274"/>
          <w:marRight w:val="0"/>
          <w:marTop w:val="60"/>
          <w:marBottom w:val="60"/>
          <w:divBdr>
            <w:top w:val="none" w:sz="0" w:space="0" w:color="auto"/>
            <w:left w:val="none" w:sz="0" w:space="0" w:color="auto"/>
            <w:bottom w:val="none" w:sz="0" w:space="0" w:color="auto"/>
            <w:right w:val="none" w:sz="0" w:space="0" w:color="auto"/>
          </w:divBdr>
        </w:div>
      </w:divsChild>
    </w:div>
    <w:div w:id="486362966">
      <w:bodyDiv w:val="1"/>
      <w:marLeft w:val="0"/>
      <w:marRight w:val="0"/>
      <w:marTop w:val="0"/>
      <w:marBottom w:val="0"/>
      <w:divBdr>
        <w:top w:val="none" w:sz="0" w:space="0" w:color="auto"/>
        <w:left w:val="none" w:sz="0" w:space="0" w:color="auto"/>
        <w:bottom w:val="none" w:sz="0" w:space="0" w:color="auto"/>
        <w:right w:val="none" w:sz="0" w:space="0" w:color="auto"/>
      </w:divBdr>
    </w:div>
    <w:div w:id="574634526">
      <w:bodyDiv w:val="1"/>
      <w:marLeft w:val="0"/>
      <w:marRight w:val="0"/>
      <w:marTop w:val="0"/>
      <w:marBottom w:val="0"/>
      <w:divBdr>
        <w:top w:val="none" w:sz="0" w:space="0" w:color="auto"/>
        <w:left w:val="none" w:sz="0" w:space="0" w:color="auto"/>
        <w:bottom w:val="none" w:sz="0" w:space="0" w:color="auto"/>
        <w:right w:val="none" w:sz="0" w:space="0" w:color="auto"/>
      </w:divBdr>
      <w:divsChild>
        <w:div w:id="1652636225">
          <w:marLeft w:val="274"/>
          <w:marRight w:val="0"/>
          <w:marTop w:val="60"/>
          <w:marBottom w:val="60"/>
          <w:divBdr>
            <w:top w:val="none" w:sz="0" w:space="0" w:color="auto"/>
            <w:left w:val="none" w:sz="0" w:space="0" w:color="auto"/>
            <w:bottom w:val="none" w:sz="0" w:space="0" w:color="auto"/>
            <w:right w:val="none" w:sz="0" w:space="0" w:color="auto"/>
          </w:divBdr>
        </w:div>
        <w:div w:id="1973054127">
          <w:marLeft w:val="274"/>
          <w:marRight w:val="0"/>
          <w:marTop w:val="60"/>
          <w:marBottom w:val="60"/>
          <w:divBdr>
            <w:top w:val="none" w:sz="0" w:space="0" w:color="auto"/>
            <w:left w:val="none" w:sz="0" w:space="0" w:color="auto"/>
            <w:bottom w:val="none" w:sz="0" w:space="0" w:color="auto"/>
            <w:right w:val="none" w:sz="0" w:space="0" w:color="auto"/>
          </w:divBdr>
        </w:div>
        <w:div w:id="2106464005">
          <w:marLeft w:val="274"/>
          <w:marRight w:val="0"/>
          <w:marTop w:val="60"/>
          <w:marBottom w:val="60"/>
          <w:divBdr>
            <w:top w:val="none" w:sz="0" w:space="0" w:color="auto"/>
            <w:left w:val="none" w:sz="0" w:space="0" w:color="auto"/>
            <w:bottom w:val="none" w:sz="0" w:space="0" w:color="auto"/>
            <w:right w:val="none" w:sz="0" w:space="0" w:color="auto"/>
          </w:divBdr>
        </w:div>
        <w:div w:id="923146267">
          <w:marLeft w:val="274"/>
          <w:marRight w:val="0"/>
          <w:marTop w:val="60"/>
          <w:marBottom w:val="60"/>
          <w:divBdr>
            <w:top w:val="none" w:sz="0" w:space="0" w:color="auto"/>
            <w:left w:val="none" w:sz="0" w:space="0" w:color="auto"/>
            <w:bottom w:val="none" w:sz="0" w:space="0" w:color="auto"/>
            <w:right w:val="none" w:sz="0" w:space="0" w:color="auto"/>
          </w:divBdr>
        </w:div>
        <w:div w:id="34701269">
          <w:marLeft w:val="274"/>
          <w:marRight w:val="0"/>
          <w:marTop w:val="60"/>
          <w:marBottom w:val="60"/>
          <w:divBdr>
            <w:top w:val="none" w:sz="0" w:space="0" w:color="auto"/>
            <w:left w:val="none" w:sz="0" w:space="0" w:color="auto"/>
            <w:bottom w:val="none" w:sz="0" w:space="0" w:color="auto"/>
            <w:right w:val="none" w:sz="0" w:space="0" w:color="auto"/>
          </w:divBdr>
        </w:div>
        <w:div w:id="32854360">
          <w:marLeft w:val="274"/>
          <w:marRight w:val="0"/>
          <w:marTop w:val="60"/>
          <w:marBottom w:val="60"/>
          <w:divBdr>
            <w:top w:val="none" w:sz="0" w:space="0" w:color="auto"/>
            <w:left w:val="none" w:sz="0" w:space="0" w:color="auto"/>
            <w:bottom w:val="none" w:sz="0" w:space="0" w:color="auto"/>
            <w:right w:val="none" w:sz="0" w:space="0" w:color="auto"/>
          </w:divBdr>
        </w:div>
        <w:div w:id="2082020909">
          <w:marLeft w:val="274"/>
          <w:marRight w:val="0"/>
          <w:marTop w:val="60"/>
          <w:marBottom w:val="60"/>
          <w:divBdr>
            <w:top w:val="none" w:sz="0" w:space="0" w:color="auto"/>
            <w:left w:val="none" w:sz="0" w:space="0" w:color="auto"/>
            <w:bottom w:val="none" w:sz="0" w:space="0" w:color="auto"/>
            <w:right w:val="none" w:sz="0" w:space="0" w:color="auto"/>
          </w:divBdr>
        </w:div>
      </w:divsChild>
    </w:div>
    <w:div w:id="679964803">
      <w:bodyDiv w:val="1"/>
      <w:marLeft w:val="0"/>
      <w:marRight w:val="0"/>
      <w:marTop w:val="0"/>
      <w:marBottom w:val="0"/>
      <w:divBdr>
        <w:top w:val="none" w:sz="0" w:space="0" w:color="auto"/>
        <w:left w:val="none" w:sz="0" w:space="0" w:color="auto"/>
        <w:bottom w:val="none" w:sz="0" w:space="0" w:color="auto"/>
        <w:right w:val="none" w:sz="0" w:space="0" w:color="auto"/>
      </w:divBdr>
      <w:divsChild>
        <w:div w:id="1838644282">
          <w:marLeft w:val="274"/>
          <w:marRight w:val="0"/>
          <w:marTop w:val="60"/>
          <w:marBottom w:val="60"/>
          <w:divBdr>
            <w:top w:val="none" w:sz="0" w:space="0" w:color="auto"/>
            <w:left w:val="none" w:sz="0" w:space="0" w:color="auto"/>
            <w:bottom w:val="none" w:sz="0" w:space="0" w:color="auto"/>
            <w:right w:val="none" w:sz="0" w:space="0" w:color="auto"/>
          </w:divBdr>
        </w:div>
        <w:div w:id="1784612791">
          <w:marLeft w:val="274"/>
          <w:marRight w:val="0"/>
          <w:marTop w:val="60"/>
          <w:marBottom w:val="60"/>
          <w:divBdr>
            <w:top w:val="none" w:sz="0" w:space="0" w:color="auto"/>
            <w:left w:val="none" w:sz="0" w:space="0" w:color="auto"/>
            <w:bottom w:val="none" w:sz="0" w:space="0" w:color="auto"/>
            <w:right w:val="none" w:sz="0" w:space="0" w:color="auto"/>
          </w:divBdr>
        </w:div>
        <w:div w:id="601306299">
          <w:marLeft w:val="274"/>
          <w:marRight w:val="0"/>
          <w:marTop w:val="60"/>
          <w:marBottom w:val="60"/>
          <w:divBdr>
            <w:top w:val="none" w:sz="0" w:space="0" w:color="auto"/>
            <w:left w:val="none" w:sz="0" w:space="0" w:color="auto"/>
            <w:bottom w:val="none" w:sz="0" w:space="0" w:color="auto"/>
            <w:right w:val="none" w:sz="0" w:space="0" w:color="auto"/>
          </w:divBdr>
        </w:div>
        <w:div w:id="71049895">
          <w:marLeft w:val="274"/>
          <w:marRight w:val="0"/>
          <w:marTop w:val="60"/>
          <w:marBottom w:val="60"/>
          <w:divBdr>
            <w:top w:val="none" w:sz="0" w:space="0" w:color="auto"/>
            <w:left w:val="none" w:sz="0" w:space="0" w:color="auto"/>
            <w:bottom w:val="none" w:sz="0" w:space="0" w:color="auto"/>
            <w:right w:val="none" w:sz="0" w:space="0" w:color="auto"/>
          </w:divBdr>
        </w:div>
        <w:div w:id="1826627165">
          <w:marLeft w:val="274"/>
          <w:marRight w:val="0"/>
          <w:marTop w:val="60"/>
          <w:marBottom w:val="60"/>
          <w:divBdr>
            <w:top w:val="none" w:sz="0" w:space="0" w:color="auto"/>
            <w:left w:val="none" w:sz="0" w:space="0" w:color="auto"/>
            <w:bottom w:val="none" w:sz="0" w:space="0" w:color="auto"/>
            <w:right w:val="none" w:sz="0" w:space="0" w:color="auto"/>
          </w:divBdr>
        </w:div>
        <w:div w:id="2031029462">
          <w:marLeft w:val="274"/>
          <w:marRight w:val="0"/>
          <w:marTop w:val="60"/>
          <w:marBottom w:val="60"/>
          <w:divBdr>
            <w:top w:val="none" w:sz="0" w:space="0" w:color="auto"/>
            <w:left w:val="none" w:sz="0" w:space="0" w:color="auto"/>
            <w:bottom w:val="none" w:sz="0" w:space="0" w:color="auto"/>
            <w:right w:val="none" w:sz="0" w:space="0" w:color="auto"/>
          </w:divBdr>
        </w:div>
        <w:div w:id="1451171782">
          <w:marLeft w:val="274"/>
          <w:marRight w:val="0"/>
          <w:marTop w:val="60"/>
          <w:marBottom w:val="60"/>
          <w:divBdr>
            <w:top w:val="none" w:sz="0" w:space="0" w:color="auto"/>
            <w:left w:val="none" w:sz="0" w:space="0" w:color="auto"/>
            <w:bottom w:val="none" w:sz="0" w:space="0" w:color="auto"/>
            <w:right w:val="none" w:sz="0" w:space="0" w:color="auto"/>
          </w:divBdr>
        </w:div>
        <w:div w:id="1486975700">
          <w:marLeft w:val="274"/>
          <w:marRight w:val="0"/>
          <w:marTop w:val="60"/>
          <w:marBottom w:val="60"/>
          <w:divBdr>
            <w:top w:val="none" w:sz="0" w:space="0" w:color="auto"/>
            <w:left w:val="none" w:sz="0" w:space="0" w:color="auto"/>
            <w:bottom w:val="none" w:sz="0" w:space="0" w:color="auto"/>
            <w:right w:val="none" w:sz="0" w:space="0" w:color="auto"/>
          </w:divBdr>
        </w:div>
        <w:div w:id="35594216">
          <w:marLeft w:val="274"/>
          <w:marRight w:val="0"/>
          <w:marTop w:val="60"/>
          <w:marBottom w:val="60"/>
          <w:divBdr>
            <w:top w:val="none" w:sz="0" w:space="0" w:color="auto"/>
            <w:left w:val="none" w:sz="0" w:space="0" w:color="auto"/>
            <w:bottom w:val="none" w:sz="0" w:space="0" w:color="auto"/>
            <w:right w:val="none" w:sz="0" w:space="0" w:color="auto"/>
          </w:divBdr>
        </w:div>
      </w:divsChild>
    </w:div>
    <w:div w:id="761099510">
      <w:bodyDiv w:val="1"/>
      <w:marLeft w:val="0"/>
      <w:marRight w:val="0"/>
      <w:marTop w:val="0"/>
      <w:marBottom w:val="0"/>
      <w:divBdr>
        <w:top w:val="none" w:sz="0" w:space="0" w:color="auto"/>
        <w:left w:val="none" w:sz="0" w:space="0" w:color="auto"/>
        <w:bottom w:val="none" w:sz="0" w:space="0" w:color="auto"/>
        <w:right w:val="none" w:sz="0" w:space="0" w:color="auto"/>
      </w:divBdr>
    </w:div>
    <w:div w:id="923412575">
      <w:bodyDiv w:val="1"/>
      <w:marLeft w:val="0"/>
      <w:marRight w:val="0"/>
      <w:marTop w:val="0"/>
      <w:marBottom w:val="0"/>
      <w:divBdr>
        <w:top w:val="none" w:sz="0" w:space="0" w:color="auto"/>
        <w:left w:val="none" w:sz="0" w:space="0" w:color="auto"/>
        <w:bottom w:val="none" w:sz="0" w:space="0" w:color="auto"/>
        <w:right w:val="none" w:sz="0" w:space="0" w:color="auto"/>
      </w:divBdr>
      <w:divsChild>
        <w:div w:id="399716974">
          <w:marLeft w:val="0"/>
          <w:marRight w:val="0"/>
          <w:marTop w:val="0"/>
          <w:marBottom w:val="0"/>
          <w:divBdr>
            <w:top w:val="none" w:sz="0" w:space="0" w:color="auto"/>
            <w:left w:val="none" w:sz="0" w:space="0" w:color="auto"/>
            <w:bottom w:val="none" w:sz="0" w:space="0" w:color="auto"/>
            <w:right w:val="none" w:sz="0" w:space="0" w:color="auto"/>
          </w:divBdr>
          <w:divsChild>
            <w:div w:id="1032531695">
              <w:marLeft w:val="0"/>
              <w:marRight w:val="0"/>
              <w:marTop w:val="0"/>
              <w:marBottom w:val="0"/>
              <w:divBdr>
                <w:top w:val="none" w:sz="0" w:space="0" w:color="auto"/>
                <w:left w:val="none" w:sz="0" w:space="0" w:color="auto"/>
                <w:bottom w:val="none" w:sz="0" w:space="0" w:color="auto"/>
                <w:right w:val="none" w:sz="0" w:space="0" w:color="auto"/>
              </w:divBdr>
              <w:divsChild>
                <w:div w:id="20147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4255">
      <w:bodyDiv w:val="1"/>
      <w:marLeft w:val="0"/>
      <w:marRight w:val="0"/>
      <w:marTop w:val="0"/>
      <w:marBottom w:val="0"/>
      <w:divBdr>
        <w:top w:val="none" w:sz="0" w:space="0" w:color="auto"/>
        <w:left w:val="none" w:sz="0" w:space="0" w:color="auto"/>
        <w:bottom w:val="none" w:sz="0" w:space="0" w:color="auto"/>
        <w:right w:val="none" w:sz="0" w:space="0" w:color="auto"/>
      </w:divBdr>
      <w:divsChild>
        <w:div w:id="1192382853">
          <w:marLeft w:val="274"/>
          <w:marRight w:val="0"/>
          <w:marTop w:val="60"/>
          <w:marBottom w:val="60"/>
          <w:divBdr>
            <w:top w:val="none" w:sz="0" w:space="0" w:color="auto"/>
            <w:left w:val="none" w:sz="0" w:space="0" w:color="auto"/>
            <w:bottom w:val="none" w:sz="0" w:space="0" w:color="auto"/>
            <w:right w:val="none" w:sz="0" w:space="0" w:color="auto"/>
          </w:divBdr>
        </w:div>
        <w:div w:id="233274730">
          <w:marLeft w:val="274"/>
          <w:marRight w:val="0"/>
          <w:marTop w:val="60"/>
          <w:marBottom w:val="60"/>
          <w:divBdr>
            <w:top w:val="none" w:sz="0" w:space="0" w:color="auto"/>
            <w:left w:val="none" w:sz="0" w:space="0" w:color="auto"/>
            <w:bottom w:val="none" w:sz="0" w:space="0" w:color="auto"/>
            <w:right w:val="none" w:sz="0" w:space="0" w:color="auto"/>
          </w:divBdr>
        </w:div>
        <w:div w:id="1104694924">
          <w:marLeft w:val="274"/>
          <w:marRight w:val="0"/>
          <w:marTop w:val="60"/>
          <w:marBottom w:val="60"/>
          <w:divBdr>
            <w:top w:val="none" w:sz="0" w:space="0" w:color="auto"/>
            <w:left w:val="none" w:sz="0" w:space="0" w:color="auto"/>
            <w:bottom w:val="none" w:sz="0" w:space="0" w:color="auto"/>
            <w:right w:val="none" w:sz="0" w:space="0" w:color="auto"/>
          </w:divBdr>
        </w:div>
        <w:div w:id="870921159">
          <w:marLeft w:val="274"/>
          <w:marRight w:val="0"/>
          <w:marTop w:val="60"/>
          <w:marBottom w:val="60"/>
          <w:divBdr>
            <w:top w:val="none" w:sz="0" w:space="0" w:color="auto"/>
            <w:left w:val="none" w:sz="0" w:space="0" w:color="auto"/>
            <w:bottom w:val="none" w:sz="0" w:space="0" w:color="auto"/>
            <w:right w:val="none" w:sz="0" w:space="0" w:color="auto"/>
          </w:divBdr>
        </w:div>
        <w:div w:id="1772121264">
          <w:marLeft w:val="274"/>
          <w:marRight w:val="0"/>
          <w:marTop w:val="60"/>
          <w:marBottom w:val="60"/>
          <w:divBdr>
            <w:top w:val="none" w:sz="0" w:space="0" w:color="auto"/>
            <w:left w:val="none" w:sz="0" w:space="0" w:color="auto"/>
            <w:bottom w:val="none" w:sz="0" w:space="0" w:color="auto"/>
            <w:right w:val="none" w:sz="0" w:space="0" w:color="auto"/>
          </w:divBdr>
        </w:div>
        <w:div w:id="1884638700">
          <w:marLeft w:val="274"/>
          <w:marRight w:val="0"/>
          <w:marTop w:val="60"/>
          <w:marBottom w:val="60"/>
          <w:divBdr>
            <w:top w:val="none" w:sz="0" w:space="0" w:color="auto"/>
            <w:left w:val="none" w:sz="0" w:space="0" w:color="auto"/>
            <w:bottom w:val="none" w:sz="0" w:space="0" w:color="auto"/>
            <w:right w:val="none" w:sz="0" w:space="0" w:color="auto"/>
          </w:divBdr>
        </w:div>
        <w:div w:id="479882672">
          <w:marLeft w:val="274"/>
          <w:marRight w:val="0"/>
          <w:marTop w:val="60"/>
          <w:marBottom w:val="60"/>
          <w:divBdr>
            <w:top w:val="none" w:sz="0" w:space="0" w:color="auto"/>
            <w:left w:val="none" w:sz="0" w:space="0" w:color="auto"/>
            <w:bottom w:val="none" w:sz="0" w:space="0" w:color="auto"/>
            <w:right w:val="none" w:sz="0" w:space="0" w:color="auto"/>
          </w:divBdr>
        </w:div>
        <w:div w:id="53093346">
          <w:marLeft w:val="274"/>
          <w:marRight w:val="0"/>
          <w:marTop w:val="60"/>
          <w:marBottom w:val="60"/>
          <w:divBdr>
            <w:top w:val="none" w:sz="0" w:space="0" w:color="auto"/>
            <w:left w:val="none" w:sz="0" w:space="0" w:color="auto"/>
            <w:bottom w:val="none" w:sz="0" w:space="0" w:color="auto"/>
            <w:right w:val="none" w:sz="0" w:space="0" w:color="auto"/>
          </w:divBdr>
        </w:div>
        <w:div w:id="1450314894">
          <w:marLeft w:val="274"/>
          <w:marRight w:val="0"/>
          <w:marTop w:val="60"/>
          <w:marBottom w:val="60"/>
          <w:divBdr>
            <w:top w:val="none" w:sz="0" w:space="0" w:color="auto"/>
            <w:left w:val="none" w:sz="0" w:space="0" w:color="auto"/>
            <w:bottom w:val="none" w:sz="0" w:space="0" w:color="auto"/>
            <w:right w:val="none" w:sz="0" w:space="0" w:color="auto"/>
          </w:divBdr>
        </w:div>
        <w:div w:id="1453135114">
          <w:marLeft w:val="274"/>
          <w:marRight w:val="0"/>
          <w:marTop w:val="60"/>
          <w:marBottom w:val="60"/>
          <w:divBdr>
            <w:top w:val="none" w:sz="0" w:space="0" w:color="auto"/>
            <w:left w:val="none" w:sz="0" w:space="0" w:color="auto"/>
            <w:bottom w:val="none" w:sz="0" w:space="0" w:color="auto"/>
            <w:right w:val="none" w:sz="0" w:space="0" w:color="auto"/>
          </w:divBdr>
        </w:div>
      </w:divsChild>
    </w:div>
    <w:div w:id="1057821139">
      <w:bodyDiv w:val="1"/>
      <w:marLeft w:val="0"/>
      <w:marRight w:val="0"/>
      <w:marTop w:val="0"/>
      <w:marBottom w:val="0"/>
      <w:divBdr>
        <w:top w:val="none" w:sz="0" w:space="0" w:color="auto"/>
        <w:left w:val="none" w:sz="0" w:space="0" w:color="auto"/>
        <w:bottom w:val="none" w:sz="0" w:space="0" w:color="auto"/>
        <w:right w:val="none" w:sz="0" w:space="0" w:color="auto"/>
      </w:divBdr>
    </w:div>
    <w:div w:id="1071392738">
      <w:bodyDiv w:val="1"/>
      <w:marLeft w:val="0"/>
      <w:marRight w:val="0"/>
      <w:marTop w:val="0"/>
      <w:marBottom w:val="0"/>
      <w:divBdr>
        <w:top w:val="none" w:sz="0" w:space="0" w:color="auto"/>
        <w:left w:val="none" w:sz="0" w:space="0" w:color="auto"/>
        <w:bottom w:val="none" w:sz="0" w:space="0" w:color="auto"/>
        <w:right w:val="none" w:sz="0" w:space="0" w:color="auto"/>
      </w:divBdr>
    </w:div>
    <w:div w:id="1141313035">
      <w:bodyDiv w:val="1"/>
      <w:marLeft w:val="0"/>
      <w:marRight w:val="0"/>
      <w:marTop w:val="0"/>
      <w:marBottom w:val="0"/>
      <w:divBdr>
        <w:top w:val="none" w:sz="0" w:space="0" w:color="auto"/>
        <w:left w:val="none" w:sz="0" w:space="0" w:color="auto"/>
        <w:bottom w:val="none" w:sz="0" w:space="0" w:color="auto"/>
        <w:right w:val="none" w:sz="0" w:space="0" w:color="auto"/>
      </w:divBdr>
      <w:divsChild>
        <w:div w:id="1101294585">
          <w:marLeft w:val="274"/>
          <w:marRight w:val="0"/>
          <w:marTop w:val="60"/>
          <w:marBottom w:val="60"/>
          <w:divBdr>
            <w:top w:val="none" w:sz="0" w:space="0" w:color="auto"/>
            <w:left w:val="none" w:sz="0" w:space="0" w:color="auto"/>
            <w:bottom w:val="none" w:sz="0" w:space="0" w:color="auto"/>
            <w:right w:val="none" w:sz="0" w:space="0" w:color="auto"/>
          </w:divBdr>
        </w:div>
        <w:div w:id="1147471785">
          <w:marLeft w:val="274"/>
          <w:marRight w:val="0"/>
          <w:marTop w:val="60"/>
          <w:marBottom w:val="60"/>
          <w:divBdr>
            <w:top w:val="none" w:sz="0" w:space="0" w:color="auto"/>
            <w:left w:val="none" w:sz="0" w:space="0" w:color="auto"/>
            <w:bottom w:val="none" w:sz="0" w:space="0" w:color="auto"/>
            <w:right w:val="none" w:sz="0" w:space="0" w:color="auto"/>
          </w:divBdr>
        </w:div>
        <w:div w:id="1615863037">
          <w:marLeft w:val="274"/>
          <w:marRight w:val="0"/>
          <w:marTop w:val="60"/>
          <w:marBottom w:val="60"/>
          <w:divBdr>
            <w:top w:val="none" w:sz="0" w:space="0" w:color="auto"/>
            <w:left w:val="none" w:sz="0" w:space="0" w:color="auto"/>
            <w:bottom w:val="none" w:sz="0" w:space="0" w:color="auto"/>
            <w:right w:val="none" w:sz="0" w:space="0" w:color="auto"/>
          </w:divBdr>
        </w:div>
        <w:div w:id="54355999">
          <w:marLeft w:val="274"/>
          <w:marRight w:val="0"/>
          <w:marTop w:val="60"/>
          <w:marBottom w:val="60"/>
          <w:divBdr>
            <w:top w:val="none" w:sz="0" w:space="0" w:color="auto"/>
            <w:left w:val="none" w:sz="0" w:space="0" w:color="auto"/>
            <w:bottom w:val="none" w:sz="0" w:space="0" w:color="auto"/>
            <w:right w:val="none" w:sz="0" w:space="0" w:color="auto"/>
          </w:divBdr>
        </w:div>
        <w:div w:id="337196287">
          <w:marLeft w:val="274"/>
          <w:marRight w:val="0"/>
          <w:marTop w:val="60"/>
          <w:marBottom w:val="60"/>
          <w:divBdr>
            <w:top w:val="none" w:sz="0" w:space="0" w:color="auto"/>
            <w:left w:val="none" w:sz="0" w:space="0" w:color="auto"/>
            <w:bottom w:val="none" w:sz="0" w:space="0" w:color="auto"/>
            <w:right w:val="none" w:sz="0" w:space="0" w:color="auto"/>
          </w:divBdr>
        </w:div>
        <w:div w:id="1391534796">
          <w:marLeft w:val="274"/>
          <w:marRight w:val="0"/>
          <w:marTop w:val="60"/>
          <w:marBottom w:val="60"/>
          <w:divBdr>
            <w:top w:val="none" w:sz="0" w:space="0" w:color="auto"/>
            <w:left w:val="none" w:sz="0" w:space="0" w:color="auto"/>
            <w:bottom w:val="none" w:sz="0" w:space="0" w:color="auto"/>
            <w:right w:val="none" w:sz="0" w:space="0" w:color="auto"/>
          </w:divBdr>
        </w:div>
        <w:div w:id="244847625">
          <w:marLeft w:val="274"/>
          <w:marRight w:val="0"/>
          <w:marTop w:val="60"/>
          <w:marBottom w:val="60"/>
          <w:divBdr>
            <w:top w:val="none" w:sz="0" w:space="0" w:color="auto"/>
            <w:left w:val="none" w:sz="0" w:space="0" w:color="auto"/>
            <w:bottom w:val="none" w:sz="0" w:space="0" w:color="auto"/>
            <w:right w:val="none" w:sz="0" w:space="0" w:color="auto"/>
          </w:divBdr>
        </w:div>
        <w:div w:id="1010374743">
          <w:marLeft w:val="274"/>
          <w:marRight w:val="0"/>
          <w:marTop w:val="60"/>
          <w:marBottom w:val="60"/>
          <w:divBdr>
            <w:top w:val="none" w:sz="0" w:space="0" w:color="auto"/>
            <w:left w:val="none" w:sz="0" w:space="0" w:color="auto"/>
            <w:bottom w:val="none" w:sz="0" w:space="0" w:color="auto"/>
            <w:right w:val="none" w:sz="0" w:space="0" w:color="auto"/>
          </w:divBdr>
        </w:div>
      </w:divsChild>
    </w:div>
    <w:div w:id="1159924604">
      <w:bodyDiv w:val="1"/>
      <w:marLeft w:val="0"/>
      <w:marRight w:val="0"/>
      <w:marTop w:val="0"/>
      <w:marBottom w:val="0"/>
      <w:divBdr>
        <w:top w:val="none" w:sz="0" w:space="0" w:color="auto"/>
        <w:left w:val="none" w:sz="0" w:space="0" w:color="auto"/>
        <w:bottom w:val="none" w:sz="0" w:space="0" w:color="auto"/>
        <w:right w:val="none" w:sz="0" w:space="0" w:color="auto"/>
      </w:divBdr>
      <w:divsChild>
        <w:div w:id="1449474363">
          <w:marLeft w:val="274"/>
          <w:marRight w:val="0"/>
          <w:marTop w:val="60"/>
          <w:marBottom w:val="60"/>
          <w:divBdr>
            <w:top w:val="none" w:sz="0" w:space="0" w:color="auto"/>
            <w:left w:val="none" w:sz="0" w:space="0" w:color="auto"/>
            <w:bottom w:val="none" w:sz="0" w:space="0" w:color="auto"/>
            <w:right w:val="none" w:sz="0" w:space="0" w:color="auto"/>
          </w:divBdr>
        </w:div>
        <w:div w:id="1871913524">
          <w:marLeft w:val="274"/>
          <w:marRight w:val="0"/>
          <w:marTop w:val="60"/>
          <w:marBottom w:val="60"/>
          <w:divBdr>
            <w:top w:val="none" w:sz="0" w:space="0" w:color="auto"/>
            <w:left w:val="none" w:sz="0" w:space="0" w:color="auto"/>
            <w:bottom w:val="none" w:sz="0" w:space="0" w:color="auto"/>
            <w:right w:val="none" w:sz="0" w:space="0" w:color="auto"/>
          </w:divBdr>
        </w:div>
        <w:div w:id="1970699029">
          <w:marLeft w:val="274"/>
          <w:marRight w:val="0"/>
          <w:marTop w:val="60"/>
          <w:marBottom w:val="60"/>
          <w:divBdr>
            <w:top w:val="none" w:sz="0" w:space="0" w:color="auto"/>
            <w:left w:val="none" w:sz="0" w:space="0" w:color="auto"/>
            <w:bottom w:val="none" w:sz="0" w:space="0" w:color="auto"/>
            <w:right w:val="none" w:sz="0" w:space="0" w:color="auto"/>
          </w:divBdr>
        </w:div>
        <w:div w:id="1711494194">
          <w:marLeft w:val="274"/>
          <w:marRight w:val="0"/>
          <w:marTop w:val="60"/>
          <w:marBottom w:val="60"/>
          <w:divBdr>
            <w:top w:val="none" w:sz="0" w:space="0" w:color="auto"/>
            <w:left w:val="none" w:sz="0" w:space="0" w:color="auto"/>
            <w:bottom w:val="none" w:sz="0" w:space="0" w:color="auto"/>
            <w:right w:val="none" w:sz="0" w:space="0" w:color="auto"/>
          </w:divBdr>
        </w:div>
        <w:div w:id="713893180">
          <w:marLeft w:val="274"/>
          <w:marRight w:val="0"/>
          <w:marTop w:val="60"/>
          <w:marBottom w:val="60"/>
          <w:divBdr>
            <w:top w:val="none" w:sz="0" w:space="0" w:color="auto"/>
            <w:left w:val="none" w:sz="0" w:space="0" w:color="auto"/>
            <w:bottom w:val="none" w:sz="0" w:space="0" w:color="auto"/>
            <w:right w:val="none" w:sz="0" w:space="0" w:color="auto"/>
          </w:divBdr>
        </w:div>
        <w:div w:id="588735173">
          <w:marLeft w:val="274"/>
          <w:marRight w:val="0"/>
          <w:marTop w:val="60"/>
          <w:marBottom w:val="60"/>
          <w:divBdr>
            <w:top w:val="none" w:sz="0" w:space="0" w:color="auto"/>
            <w:left w:val="none" w:sz="0" w:space="0" w:color="auto"/>
            <w:bottom w:val="none" w:sz="0" w:space="0" w:color="auto"/>
            <w:right w:val="none" w:sz="0" w:space="0" w:color="auto"/>
          </w:divBdr>
        </w:div>
      </w:divsChild>
    </w:div>
    <w:div w:id="1165586424">
      <w:bodyDiv w:val="1"/>
      <w:marLeft w:val="0"/>
      <w:marRight w:val="0"/>
      <w:marTop w:val="0"/>
      <w:marBottom w:val="0"/>
      <w:divBdr>
        <w:top w:val="none" w:sz="0" w:space="0" w:color="auto"/>
        <w:left w:val="none" w:sz="0" w:space="0" w:color="auto"/>
        <w:bottom w:val="none" w:sz="0" w:space="0" w:color="auto"/>
        <w:right w:val="none" w:sz="0" w:space="0" w:color="auto"/>
      </w:divBdr>
    </w:div>
    <w:div w:id="1230732162">
      <w:bodyDiv w:val="1"/>
      <w:marLeft w:val="0"/>
      <w:marRight w:val="0"/>
      <w:marTop w:val="0"/>
      <w:marBottom w:val="0"/>
      <w:divBdr>
        <w:top w:val="none" w:sz="0" w:space="0" w:color="auto"/>
        <w:left w:val="none" w:sz="0" w:space="0" w:color="auto"/>
        <w:bottom w:val="none" w:sz="0" w:space="0" w:color="auto"/>
        <w:right w:val="none" w:sz="0" w:space="0" w:color="auto"/>
      </w:divBdr>
    </w:div>
    <w:div w:id="1236475812">
      <w:bodyDiv w:val="1"/>
      <w:marLeft w:val="0"/>
      <w:marRight w:val="0"/>
      <w:marTop w:val="0"/>
      <w:marBottom w:val="0"/>
      <w:divBdr>
        <w:top w:val="none" w:sz="0" w:space="0" w:color="auto"/>
        <w:left w:val="none" w:sz="0" w:space="0" w:color="auto"/>
        <w:bottom w:val="none" w:sz="0" w:space="0" w:color="auto"/>
        <w:right w:val="none" w:sz="0" w:space="0" w:color="auto"/>
      </w:divBdr>
      <w:divsChild>
        <w:div w:id="381910682">
          <w:marLeft w:val="274"/>
          <w:marRight w:val="0"/>
          <w:marTop w:val="60"/>
          <w:marBottom w:val="60"/>
          <w:divBdr>
            <w:top w:val="none" w:sz="0" w:space="0" w:color="auto"/>
            <w:left w:val="none" w:sz="0" w:space="0" w:color="auto"/>
            <w:bottom w:val="none" w:sz="0" w:space="0" w:color="auto"/>
            <w:right w:val="none" w:sz="0" w:space="0" w:color="auto"/>
          </w:divBdr>
        </w:div>
        <w:div w:id="1368262519">
          <w:marLeft w:val="274"/>
          <w:marRight w:val="0"/>
          <w:marTop w:val="60"/>
          <w:marBottom w:val="60"/>
          <w:divBdr>
            <w:top w:val="none" w:sz="0" w:space="0" w:color="auto"/>
            <w:left w:val="none" w:sz="0" w:space="0" w:color="auto"/>
            <w:bottom w:val="none" w:sz="0" w:space="0" w:color="auto"/>
            <w:right w:val="none" w:sz="0" w:space="0" w:color="auto"/>
          </w:divBdr>
        </w:div>
        <w:div w:id="945188840">
          <w:marLeft w:val="274"/>
          <w:marRight w:val="0"/>
          <w:marTop w:val="60"/>
          <w:marBottom w:val="60"/>
          <w:divBdr>
            <w:top w:val="none" w:sz="0" w:space="0" w:color="auto"/>
            <w:left w:val="none" w:sz="0" w:space="0" w:color="auto"/>
            <w:bottom w:val="none" w:sz="0" w:space="0" w:color="auto"/>
            <w:right w:val="none" w:sz="0" w:space="0" w:color="auto"/>
          </w:divBdr>
        </w:div>
        <w:div w:id="1060591047">
          <w:marLeft w:val="274"/>
          <w:marRight w:val="0"/>
          <w:marTop w:val="60"/>
          <w:marBottom w:val="60"/>
          <w:divBdr>
            <w:top w:val="none" w:sz="0" w:space="0" w:color="auto"/>
            <w:left w:val="none" w:sz="0" w:space="0" w:color="auto"/>
            <w:bottom w:val="none" w:sz="0" w:space="0" w:color="auto"/>
            <w:right w:val="none" w:sz="0" w:space="0" w:color="auto"/>
          </w:divBdr>
        </w:div>
      </w:divsChild>
    </w:div>
    <w:div w:id="1305701182">
      <w:bodyDiv w:val="1"/>
      <w:marLeft w:val="0"/>
      <w:marRight w:val="0"/>
      <w:marTop w:val="0"/>
      <w:marBottom w:val="0"/>
      <w:divBdr>
        <w:top w:val="none" w:sz="0" w:space="0" w:color="auto"/>
        <w:left w:val="none" w:sz="0" w:space="0" w:color="auto"/>
        <w:bottom w:val="none" w:sz="0" w:space="0" w:color="auto"/>
        <w:right w:val="none" w:sz="0" w:space="0" w:color="auto"/>
      </w:divBdr>
    </w:div>
    <w:div w:id="1499271483">
      <w:bodyDiv w:val="1"/>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274"/>
          <w:marRight w:val="0"/>
          <w:marTop w:val="60"/>
          <w:marBottom w:val="60"/>
          <w:divBdr>
            <w:top w:val="none" w:sz="0" w:space="0" w:color="auto"/>
            <w:left w:val="none" w:sz="0" w:space="0" w:color="auto"/>
            <w:bottom w:val="none" w:sz="0" w:space="0" w:color="auto"/>
            <w:right w:val="none" w:sz="0" w:space="0" w:color="auto"/>
          </w:divBdr>
        </w:div>
        <w:div w:id="1210995579">
          <w:marLeft w:val="274"/>
          <w:marRight w:val="0"/>
          <w:marTop w:val="60"/>
          <w:marBottom w:val="60"/>
          <w:divBdr>
            <w:top w:val="none" w:sz="0" w:space="0" w:color="auto"/>
            <w:left w:val="none" w:sz="0" w:space="0" w:color="auto"/>
            <w:bottom w:val="none" w:sz="0" w:space="0" w:color="auto"/>
            <w:right w:val="none" w:sz="0" w:space="0" w:color="auto"/>
          </w:divBdr>
        </w:div>
        <w:div w:id="335614217">
          <w:marLeft w:val="274"/>
          <w:marRight w:val="0"/>
          <w:marTop w:val="60"/>
          <w:marBottom w:val="60"/>
          <w:divBdr>
            <w:top w:val="none" w:sz="0" w:space="0" w:color="auto"/>
            <w:left w:val="none" w:sz="0" w:space="0" w:color="auto"/>
            <w:bottom w:val="none" w:sz="0" w:space="0" w:color="auto"/>
            <w:right w:val="none" w:sz="0" w:space="0" w:color="auto"/>
          </w:divBdr>
        </w:div>
        <w:div w:id="1990790459">
          <w:marLeft w:val="274"/>
          <w:marRight w:val="0"/>
          <w:marTop w:val="60"/>
          <w:marBottom w:val="60"/>
          <w:divBdr>
            <w:top w:val="none" w:sz="0" w:space="0" w:color="auto"/>
            <w:left w:val="none" w:sz="0" w:space="0" w:color="auto"/>
            <w:bottom w:val="none" w:sz="0" w:space="0" w:color="auto"/>
            <w:right w:val="none" w:sz="0" w:space="0" w:color="auto"/>
          </w:divBdr>
        </w:div>
        <w:div w:id="1144195323">
          <w:marLeft w:val="274"/>
          <w:marRight w:val="0"/>
          <w:marTop w:val="60"/>
          <w:marBottom w:val="60"/>
          <w:divBdr>
            <w:top w:val="none" w:sz="0" w:space="0" w:color="auto"/>
            <w:left w:val="none" w:sz="0" w:space="0" w:color="auto"/>
            <w:bottom w:val="none" w:sz="0" w:space="0" w:color="auto"/>
            <w:right w:val="none" w:sz="0" w:space="0" w:color="auto"/>
          </w:divBdr>
        </w:div>
        <w:div w:id="2021813208">
          <w:marLeft w:val="274"/>
          <w:marRight w:val="0"/>
          <w:marTop w:val="60"/>
          <w:marBottom w:val="60"/>
          <w:divBdr>
            <w:top w:val="none" w:sz="0" w:space="0" w:color="auto"/>
            <w:left w:val="none" w:sz="0" w:space="0" w:color="auto"/>
            <w:bottom w:val="none" w:sz="0" w:space="0" w:color="auto"/>
            <w:right w:val="none" w:sz="0" w:space="0" w:color="auto"/>
          </w:divBdr>
        </w:div>
      </w:divsChild>
    </w:div>
    <w:div w:id="1525509676">
      <w:bodyDiv w:val="1"/>
      <w:marLeft w:val="0"/>
      <w:marRight w:val="0"/>
      <w:marTop w:val="0"/>
      <w:marBottom w:val="0"/>
      <w:divBdr>
        <w:top w:val="none" w:sz="0" w:space="0" w:color="auto"/>
        <w:left w:val="none" w:sz="0" w:space="0" w:color="auto"/>
        <w:bottom w:val="none" w:sz="0" w:space="0" w:color="auto"/>
        <w:right w:val="none" w:sz="0" w:space="0" w:color="auto"/>
      </w:divBdr>
      <w:divsChild>
        <w:div w:id="628246562">
          <w:marLeft w:val="0"/>
          <w:marRight w:val="0"/>
          <w:marTop w:val="0"/>
          <w:marBottom w:val="0"/>
          <w:divBdr>
            <w:top w:val="none" w:sz="0" w:space="0" w:color="auto"/>
            <w:left w:val="none" w:sz="0" w:space="0" w:color="auto"/>
            <w:bottom w:val="none" w:sz="0" w:space="0" w:color="auto"/>
            <w:right w:val="none" w:sz="0" w:space="0" w:color="auto"/>
          </w:divBdr>
          <w:divsChild>
            <w:div w:id="1966227714">
              <w:marLeft w:val="0"/>
              <w:marRight w:val="0"/>
              <w:marTop w:val="0"/>
              <w:marBottom w:val="0"/>
              <w:divBdr>
                <w:top w:val="none" w:sz="0" w:space="0" w:color="auto"/>
                <w:left w:val="none" w:sz="0" w:space="0" w:color="auto"/>
                <w:bottom w:val="none" w:sz="0" w:space="0" w:color="auto"/>
                <w:right w:val="none" w:sz="0" w:space="0" w:color="auto"/>
              </w:divBdr>
              <w:divsChild>
                <w:div w:id="18071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0660">
      <w:bodyDiv w:val="1"/>
      <w:marLeft w:val="0"/>
      <w:marRight w:val="0"/>
      <w:marTop w:val="0"/>
      <w:marBottom w:val="0"/>
      <w:divBdr>
        <w:top w:val="none" w:sz="0" w:space="0" w:color="auto"/>
        <w:left w:val="none" w:sz="0" w:space="0" w:color="auto"/>
        <w:bottom w:val="none" w:sz="0" w:space="0" w:color="auto"/>
        <w:right w:val="none" w:sz="0" w:space="0" w:color="auto"/>
      </w:divBdr>
    </w:div>
    <w:div w:id="1638605016">
      <w:bodyDiv w:val="1"/>
      <w:marLeft w:val="0"/>
      <w:marRight w:val="0"/>
      <w:marTop w:val="0"/>
      <w:marBottom w:val="0"/>
      <w:divBdr>
        <w:top w:val="none" w:sz="0" w:space="0" w:color="auto"/>
        <w:left w:val="none" w:sz="0" w:space="0" w:color="auto"/>
        <w:bottom w:val="none" w:sz="0" w:space="0" w:color="auto"/>
        <w:right w:val="none" w:sz="0" w:space="0" w:color="auto"/>
      </w:divBdr>
    </w:div>
    <w:div w:id="1643004766">
      <w:bodyDiv w:val="1"/>
      <w:marLeft w:val="0"/>
      <w:marRight w:val="0"/>
      <w:marTop w:val="0"/>
      <w:marBottom w:val="0"/>
      <w:divBdr>
        <w:top w:val="none" w:sz="0" w:space="0" w:color="auto"/>
        <w:left w:val="none" w:sz="0" w:space="0" w:color="auto"/>
        <w:bottom w:val="none" w:sz="0" w:space="0" w:color="auto"/>
        <w:right w:val="none" w:sz="0" w:space="0" w:color="auto"/>
      </w:divBdr>
    </w:div>
    <w:div w:id="1677805494">
      <w:bodyDiv w:val="1"/>
      <w:marLeft w:val="0"/>
      <w:marRight w:val="0"/>
      <w:marTop w:val="0"/>
      <w:marBottom w:val="0"/>
      <w:divBdr>
        <w:top w:val="none" w:sz="0" w:space="0" w:color="auto"/>
        <w:left w:val="none" w:sz="0" w:space="0" w:color="auto"/>
        <w:bottom w:val="none" w:sz="0" w:space="0" w:color="auto"/>
        <w:right w:val="none" w:sz="0" w:space="0" w:color="auto"/>
      </w:divBdr>
    </w:div>
    <w:div w:id="1774785965">
      <w:bodyDiv w:val="1"/>
      <w:marLeft w:val="0"/>
      <w:marRight w:val="0"/>
      <w:marTop w:val="0"/>
      <w:marBottom w:val="0"/>
      <w:divBdr>
        <w:top w:val="none" w:sz="0" w:space="0" w:color="auto"/>
        <w:left w:val="none" w:sz="0" w:space="0" w:color="auto"/>
        <w:bottom w:val="none" w:sz="0" w:space="0" w:color="auto"/>
        <w:right w:val="none" w:sz="0" w:space="0" w:color="auto"/>
      </w:divBdr>
      <w:divsChild>
        <w:div w:id="232665555">
          <w:marLeft w:val="274"/>
          <w:marRight w:val="0"/>
          <w:marTop w:val="60"/>
          <w:marBottom w:val="60"/>
          <w:divBdr>
            <w:top w:val="none" w:sz="0" w:space="0" w:color="auto"/>
            <w:left w:val="none" w:sz="0" w:space="0" w:color="auto"/>
            <w:bottom w:val="none" w:sz="0" w:space="0" w:color="auto"/>
            <w:right w:val="none" w:sz="0" w:space="0" w:color="auto"/>
          </w:divBdr>
        </w:div>
        <w:div w:id="1247957562">
          <w:marLeft w:val="274"/>
          <w:marRight w:val="0"/>
          <w:marTop w:val="60"/>
          <w:marBottom w:val="60"/>
          <w:divBdr>
            <w:top w:val="none" w:sz="0" w:space="0" w:color="auto"/>
            <w:left w:val="none" w:sz="0" w:space="0" w:color="auto"/>
            <w:bottom w:val="none" w:sz="0" w:space="0" w:color="auto"/>
            <w:right w:val="none" w:sz="0" w:space="0" w:color="auto"/>
          </w:divBdr>
        </w:div>
        <w:div w:id="1592155509">
          <w:marLeft w:val="274"/>
          <w:marRight w:val="0"/>
          <w:marTop w:val="60"/>
          <w:marBottom w:val="60"/>
          <w:divBdr>
            <w:top w:val="none" w:sz="0" w:space="0" w:color="auto"/>
            <w:left w:val="none" w:sz="0" w:space="0" w:color="auto"/>
            <w:bottom w:val="none" w:sz="0" w:space="0" w:color="auto"/>
            <w:right w:val="none" w:sz="0" w:space="0" w:color="auto"/>
          </w:divBdr>
        </w:div>
        <w:div w:id="2145583641">
          <w:marLeft w:val="274"/>
          <w:marRight w:val="0"/>
          <w:marTop w:val="60"/>
          <w:marBottom w:val="60"/>
          <w:divBdr>
            <w:top w:val="none" w:sz="0" w:space="0" w:color="auto"/>
            <w:left w:val="none" w:sz="0" w:space="0" w:color="auto"/>
            <w:bottom w:val="none" w:sz="0" w:space="0" w:color="auto"/>
            <w:right w:val="none" w:sz="0" w:space="0" w:color="auto"/>
          </w:divBdr>
        </w:div>
        <w:div w:id="1245073512">
          <w:marLeft w:val="274"/>
          <w:marRight w:val="0"/>
          <w:marTop w:val="60"/>
          <w:marBottom w:val="60"/>
          <w:divBdr>
            <w:top w:val="none" w:sz="0" w:space="0" w:color="auto"/>
            <w:left w:val="none" w:sz="0" w:space="0" w:color="auto"/>
            <w:bottom w:val="none" w:sz="0" w:space="0" w:color="auto"/>
            <w:right w:val="none" w:sz="0" w:space="0" w:color="auto"/>
          </w:divBdr>
        </w:div>
        <w:div w:id="1469518665">
          <w:marLeft w:val="274"/>
          <w:marRight w:val="0"/>
          <w:marTop w:val="60"/>
          <w:marBottom w:val="60"/>
          <w:divBdr>
            <w:top w:val="none" w:sz="0" w:space="0" w:color="auto"/>
            <w:left w:val="none" w:sz="0" w:space="0" w:color="auto"/>
            <w:bottom w:val="none" w:sz="0" w:space="0" w:color="auto"/>
            <w:right w:val="none" w:sz="0" w:space="0" w:color="auto"/>
          </w:divBdr>
        </w:div>
      </w:divsChild>
    </w:div>
    <w:div w:id="1817188630">
      <w:bodyDiv w:val="1"/>
      <w:marLeft w:val="0"/>
      <w:marRight w:val="0"/>
      <w:marTop w:val="0"/>
      <w:marBottom w:val="0"/>
      <w:divBdr>
        <w:top w:val="none" w:sz="0" w:space="0" w:color="auto"/>
        <w:left w:val="none" w:sz="0" w:space="0" w:color="auto"/>
        <w:bottom w:val="none" w:sz="0" w:space="0" w:color="auto"/>
        <w:right w:val="none" w:sz="0" w:space="0" w:color="auto"/>
      </w:divBdr>
    </w:div>
    <w:div w:id="1845975866">
      <w:bodyDiv w:val="1"/>
      <w:marLeft w:val="0"/>
      <w:marRight w:val="0"/>
      <w:marTop w:val="0"/>
      <w:marBottom w:val="0"/>
      <w:divBdr>
        <w:top w:val="none" w:sz="0" w:space="0" w:color="auto"/>
        <w:left w:val="none" w:sz="0" w:space="0" w:color="auto"/>
        <w:bottom w:val="none" w:sz="0" w:space="0" w:color="auto"/>
        <w:right w:val="none" w:sz="0" w:space="0" w:color="auto"/>
      </w:divBdr>
      <w:divsChild>
        <w:div w:id="976839228">
          <w:marLeft w:val="360"/>
          <w:marRight w:val="0"/>
          <w:marTop w:val="60"/>
          <w:marBottom w:val="60"/>
          <w:divBdr>
            <w:top w:val="none" w:sz="0" w:space="0" w:color="auto"/>
            <w:left w:val="none" w:sz="0" w:space="0" w:color="auto"/>
            <w:bottom w:val="none" w:sz="0" w:space="0" w:color="auto"/>
            <w:right w:val="none" w:sz="0" w:space="0" w:color="auto"/>
          </w:divBdr>
        </w:div>
        <w:div w:id="1946882279">
          <w:marLeft w:val="360"/>
          <w:marRight w:val="0"/>
          <w:marTop w:val="60"/>
          <w:marBottom w:val="60"/>
          <w:divBdr>
            <w:top w:val="none" w:sz="0" w:space="0" w:color="auto"/>
            <w:left w:val="none" w:sz="0" w:space="0" w:color="auto"/>
            <w:bottom w:val="none" w:sz="0" w:space="0" w:color="auto"/>
            <w:right w:val="none" w:sz="0" w:space="0" w:color="auto"/>
          </w:divBdr>
        </w:div>
      </w:divsChild>
    </w:div>
    <w:div w:id="20166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wendt\AppData\Roaming\microsoft\Templates\Proposal%20Template_Portrait.dotx" TargetMode="External"/></Relationships>
</file>

<file path=word/theme/theme1.xml><?xml version="1.0" encoding="utf-8"?>
<a:theme xmlns:a="http://schemas.openxmlformats.org/drawingml/2006/main" name="PPB_OfficeTheme">
  <a:themeElements>
    <a:clrScheme name="PPB_OfficeTheme">
      <a:dk1>
        <a:sysClr val="windowText" lastClr="000000"/>
      </a:dk1>
      <a:lt1>
        <a:sysClr val="window" lastClr="FFFFFF"/>
      </a:lt1>
      <a:dk2>
        <a:srgbClr val="4E4E4F"/>
      </a:dk2>
      <a:lt2>
        <a:srgbClr val="00AEDB"/>
      </a:lt2>
      <a:accent1>
        <a:srgbClr val="00AEDB"/>
      </a:accent1>
      <a:accent2>
        <a:srgbClr val="4E4E4F"/>
      </a:accent2>
      <a:accent3>
        <a:srgbClr val="00B1B0"/>
      </a:accent3>
      <a:accent4>
        <a:srgbClr val="746599"/>
      </a:accent4>
      <a:accent5>
        <a:srgbClr val="A94E91"/>
      </a:accent5>
      <a:accent6>
        <a:srgbClr val="F08B1D"/>
      </a:accent6>
      <a:hlink>
        <a:srgbClr val="0000FF"/>
      </a:hlink>
      <a:folHlink>
        <a:srgbClr val="800080"/>
      </a:folHlink>
    </a:clrScheme>
    <a:fontScheme name="PPB_Offic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PB_Office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CAAB-9E4F-47F2-9B25-B665C559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Template_Portrait</Template>
  <TotalTime>0</TotalTime>
  <Pages>36</Pages>
  <Words>14061</Words>
  <Characters>80148</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PPB</Company>
  <LinksUpToDate>false</LinksUpToDate>
  <CharactersWithSpaces>94021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Harman</dc:creator>
  <cp:lastModifiedBy>Amanda Wendt</cp:lastModifiedBy>
  <cp:revision>2</cp:revision>
  <cp:lastPrinted>2015-11-23T23:30:00Z</cp:lastPrinted>
  <dcterms:created xsi:type="dcterms:W3CDTF">2015-12-16T02:52:00Z</dcterms:created>
  <dcterms:modified xsi:type="dcterms:W3CDTF">2015-12-16T02:52:00Z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1345880248</vt:i4>
  </property>
  <property fmtid="{D5CDD505-2E9C-101B-9397-08002B2CF9AE}" pid="3" name="_NewReviewCycle">
    <vt:lpwstr/>
  </property>
  <property fmtid="{D5CDD505-2E9C-101B-9397-08002B2CF9AE}" pid="4" name="_EmailSubject">
    <vt:lpwstr>Hanging Rock Report</vt:lpwstr>
  </property>
  <property fmtid="{D5CDD505-2E9C-101B-9397-08002B2CF9AE}" pid="5" name="_AuthorEmail">
    <vt:lpwstr>awendt@ppbadvisory.com</vt:lpwstr>
  </property>
  <property fmtid="{D5CDD505-2E9C-101B-9397-08002B2CF9AE}" pid="6" name="_AuthorEmailDisplayName">
    <vt:lpwstr>Amanda Wendt</vt:lpwstr>
  </property>
  <property fmtid="{D5CDD505-2E9C-101B-9397-08002B2CF9AE}" pid="7" name="_PreviousAdHocReviewCycleID">
    <vt:i4>-1484204565</vt:i4>
  </property>
</Properties>
</file>