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7F5217" w:rsidRPr="007F5217" w:rsidRDefault="00DE5931" w:rsidP="007F5217">
            <w:pPr>
              <w:pStyle w:val="Title"/>
            </w:pPr>
            <w:r w:rsidRPr="00924633">
              <w:rPr>
                <w:sz w:val="35"/>
                <w:szCs w:val="35"/>
              </w:rPr>
              <w:t>Tour Operat</w:t>
            </w:r>
            <w:r w:rsidR="001D725A" w:rsidRPr="00924633">
              <w:rPr>
                <w:sz w:val="35"/>
                <w:szCs w:val="35"/>
              </w:rPr>
              <w:t xml:space="preserve">or </w:t>
            </w:r>
            <w:r w:rsidR="00213825">
              <w:rPr>
                <w:sz w:val="35"/>
                <w:szCs w:val="35"/>
              </w:rPr>
              <w:t>and Activity Provider Licens</w:t>
            </w:r>
            <w:r w:rsidR="00924633" w:rsidRPr="00924633">
              <w:rPr>
                <w:sz w:val="35"/>
                <w:szCs w:val="35"/>
              </w:rPr>
              <w:t>ing</w:t>
            </w:r>
            <w:r w:rsidR="00314342">
              <w:br/>
              <w:t>L</w:t>
            </w:r>
            <w:r>
              <w:t>icence</w:t>
            </w:r>
            <w:r w:rsidR="00314342">
              <w:t xml:space="preserve"> transfer</w:t>
            </w:r>
          </w:p>
        </w:tc>
      </w:tr>
      <w:tr w:rsidR="00975ED3" w:rsidTr="003F46E9">
        <w:trPr>
          <w:trHeight w:val="1247"/>
        </w:trPr>
        <w:tc>
          <w:tcPr>
            <w:tcW w:w="7761" w:type="dxa"/>
            <w:vAlign w:val="center"/>
          </w:tcPr>
          <w:p w:rsidR="007F5217" w:rsidRPr="007F5217" w:rsidRDefault="00DE5931" w:rsidP="007F5217">
            <w:pPr>
              <w:pStyle w:val="Subtitle"/>
            </w:pPr>
            <w:r>
              <w:t>Fact Sheet</w:t>
            </w:r>
            <w:r>
              <w:br/>
              <w:t>June 2018</w:t>
            </w:r>
          </w:p>
        </w:tc>
      </w:tr>
    </w:tbl>
    <w:p w:rsidR="00806AB6" w:rsidRDefault="00806AB6" w:rsidP="00307C36"/>
    <w:p w:rsidR="00806AB6" w:rsidRDefault="00806AB6" w:rsidP="00806AB6">
      <w:pPr>
        <w:pStyle w:val="BodyText"/>
        <w:sectPr w:rsidR="00806AB6" w:rsidSect="0033793B">
          <w:headerReference w:type="even" r:id="rId8"/>
          <w:headerReference w:type="first" r:id="rId9"/>
          <w:footerReference w:type="first" r:id="rId10"/>
          <w:pgSz w:w="11907" w:h="16840" w:code="9"/>
          <w:pgMar w:top="2211" w:right="737" w:bottom="1758" w:left="851" w:header="284" w:footer="284" w:gutter="0"/>
          <w:cols w:space="284"/>
          <w:titlePg/>
          <w:docGrid w:linePitch="360"/>
        </w:sectPr>
      </w:pPr>
    </w:p>
    <w:p w:rsidR="00DE5931" w:rsidRPr="00392221" w:rsidRDefault="00DE5931" w:rsidP="00DE5931">
      <w:pPr>
        <w:pStyle w:val="Heading2"/>
      </w:pPr>
      <w:r w:rsidRPr="00392221">
        <w:rPr>
          <w:rFonts w:eastAsia="Times"/>
        </w:rPr>
        <w:t>What is the purpose of a licence?</w:t>
      </w:r>
    </w:p>
    <w:p w:rsidR="00DE5931" w:rsidRPr="00991C05" w:rsidRDefault="00DE5931" w:rsidP="00DE5931">
      <w:pPr>
        <w:pStyle w:val="BodyText"/>
        <w:rPr>
          <w:rFonts w:eastAsia="Times"/>
        </w:rPr>
      </w:pPr>
      <w:r w:rsidRPr="00991C05">
        <w:rPr>
          <w:rFonts w:eastAsia="Times"/>
        </w:rPr>
        <w:t>The tour operator li</w:t>
      </w:r>
      <w:bookmarkStart w:id="0" w:name="_GoBack"/>
      <w:bookmarkEnd w:id="0"/>
      <w:r w:rsidRPr="00991C05">
        <w:rPr>
          <w:rFonts w:eastAsia="Times"/>
        </w:rPr>
        <w:t>censing system provides a consistent legislative framework for licensing commercial tourism and commercial recreation activity on public land and waters in Victoria.</w:t>
      </w:r>
    </w:p>
    <w:p w:rsidR="00DE5931" w:rsidRPr="00991C05" w:rsidDel="0076500F" w:rsidRDefault="00DE5931" w:rsidP="00DE5931">
      <w:pPr>
        <w:pStyle w:val="BodyText"/>
        <w:rPr>
          <w:rFonts w:eastAsia="Times"/>
        </w:rPr>
      </w:pPr>
      <w:r w:rsidRPr="00991C05">
        <w:rPr>
          <w:rFonts w:eastAsia="Times"/>
        </w:rPr>
        <w:t xml:space="preserve">Licensing </w:t>
      </w:r>
      <w:r w:rsidRPr="00991C05" w:rsidDel="0076500F">
        <w:rPr>
          <w:rFonts w:eastAsia="Times"/>
        </w:rPr>
        <w:t>provide</w:t>
      </w:r>
      <w:r w:rsidRPr="00991C05">
        <w:rPr>
          <w:rFonts w:eastAsia="Times"/>
        </w:rPr>
        <w:t>s</w:t>
      </w:r>
      <w:r w:rsidRPr="00991C05" w:rsidDel="0076500F">
        <w:rPr>
          <w:rFonts w:eastAsia="Times"/>
        </w:rPr>
        <w:t xml:space="preserve"> land managers and government with assurances that </w:t>
      </w:r>
      <w:r w:rsidRPr="00991C05">
        <w:rPr>
          <w:rFonts w:eastAsia="Times"/>
        </w:rPr>
        <w:t xml:space="preserve">tour </w:t>
      </w:r>
      <w:r w:rsidRPr="00991C05" w:rsidDel="0076500F">
        <w:rPr>
          <w:rFonts w:eastAsia="Times"/>
        </w:rPr>
        <w:t>operators</w:t>
      </w:r>
      <w:r w:rsidRPr="00991C05">
        <w:rPr>
          <w:rFonts w:eastAsia="Times"/>
        </w:rPr>
        <w:t xml:space="preserve"> and activity providers</w:t>
      </w:r>
      <w:r w:rsidRPr="00991C05" w:rsidDel="0076500F">
        <w:rPr>
          <w:rFonts w:eastAsia="Times"/>
        </w:rPr>
        <w:t xml:space="preserve"> are</w:t>
      </w:r>
      <w:r w:rsidRPr="00991C05">
        <w:rPr>
          <w:rFonts w:eastAsia="Times"/>
        </w:rPr>
        <w:t>:</w:t>
      </w:r>
    </w:p>
    <w:p w:rsidR="00DE5931" w:rsidRPr="00991C05" w:rsidDel="0076500F" w:rsidRDefault="00DE5931" w:rsidP="00DE5931">
      <w:pPr>
        <w:pStyle w:val="ListBullet"/>
        <w:rPr>
          <w:rFonts w:eastAsia="Times"/>
        </w:rPr>
      </w:pPr>
      <w:r w:rsidRPr="00991C05" w:rsidDel="0076500F">
        <w:rPr>
          <w:rFonts w:eastAsia="Times"/>
        </w:rPr>
        <w:t>implementing risk management measures</w:t>
      </w:r>
      <w:r w:rsidRPr="00991C05">
        <w:rPr>
          <w:rFonts w:eastAsia="Times"/>
        </w:rPr>
        <w:t xml:space="preserve"> associated with </w:t>
      </w:r>
      <w:r>
        <w:rPr>
          <w:rFonts w:eastAsia="Times"/>
        </w:rPr>
        <w:t xml:space="preserve">a </w:t>
      </w:r>
      <w:r w:rsidRPr="00991C05">
        <w:rPr>
          <w:rFonts w:eastAsia="Times"/>
        </w:rPr>
        <w:t>tour or activity</w:t>
      </w:r>
    </w:p>
    <w:p w:rsidR="00DE5931" w:rsidRPr="00991C05" w:rsidDel="0076500F" w:rsidRDefault="00DE5931" w:rsidP="00DE5931">
      <w:pPr>
        <w:pStyle w:val="ListBullet"/>
        <w:rPr>
          <w:rFonts w:eastAsia="Times"/>
        </w:rPr>
      </w:pPr>
      <w:r w:rsidRPr="00991C05" w:rsidDel="0076500F">
        <w:rPr>
          <w:rFonts w:eastAsia="Times"/>
        </w:rPr>
        <w:t>meeting</w:t>
      </w:r>
      <w:r w:rsidRPr="00991C05">
        <w:rPr>
          <w:rFonts w:eastAsia="Times"/>
        </w:rPr>
        <w:t xml:space="preserve"> relevant </w:t>
      </w:r>
      <w:r w:rsidRPr="00991C05" w:rsidDel="0076500F">
        <w:rPr>
          <w:rFonts w:eastAsia="Times"/>
        </w:rPr>
        <w:t>safety standards</w:t>
      </w:r>
    </w:p>
    <w:p w:rsidR="00DE5931" w:rsidRPr="00991C05" w:rsidRDefault="00DE5931" w:rsidP="00DE5931">
      <w:pPr>
        <w:pStyle w:val="ListBullet"/>
        <w:rPr>
          <w:rFonts w:eastAsia="Times"/>
          <w:lang w:val="en-US"/>
        </w:rPr>
      </w:pPr>
      <w:r w:rsidRPr="00991C05" w:rsidDel="0076500F">
        <w:rPr>
          <w:rFonts w:eastAsia="Times"/>
        </w:rPr>
        <w:t>complying with environment protection conditions.</w:t>
      </w:r>
    </w:p>
    <w:p w:rsidR="00DE5931" w:rsidRPr="00991C05" w:rsidRDefault="00DE5931" w:rsidP="00DE5931">
      <w:pPr>
        <w:pStyle w:val="Heading2"/>
        <w:rPr>
          <w:rFonts w:eastAsia="Times"/>
        </w:rPr>
      </w:pPr>
      <w:r w:rsidRPr="00991C05">
        <w:rPr>
          <w:rFonts w:eastAsia="Times"/>
        </w:rPr>
        <w:t>Can I transfer my licence?</w:t>
      </w:r>
    </w:p>
    <w:p w:rsidR="00DE5931" w:rsidRPr="00991C05" w:rsidRDefault="00DE5931" w:rsidP="00DE5931">
      <w:pPr>
        <w:pStyle w:val="BodyText"/>
      </w:pPr>
      <w:r w:rsidRPr="00991C05">
        <w:t xml:space="preserve">A standard tour </w:t>
      </w:r>
      <w:r w:rsidRPr="00531735">
        <w:t>operator</w:t>
      </w:r>
      <w:r w:rsidRPr="004E5BAC">
        <w:rPr>
          <w:vertAlign w:val="superscript"/>
        </w:rPr>
        <w:t>1</w:t>
      </w:r>
      <w:r w:rsidRPr="00531735">
        <w:t xml:space="preserve"> l</w:t>
      </w:r>
      <w:r w:rsidRPr="00991C05">
        <w:t xml:space="preserve">icence, unlike some Crown land licences, </w:t>
      </w:r>
      <w:r>
        <w:t>is</w:t>
      </w:r>
      <w:r w:rsidRPr="00991C05">
        <w:t xml:space="preserve"> not transferable to other licensees or to unlicensed entities.  </w:t>
      </w:r>
    </w:p>
    <w:p w:rsidR="00DE5931" w:rsidRPr="00991C05" w:rsidRDefault="00DE5931" w:rsidP="00DE5931">
      <w:pPr>
        <w:pStyle w:val="BodyText"/>
      </w:pPr>
      <w:r w:rsidRPr="00991C05">
        <w:t>The reasons a tour operator licence may not be transferred are:</w:t>
      </w:r>
    </w:p>
    <w:p w:rsidR="00DE5931" w:rsidRPr="00991C05" w:rsidRDefault="00DE5931" w:rsidP="00DE5931">
      <w:pPr>
        <w:pStyle w:val="ListBullet"/>
      </w:pPr>
      <w:r w:rsidRPr="00991C05">
        <w:t>a Crown land licence allows the licensee to access and undertake speci</w:t>
      </w:r>
      <w:r w:rsidR="00970DFA">
        <w:t xml:space="preserve">fied activities on Crown land. </w:t>
      </w:r>
      <w:r w:rsidRPr="00991C05">
        <w:t>It is not a property right that can be transferred between private individuals;</w:t>
      </w:r>
    </w:p>
    <w:p w:rsidR="00DE5931" w:rsidRPr="00991C05" w:rsidRDefault="00DE5931" w:rsidP="00DE5931">
      <w:pPr>
        <w:pStyle w:val="ListBullet"/>
      </w:pPr>
      <w:r w:rsidRPr="00991C05">
        <w:t>a delegated public land manager is the only body authorised to determine who is appropriate to hold a lic</w:t>
      </w:r>
      <w:r w:rsidR="00970DFA">
        <w:t xml:space="preserve">ence for access to Crown land. </w:t>
      </w:r>
      <w:r w:rsidRPr="00991C05">
        <w:t>It is not appropriate for private individuals to make this decision by transferring a licence.</w:t>
      </w:r>
    </w:p>
    <w:p w:rsidR="00DE5931" w:rsidRDefault="00DE5931" w:rsidP="00DE5931">
      <w:pPr>
        <w:pStyle w:val="BodyText"/>
      </w:pPr>
    </w:p>
    <w:p w:rsidR="00DE5931" w:rsidRPr="00647EAA" w:rsidRDefault="00970DFA" w:rsidP="00DE5931">
      <w:pPr>
        <w:pStyle w:val="BodyText"/>
      </w:pPr>
      <w:r>
        <w:t>I</w:t>
      </w:r>
      <w:r w:rsidR="00DE5931" w:rsidRPr="004E5BAC">
        <w:t>mportantly,</w:t>
      </w:r>
      <w:r>
        <w:t xml:space="preserve"> however,</w:t>
      </w:r>
      <w:r w:rsidR="00DE5931" w:rsidRPr="004E5BAC">
        <w:t xml:space="preserve"> </w:t>
      </w:r>
      <w:r w:rsidR="00DE5931">
        <w:t xml:space="preserve">a </w:t>
      </w:r>
      <w:r w:rsidR="00DE5931" w:rsidRPr="004E5BAC">
        <w:t>tour ope</w:t>
      </w:r>
      <w:r>
        <w:t>rator licence can be issued to</w:t>
      </w:r>
      <w:r w:rsidR="00DE5931" w:rsidRPr="004E5BAC">
        <w:t xml:space="preserve"> </w:t>
      </w:r>
      <w:r>
        <w:t xml:space="preserve">either a </w:t>
      </w:r>
      <w:r w:rsidR="00DE5931" w:rsidRPr="004E5BAC">
        <w:t xml:space="preserve">business or an individual. If the licence is issued under a business name, and a new owner buys the business without changing the business entity (i.e. the registered business name remains the same) and continues to comply with all licence conditions, they would not </w:t>
      </w:r>
      <w:r w:rsidR="00DE5931">
        <w:t>be required to go through a full application process and a new licence (as a licence variation) will be issued.</w:t>
      </w:r>
      <w:r w:rsidR="00DE5931" w:rsidRPr="00647EAA">
        <w:t xml:space="preserve">  </w:t>
      </w:r>
    </w:p>
    <w:p w:rsidR="00DE5931" w:rsidRPr="00647EAA" w:rsidRDefault="00DE5931" w:rsidP="00DE5931">
      <w:pPr>
        <w:pStyle w:val="Heading2"/>
        <w:rPr>
          <w:rFonts w:eastAsia="Times"/>
        </w:rPr>
      </w:pPr>
      <w:r w:rsidRPr="00647EAA">
        <w:rPr>
          <w:rFonts w:eastAsia="Times"/>
        </w:rPr>
        <w:t>I’m selling my business – how can I ensure business continuity for the new owner?</w:t>
      </w:r>
    </w:p>
    <w:p w:rsidR="00DE5931" w:rsidRPr="00991C05" w:rsidRDefault="00DE5931" w:rsidP="00DE5931">
      <w:pPr>
        <w:pStyle w:val="BodyText"/>
      </w:pPr>
      <w:r w:rsidRPr="00991C05">
        <w:t xml:space="preserve">The </w:t>
      </w:r>
      <w:proofErr w:type="gramStart"/>
      <w:r w:rsidRPr="00991C05">
        <w:t>vast majority</w:t>
      </w:r>
      <w:proofErr w:type="gramEnd"/>
      <w:r w:rsidRPr="00991C05">
        <w:t xml:space="preserve"> of tour operator licences are not restricted in number, so </w:t>
      </w:r>
      <w:r w:rsidR="00970DFA">
        <w:t>a prospective buyer</w:t>
      </w:r>
      <w:r w:rsidRPr="00991C05">
        <w:t xml:space="preserve"> of </w:t>
      </w:r>
      <w:r w:rsidR="00970DFA">
        <w:t>a business</w:t>
      </w:r>
      <w:r w:rsidRPr="00991C05">
        <w:t xml:space="preserve"> requiring a tour operator licence should be advised to contact the relevant land manager and apply for a licence or licence variation as soon as possible. </w:t>
      </w:r>
      <w:r w:rsidR="00970DFA">
        <w:t>If</w:t>
      </w:r>
      <w:r w:rsidRPr="00991C05">
        <w:t xml:space="preserve"> the applicant meets required licence terms and conditions</w:t>
      </w:r>
      <w:r w:rsidR="00924633">
        <w:t xml:space="preserve"> and insurance requirements</w:t>
      </w:r>
      <w:r w:rsidRPr="00991C05">
        <w:t xml:space="preserve">, a licence will generally be issued.  </w:t>
      </w:r>
    </w:p>
    <w:p w:rsidR="00DE5931" w:rsidRPr="00991C05" w:rsidRDefault="00DE5931" w:rsidP="00DE5931">
      <w:pPr>
        <w:pStyle w:val="BodyText"/>
      </w:pPr>
      <w:r w:rsidRPr="00991C05">
        <w:t>If an operator sells their business they need to contact the land manager in writing as soon as</w:t>
      </w:r>
      <w:r w:rsidR="00924633">
        <w:t xml:space="preserve"> possible to cancel their licenc</w:t>
      </w:r>
      <w:r w:rsidRPr="00991C05">
        <w:t xml:space="preserve">e or notify of the sale of the business entity.  </w:t>
      </w:r>
    </w:p>
    <w:p w:rsidR="00DE5931" w:rsidRPr="006C4211" w:rsidRDefault="00DE5931" w:rsidP="00DE5931">
      <w:pPr>
        <w:pStyle w:val="BodyText"/>
      </w:pPr>
      <w:r w:rsidRPr="006C4211">
        <w:t xml:space="preserve">For more information on tour operator licences please visit </w:t>
      </w:r>
      <w:hyperlink r:id="rId11" w:history="1">
        <w:r w:rsidR="006C4211" w:rsidRPr="006C4211">
          <w:rPr>
            <w:rStyle w:val="Hyperlink"/>
            <w:color w:val="363534" w:themeColor="text1"/>
          </w:rPr>
          <w:t>www.forestsandreserves.vic.gov.au/tour-operators</w:t>
        </w:r>
      </w:hyperlink>
      <w:r w:rsidR="006C4211" w:rsidRPr="006C4211">
        <w:t xml:space="preserve"> </w:t>
      </w:r>
      <w:r w:rsidRPr="006C4211">
        <w:t xml:space="preserve">or call the DELWP Customer </w:t>
      </w:r>
      <w:r w:rsidR="00A5004C" w:rsidRPr="006C4211">
        <w:t>Contact</w:t>
      </w:r>
      <w:r w:rsidR="00CE401A">
        <w:t xml:space="preserve"> Centre on </w:t>
      </w:r>
      <w:r w:rsidR="00970DFA" w:rsidRPr="006C4211">
        <w:t>136 </w:t>
      </w:r>
      <w:r w:rsidRPr="006C4211">
        <w:t>186.</w:t>
      </w:r>
    </w:p>
    <w:p w:rsidR="00DE5931" w:rsidRPr="00647EAA" w:rsidRDefault="00DE5931" w:rsidP="00DE5931">
      <w:pPr>
        <w:pStyle w:val="SmallBodyText"/>
      </w:pPr>
      <w:r w:rsidRPr="00DE5931">
        <w:rPr>
          <w:rStyle w:val="FootnoteReference"/>
          <w:rFonts w:cstheme="minorHAnsi"/>
          <w:szCs w:val="12"/>
        </w:rPr>
        <w:footnoteRef/>
      </w:r>
      <w:r w:rsidRPr="00DE5931">
        <w:rPr>
          <w:sz w:val="16"/>
          <w:szCs w:val="16"/>
          <w:vertAlign w:val="superscript"/>
        </w:rPr>
        <w:t xml:space="preserve"> </w:t>
      </w:r>
      <w:proofErr w:type="gramStart"/>
      <w:r w:rsidRPr="00647EAA">
        <w:t>For the purpose of</w:t>
      </w:r>
      <w:proofErr w:type="gramEnd"/>
      <w:r w:rsidRPr="00647EAA">
        <w:t xml:space="preserve"> this fact sheet the term ‘</w:t>
      </w:r>
      <w:r w:rsidRPr="00647EAA">
        <w:rPr>
          <w:b/>
        </w:rPr>
        <w:t>Tour Operator</w:t>
      </w:r>
      <w:r w:rsidRPr="00647EAA">
        <w:t>’ means a person or organisation who conducts an organised tour or recreational activity for profit on public land.</w:t>
      </w:r>
    </w:p>
    <w:p w:rsidR="00857971" w:rsidRPr="00857971" w:rsidRDefault="00857971" w:rsidP="00857971">
      <w:pPr>
        <w:pStyle w:val="SmallBodyText"/>
        <w:rPr>
          <w:sz w:val="16"/>
          <w:szCs w:val="16"/>
        </w:rPr>
      </w:pPr>
    </w:p>
    <w:tbl>
      <w:tblPr>
        <w:tblpPr w:leftFromText="181" w:rightFromText="181" w:topFromText="113" w:horzAnchor="page" w:tblpX="852" w:tblpYSpec="bottom"/>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D4297" w:rsidTr="00DE5931">
        <w:trPr>
          <w:trHeight w:val="2608"/>
        </w:trPr>
        <w:tc>
          <w:tcPr>
            <w:tcW w:w="5216" w:type="dxa"/>
            <w:shd w:val="clear" w:color="auto" w:fill="auto"/>
          </w:tcPr>
          <w:p w:rsidR="002D4297" w:rsidRDefault="002D4297" w:rsidP="00D44452">
            <w:pPr>
              <w:pStyle w:val="SmallBodyText"/>
            </w:pPr>
            <w:bookmarkStart w:id="1" w:name="Here"/>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023F43">
              <w:rPr>
                <w:noProof/>
              </w:rPr>
              <w:t>2018</w:t>
            </w:r>
            <w:r>
              <w:fldChar w:fldCharType="end"/>
            </w:r>
          </w:p>
          <w:p w:rsidR="002D4297" w:rsidRDefault="002D4297" w:rsidP="00D44452">
            <w:pPr>
              <w:pStyle w:val="SmallBodyText"/>
            </w:pPr>
            <w:r>
              <w:rPr>
                <w:noProof/>
              </w:rPr>
              <w:drawing>
                <wp:anchor distT="0" distB="0" distL="114300" distR="36195" simplePos="0" relativeHeight="251658240" behindDoc="0" locked="1" layoutInCell="1" allowOverlap="1" wp14:anchorId="567A25E3" wp14:editId="270C6389">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2D4297" w:rsidRDefault="002D4297" w:rsidP="00D44452">
            <w:pPr>
              <w:pStyle w:val="SmallBodyText"/>
            </w:pPr>
            <w:r w:rsidRPr="00C255C2">
              <w:t>ISBN</w:t>
            </w:r>
            <w:r>
              <w:t xml:space="preserve"> </w:t>
            </w:r>
            <w:r w:rsidR="00DE5931" w:rsidRPr="00DE5931">
              <w:t>978-1-76077-084-6 (pdf/online/MS word)</w:t>
            </w:r>
          </w:p>
          <w:p w:rsidR="002D4297" w:rsidRPr="008F559C" w:rsidRDefault="002D4297" w:rsidP="00D44452">
            <w:pPr>
              <w:pStyle w:val="SmallHeading"/>
            </w:pPr>
            <w:r w:rsidRPr="00C255C2">
              <w:t>Disclaimer</w:t>
            </w:r>
          </w:p>
          <w:p w:rsidR="002D4297" w:rsidRDefault="002D4297" w:rsidP="00D4445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2D4297" w:rsidRPr="00E97294" w:rsidRDefault="002D4297" w:rsidP="00D44452">
            <w:pPr>
              <w:pStyle w:val="xAccessibilityHeading"/>
            </w:pPr>
            <w:bookmarkStart w:id="3" w:name="_Accessibility"/>
            <w:bookmarkEnd w:id="3"/>
            <w:r w:rsidRPr="00E97294">
              <w:t>Accessibility</w:t>
            </w:r>
          </w:p>
          <w:p w:rsidR="002D4297" w:rsidRDefault="002D4297" w:rsidP="00D44452">
            <w:pPr>
              <w:pStyle w:val="xAccessibilityText"/>
            </w:pPr>
            <w:r>
              <w:t xml:space="preserve">If you would like to receive this publication in an alternative format, please telephone the DELWP Customer </w:t>
            </w:r>
            <w:r w:rsidR="00A5004C">
              <w:t>Contact</w:t>
            </w:r>
            <w:r>
              <w:t xml:space="preserve"> Centre on 136186, email </w:t>
            </w:r>
            <w:hyperlink r:id="rId13" w:history="1">
              <w:r w:rsidRPr="003C5C56">
                <w:t>customer.service@delwp.vic.gov.au</w:t>
              </w:r>
            </w:hyperlink>
            <w:r>
              <w:t xml:space="preserve">, or via the National Relay Service on 133 677 </w:t>
            </w:r>
            <w:hyperlink r:id="rId14" w:history="1">
              <w:r w:rsidRPr="00AE3298">
                <w:t>www.relayservice.com.au</w:t>
              </w:r>
            </w:hyperlink>
            <w:r>
              <w:t xml:space="preserve">. This document is also available on the internet at </w:t>
            </w:r>
            <w:hyperlink r:id="rId15" w:history="1">
              <w:r w:rsidRPr="00AE3298">
                <w:t>www.delwp.vic.gov.au</w:t>
              </w:r>
            </w:hyperlink>
            <w:r>
              <w:t xml:space="preserve">. </w:t>
            </w:r>
          </w:p>
          <w:p w:rsidR="002D4297" w:rsidRDefault="002D4297" w:rsidP="00D44452">
            <w:pPr>
              <w:pStyle w:val="SmallBodyText"/>
            </w:pPr>
          </w:p>
        </w:tc>
      </w:tr>
      <w:bookmarkEnd w:id="1"/>
    </w:tbl>
    <w:p w:rsidR="00857971" w:rsidRPr="002D4297" w:rsidRDefault="00857971">
      <w:pPr>
        <w:pStyle w:val="SmallBodyText"/>
        <w:rPr>
          <w:sz w:val="16"/>
          <w:szCs w:val="16"/>
        </w:rPr>
      </w:pPr>
    </w:p>
    <w:sectPr w:rsidR="00857971" w:rsidRPr="002D4297"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931" w:rsidRDefault="00DE5931">
      <w:r>
        <w:separator/>
      </w:r>
    </w:p>
    <w:p w:rsidR="00DE5931" w:rsidRDefault="00DE5931"/>
    <w:p w:rsidR="00DE5931" w:rsidRDefault="00DE5931"/>
  </w:endnote>
  <w:endnote w:type="continuationSeparator" w:id="0">
    <w:p w:rsidR="00DE5931" w:rsidRDefault="00DE5931">
      <w:r>
        <w:continuationSeparator/>
      </w:r>
    </w:p>
    <w:p w:rsidR="00DE5931" w:rsidRDefault="00DE5931"/>
    <w:p w:rsidR="00DE5931" w:rsidRDefault="00DE5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AA" w:rsidRDefault="00E962AA" w:rsidP="00BF3066">
    <w:pPr>
      <w:pStyle w:val="Footer"/>
      <w:spacing w:before="1600"/>
    </w:pPr>
    <w:r>
      <w:rPr>
        <w:noProof/>
      </w:rPr>
      <w:drawing>
        <wp:anchor distT="0" distB="0" distL="114300" distR="114300" simplePos="0" relativeHeight="251668480"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9504"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A6D6E" id="_x0000_t202" coordsize="21600,21600" o:spt="202" path="m,l,21600r21600,l21600,xe">
              <v:stroke joinstyle="miter"/>
              <v:path gradientshapeok="t" o:connecttype="rect"/>
            </v:shapetype>
            <v:shape id="WebAddress" o:spid="_x0000_s1026" type="#_x0000_t202" style="position:absolute;margin-left:0;margin-top:0;width:303pt;height:56.7pt;z-index:25166950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hgAIAAGM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bjRJdUbzFoT8OiBCevGkzjWoR4Jzw2AwPEtsdbfLQhdJ1GibMV&#10;+V9/0yc8CAsrZx02reLh51p4xZn5akHlE9AiESPm0/QE5ODM58Onw+kUh+VLi123F4R5gK9IL4sJ&#10;H81O1J7aR7wKi3QtTMJKXF7xuBMv4vAA4FWRarHIIGyjE/Ha3juZQqfxJLI99I/Cu5GREVy+od1S&#10;ivIVMQds8rS0WEfSTWZt6vDQ1rHz2OTM+/HVSU/Fy3NGPb+N898AAAD//wMAUEsDBBQABgAIAAAA&#10;IQAYQ1EB2wAAAAUBAAAPAAAAZHJzL2Rvd25yZXYueG1sTI/BTsMwEETvSPyDtUjcqJO2BBTiVIjC&#10;hRsFCXpz4yUJjddRvGkDX8/CBS4rjWY0+6ZYTb5TBxxiG8hAOktAIVXBtVQbeHl+uLgGFdmSs10g&#10;NPCJEVbl6UlhcxeO9ISHDddKSijm1kDD3Odax6pBb+Ms9EjivYfBWxY51NoN9ijlvtPzJMm0ty3J&#10;h8b2eNdgtd+M3gDej+vF1evl43rbb/ljvl9+tembMedn0+0NKMaJ/8Lwgy/oUArTLozkouoMyBD+&#10;veJlSSZyJ6F0sQRdFvo/ffkNAAD//wMAUEsBAi0AFAAGAAgAAAAhALaDOJL+AAAA4QEAABMAAAAA&#10;AAAAAAAAAAAAAAAAAFtDb250ZW50X1R5cGVzXS54bWxQSwECLQAUAAYACAAAACEAOP0h/9YAAACU&#10;AQAACwAAAAAAAAAAAAAAAAAvAQAAX3JlbHMvLnJlbHNQSwECLQAUAAYACAAAACEAaGyqYYACAABj&#10;BQAADgAAAAAAAAAAAAAAAAAuAgAAZHJzL2Uyb0RvYy54bWxQSwECLQAUAAYACAAAACEAGENRAdsA&#10;AAAFAQAADwAAAAAAAAAAAAAAAADaBAAAZHJzL2Rvd25yZXYueG1sUEsFBgAAAAAEAAQA8wAAAOIF&#10;AAAAAA==&#10;" filled="f" stroked="f" strokeweight=".5pt">
              <v:textbox inset="15mm">
                <w:txbxContent>
                  <w:p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931" w:rsidRPr="008F5280" w:rsidRDefault="00DE5931" w:rsidP="008F5280">
      <w:pPr>
        <w:pStyle w:val="FootnoteSeparator"/>
      </w:pPr>
    </w:p>
    <w:p w:rsidR="00DE5931" w:rsidRDefault="00DE5931"/>
  </w:footnote>
  <w:footnote w:type="continuationSeparator" w:id="0">
    <w:p w:rsidR="00DE5931" w:rsidRDefault="00DE5931" w:rsidP="008F5280">
      <w:pPr>
        <w:pStyle w:val="FootnoteSeparator"/>
      </w:pPr>
    </w:p>
    <w:p w:rsidR="00DE5931" w:rsidRDefault="00DE5931"/>
    <w:p w:rsidR="00DE5931" w:rsidRDefault="00DE5931"/>
  </w:footnote>
  <w:footnote w:type="continuationNotice" w:id="1">
    <w:p w:rsidR="00DE5931" w:rsidRDefault="00DE5931" w:rsidP="00D55628"/>
    <w:p w:rsidR="00DE5931" w:rsidRDefault="00DE5931"/>
    <w:p w:rsidR="00DE5931" w:rsidRDefault="00DE59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25D" w:rsidRPr="0033793B" w:rsidRDefault="003A325D" w:rsidP="003A325D">
    <w:pPr>
      <w:pStyle w:val="Header"/>
      <w:jc w:val="center"/>
      <w:rPr>
        <w:color w:val="FF0000"/>
      </w:rPr>
    </w:pPr>
    <w:r>
      <w:rPr>
        <w:color w:val="FF0000"/>
      </w:rPr>
      <w:t>This is a one page fact. Please reduce your content so that it fits on one page.</w:t>
    </w:r>
  </w:p>
  <w:p w:rsidR="00E962AA" w:rsidRPr="003A325D" w:rsidRDefault="00E962AA" w:rsidP="003A3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AA" w:rsidRPr="00E97294" w:rsidRDefault="00E962AA" w:rsidP="00E97294">
    <w:pPr>
      <w:pStyle w:val="Header"/>
    </w:pPr>
    <w:r w:rsidRPr="00806AB6">
      <w:rPr>
        <w:noProof/>
      </w:rPr>
      <mc:AlternateContent>
        <mc:Choice Requires="wps">
          <w:drawing>
            <wp:anchor distT="0" distB="0" distL="114300" distR="114300" simplePos="0" relativeHeight="251654144"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43387"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TI1AIAAOkGAAAOAAAAZHJzL2Uyb0RvYy54bWysVV1vmzAUfZ+0/2D5cdIKJDRtopJqatVp&#10;0j6qNfsBjjEBzdjMdkK6X79jAynpGqma9gLX3OPre8/1PVxd72tJdsLYSquMJmcxJUJxnVdqk9Ef&#10;q7v3l5RYx1TOpFYio4/C0uvl2zdXbbMQE11qmQtDEETZRdtktHSuWUSR5aWomT3TjVBwFtrUzGFp&#10;NlFuWIvotYwmcTyLWm3yxmgurMXX285JlyF+UQjuvhWFFY7IjCI3F54mPNf+GS2v2GJjWFNWvE+D&#10;/UMWNasUDj2EumWOka2p/gpVV9xoqwt3xnUd6aKouAg1oJokflbNQ8kaEWoBObY50GT/X1j+dXdv&#10;SJVndIpOKVajRytTMbWR4nu1KZ1nqG3sAsCH5t74Gm3zWfOfFo7oyOMXFhiybr/oHIHY1unAyr4w&#10;td+Jesk+kP94IF/sHeH4eDlL4xgt4nDNYcH2J7DFsJlvrfsodAjEdp+t63qXwwrM50P6CFLUEm18&#10;F5FkOp2TNrz6Xh9gyRiWJnNSkgSv57DJCDabnQo2HaHiE5HSI8zLSZ2PMD6bE6FmY9jpEi/GsONo&#10;IHYzUMfKgU2+Vz2dsAhugW+TZ7fR1nduBW7Rn1XS9wYo7z0BBnUePH0VGOx48PmrwKjfgy/GYFT0&#10;lL7B5D+feUMJZn7t96Ag5nzVg0laqBeIpKSE4a+B99R6J1Y6YJwvv0Pg5OGi4MwnjFRjLO5KSHK4&#10;xoN3eDchYsfnKNzgHt4d7KWDBwSX2opuVHxRYWYO1XlSRnNjtazyu0pKX1MQWXEjDdkxyCPjXCiX&#10;9pQeIWXostJ+Z3dS9wWz292cIAR+9juxWOv8ETpgdKe3+D/AKLX5TUkLrc2o/bVlRlAiPymI2TxJ&#10;UxDhwiI9v5hgYcae9djDFEeojDqKC+rNG9cJ+rYxXrHQndA8pT9Af4rK60TIr8uqX0BPA1O99nvB&#10;Hq8D6ukPtfwD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ACd5Mj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A8759A"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xX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Tk6QMqQXAX+ZLwpfsFOjQUT2t53ehwNKyiesOsNxPGKvwNcVGB+UdLiaM2p/blhRlAiPyucXbNs&#10;MsHYXNhMzi9GuDFDy2poYYojVU4dxbr0yxsX5/dGm3pd4U1ZyJmCDzhtytpPheBf9Krb4PgMSnWj&#10;3s/n4T6gXn5Ii2cAAAD//wMAUEsDBBQABgAIAAAAIQDDOme74AAAAAsBAAAPAAAAZHJzL2Rvd25y&#10;ZXYueG1sTI9NT8MwDIbvSPyHyEhcEEu/BqU0nRASQojTBhIcs8Y0FY3TNdnW/XvMCW5+5UevH9er&#10;2Q3igFPoPSlIFwkIpNabnjoF729P1yWIEDUZPXhCBScMsGrOz2pdGX+kNR42sRNcQqHSCmyMYyVl&#10;aC06HRZ+ROLdl5+cjhynTppJH7ncDTJLkhvpdE98weoRHy2235u9U/BR5M8WM/Ivp6vXfhnXu+LT&#10;7ZS6vJgf7kFEnOMfDL/6rA4NO239nkwQA+c0LxjlobxNQTCRFXdLEFsFeVaWIJta/v+h+QEAAP//&#10;AwBQSwECLQAUAAYACAAAACEAtoM4kv4AAADhAQAAEwAAAAAAAAAAAAAAAAAAAAAAW0NvbnRlbnRf&#10;VHlwZXNdLnhtbFBLAQItABQABgAIAAAAIQA4/SH/1gAAAJQBAAALAAAAAAAAAAAAAAAAAC8BAABf&#10;cmVscy8ucmVsc1BLAQItABQABgAIAAAAIQBgAHxX1wIAANgGAAAOAAAAAAAAAAAAAAAAAC4CAABk&#10;cnMvZTJvRG9jLnhtbFBLAQItABQABgAIAAAAIQDDOme74AAAAAsBAAAPAAAAAAAAAAAAAAAAADEF&#10;AABkcnMvZG93bnJldi54bWxQSwUGAAAAAAQABADzAAAAPgY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F1F12D"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k30wIAANYGAAAOAAAAZHJzL2Uyb0RvYy54bWysVV1r2zAUfR/sPwg9Dlbb+Wob6pTR0jHo&#10;tkKzH6DIcmwmS56kxOl+/Y5kO3GyBsrYi3Ple3x0z7nSzc3trpJkK4wttUppchFTIhTXWanWKf2x&#10;fPh4RYl1TGVMaiVS+iIsvV28f3fT1HMx0oWWmTAEJMrOmzqlhXP1PIosL0TF7IWuhUIy16ZiDkuz&#10;jjLDGrBXMhrF8SxqtMlqo7mwFm/v2yRdBP48F9x9z3MrHJEpRW0uPE14rvwzWtyw+dqwuih5Vwb7&#10;hyoqVipsuqe6Z46RjSn/oqpKbrTVubvguop0npdcBA1Qk8Qnap4LVougBebYem+T/X+0/Nv2yZAy&#10;S+l4QoliFXq0NCVTaykeRe68QU1t58A910/GS7T1o+Y/LRLRUcYvLDBk1XzVGXjYxulgyi43lf8S&#10;cskueP+y917sHOF4eTWbxDE6xJG6RoTY78Dm/cd8Y91noQMR2z5a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T2UUnopYaKKO2nIlmEWMs6FcrPOySOk&#10;DM1V2n/Z7tS+wU1tD0y49v6mt6NhpbMX3Hqj2+GKPwMEhTa/KWkwWFNqf22YEZTILwqT6zqZTKDN&#10;hcVkejnCwgwzq2GGKQ6qlDqKc+nDO9dO701tynWBnZLQM6U/YdrkpZ8Kob62qm6B4Rmc6ga9n87D&#10;dUAd/o4Wfw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Bdl6k3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64FE05"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062E520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638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 w:name="WebAddress" w:val="True"/>
  </w:docVars>
  <w:rsids>
    <w:rsidRoot w:val="00DE5931"/>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3F43"/>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5A"/>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825"/>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342"/>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211"/>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633"/>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0DFA"/>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04C"/>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01A"/>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E"/>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931"/>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horizontal-relative:page;mso-position-vertical-relative:page" stroke="f">
      <v:stroke on="f"/>
      <o:colormru v:ext="edit" colors="white"/>
    </o:shapedefaults>
    <o:shapelayout v:ext="edit">
      <o:idmap v:ext="edit" data="1"/>
    </o:shapelayout>
  </w:shapeDefaults>
  <w:decimalSymbol w:val="."/>
  <w:listSeparator w:val=","/>
  <w14:docId w14:val="4499DA86"/>
  <w15:docId w15:val="{38BE562F-155C-4E3C-815E-4A3C69B5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DE5931"/>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6C42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ustomer.service@delwp.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estsandreserves.vic.gov.au/tour-operators" TargetMode="External"/><Relationship Id="rId5" Type="http://schemas.openxmlformats.org/officeDocument/2006/relationships/webSettings" Target="webSettings.xml"/><Relationship Id="rId15" Type="http://schemas.openxmlformats.org/officeDocument/2006/relationships/hyperlink" Target="http://www.delwp.vic.gov.a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elayservice.com.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1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E221C-4836-4BB4-8D54-B04BF006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1pp template.dotm</Template>
  <TotalTime>61</TotalTime>
  <Pages>1</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Victoria Betts</dc:creator>
  <cp:keywords/>
  <dc:description/>
  <cp:lastModifiedBy>Victoria J Betts (DELWP)</cp:lastModifiedBy>
  <cp:revision>10</cp:revision>
  <cp:lastPrinted>2016-09-08T07:20:00Z</cp:lastPrinted>
  <dcterms:created xsi:type="dcterms:W3CDTF">2018-05-30T00:50:00Z</dcterms:created>
  <dcterms:modified xsi:type="dcterms:W3CDTF">2018-06-22T01:06:00Z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