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88" w:rsidRDefault="00135B8A" w:rsidP="002814A9">
      <w:pPr>
        <w:pStyle w:val="Pullout"/>
        <w:jc w:val="both"/>
      </w:pPr>
      <w:r>
        <w:rPr>
          <w:rFonts w:eastAsia="Calibri"/>
        </w:rPr>
        <w:t>Five years and 629 ground plots later</w:t>
      </w:r>
      <w:r w:rsidR="0007550B">
        <w:rPr>
          <w:rFonts w:eastAsia="Calibri"/>
        </w:rPr>
        <w:t>,</w:t>
      </w:r>
      <w:r>
        <w:rPr>
          <w:rFonts w:eastAsia="Calibri"/>
        </w:rPr>
        <w:t xml:space="preserve"> the Victorian Forest Monitoring Program</w:t>
      </w:r>
      <w:r w:rsidR="00904F93">
        <w:rPr>
          <w:rFonts w:eastAsia="Calibri"/>
        </w:rPr>
        <w:t xml:space="preserve"> (VFMP)</w:t>
      </w:r>
      <w:r>
        <w:rPr>
          <w:rFonts w:eastAsia="Calibri"/>
        </w:rPr>
        <w:t xml:space="preserve"> is now fully ins</w:t>
      </w:r>
      <w:r w:rsidR="002814A9">
        <w:rPr>
          <w:rFonts w:eastAsia="Calibri"/>
        </w:rPr>
        <w:t>talled. To mark the occasion</w:t>
      </w:r>
      <w:r w:rsidR="00C65FE7">
        <w:rPr>
          <w:rFonts w:eastAsia="Calibri"/>
        </w:rPr>
        <w:t>,</w:t>
      </w:r>
      <w:r w:rsidR="0009307B">
        <w:rPr>
          <w:rFonts w:eastAsia="Calibri"/>
        </w:rPr>
        <w:t xml:space="preserve"> the</w:t>
      </w:r>
      <w:r>
        <w:rPr>
          <w:rFonts w:eastAsia="Calibri"/>
        </w:rPr>
        <w:t xml:space="preserve"> Department of Environment</w:t>
      </w:r>
      <w:r w:rsidR="00C65FE7">
        <w:rPr>
          <w:rFonts w:eastAsia="Calibri"/>
        </w:rPr>
        <w:t>,</w:t>
      </w:r>
      <w:r>
        <w:rPr>
          <w:rFonts w:eastAsia="Calibri"/>
        </w:rPr>
        <w:t xml:space="preserve"> Land</w:t>
      </w:r>
      <w:r w:rsidR="00C65FE7">
        <w:rPr>
          <w:rFonts w:eastAsia="Calibri"/>
        </w:rPr>
        <w:t>,</w:t>
      </w:r>
      <w:r>
        <w:rPr>
          <w:rFonts w:eastAsia="Calibri"/>
        </w:rPr>
        <w:t xml:space="preserve"> Water</w:t>
      </w:r>
      <w:r w:rsidR="00C65FE7">
        <w:rPr>
          <w:rFonts w:eastAsia="Calibri"/>
        </w:rPr>
        <w:t xml:space="preserve"> and Planning (DELWP)</w:t>
      </w:r>
      <w:r w:rsidR="00053E67">
        <w:rPr>
          <w:rFonts w:eastAsia="Calibri"/>
        </w:rPr>
        <w:t xml:space="preserve"> hosted an open day at </w:t>
      </w:r>
      <w:r w:rsidR="002814A9">
        <w:rPr>
          <w:rFonts w:eastAsia="Calibri"/>
        </w:rPr>
        <w:t>a VFMP ground plot</w:t>
      </w:r>
      <w:r w:rsidR="00053E67">
        <w:rPr>
          <w:rFonts w:eastAsia="Calibri"/>
        </w:rPr>
        <w:t xml:space="preserve"> in </w:t>
      </w:r>
      <w:proofErr w:type="spellStart"/>
      <w:r w:rsidR="00053E67">
        <w:rPr>
          <w:rFonts w:eastAsia="Calibri"/>
        </w:rPr>
        <w:t>Kurth</w:t>
      </w:r>
      <w:proofErr w:type="spellEnd"/>
      <w:r w:rsidR="00053E67">
        <w:rPr>
          <w:rFonts w:eastAsia="Calibri"/>
        </w:rPr>
        <w:t xml:space="preserve"> Kiln Regional Park, Gembrook</w:t>
      </w:r>
      <w:r w:rsidR="0009307B">
        <w:rPr>
          <w:rFonts w:eastAsia="Calibri"/>
        </w:rPr>
        <w:t>, Victoria, Australia</w:t>
      </w:r>
      <w:r w:rsidR="00053E67">
        <w:rPr>
          <w:rFonts w:eastAsia="Calibri"/>
        </w:rPr>
        <w:t>.</w:t>
      </w:r>
      <w:r>
        <w:rPr>
          <w:rFonts w:eastAsia="Calibri"/>
        </w:rPr>
        <w:t xml:space="preserve">  </w:t>
      </w:r>
    </w:p>
    <w:p w:rsidR="00053E67" w:rsidRDefault="00053E67" w:rsidP="002814A9">
      <w:pPr>
        <w:pStyle w:val="Body"/>
        <w:jc w:val="both"/>
      </w:pPr>
      <w:r>
        <w:t xml:space="preserve">The purpose of the day was to </w:t>
      </w:r>
      <w:r w:rsidR="00752F1A">
        <w:t>not only celebrate the achievement</w:t>
      </w:r>
      <w:r w:rsidR="0007550B">
        <w:t>s</w:t>
      </w:r>
      <w:r w:rsidR="00752F1A">
        <w:t xml:space="preserve"> of </w:t>
      </w:r>
      <w:r w:rsidR="002814A9">
        <w:t xml:space="preserve">the </w:t>
      </w:r>
      <w:r w:rsidR="0007550B">
        <w:t xml:space="preserve">VFMP </w:t>
      </w:r>
      <w:r w:rsidR="00C65FE7">
        <w:t xml:space="preserve">after </w:t>
      </w:r>
      <w:r w:rsidR="0007550B">
        <w:t>5</w:t>
      </w:r>
      <w:r w:rsidR="00752F1A">
        <w:t xml:space="preserve"> years of hard work</w:t>
      </w:r>
      <w:r w:rsidR="00F26977">
        <w:t xml:space="preserve"> designing, implementing and refining</w:t>
      </w:r>
      <w:r w:rsidR="0007550B">
        <w:t xml:space="preserve"> the program</w:t>
      </w:r>
      <w:r w:rsidR="00F26977">
        <w:t xml:space="preserve">, </w:t>
      </w:r>
      <w:r w:rsidR="00EF527E">
        <w:t>but to educate those involved in the use of the information on</w:t>
      </w:r>
      <w:r w:rsidR="002814A9">
        <w:t xml:space="preserve"> the</w:t>
      </w:r>
      <w:r w:rsidR="00EF527E">
        <w:t xml:space="preserve"> </w:t>
      </w:r>
      <w:r w:rsidR="0007550B">
        <w:t>finer details of</w:t>
      </w:r>
      <w:r w:rsidR="000A6BA1">
        <w:t xml:space="preserve"> forest data collection</w:t>
      </w:r>
      <w:r w:rsidR="00F26977">
        <w:t>.</w:t>
      </w:r>
    </w:p>
    <w:p w:rsidR="00053E67" w:rsidRDefault="00EF527E" w:rsidP="0094200C">
      <w:pPr>
        <w:pStyle w:val="Body"/>
        <w:spacing w:after="0"/>
        <w:jc w:val="center"/>
      </w:pPr>
      <w:r>
        <w:rPr>
          <w:noProof/>
          <w:lang w:eastAsia="en-AU"/>
        </w:rPr>
        <w:drawing>
          <wp:inline distT="0" distB="0" distL="0" distR="0" wp14:anchorId="45E881DC" wp14:editId="03CAB8BB">
            <wp:extent cx="3300745"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cu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745" cy="2200275"/>
                    </a:xfrm>
                    <a:prstGeom prst="rect">
                      <a:avLst/>
                    </a:prstGeom>
                  </pic:spPr>
                </pic:pic>
              </a:graphicData>
            </a:graphic>
          </wp:inline>
        </w:drawing>
      </w:r>
    </w:p>
    <w:p w:rsidR="00053E67" w:rsidRPr="00C65FE7" w:rsidRDefault="00756BBF" w:rsidP="002814A9">
      <w:pPr>
        <w:pStyle w:val="Body"/>
        <w:jc w:val="both"/>
        <w:rPr>
          <w:i/>
          <w:sz w:val="18"/>
          <w:szCs w:val="18"/>
        </w:rPr>
      </w:pPr>
      <w:r w:rsidRPr="00756BBF">
        <w:rPr>
          <w:b/>
          <w:sz w:val="18"/>
          <w:szCs w:val="18"/>
        </w:rPr>
        <w:t xml:space="preserve">Will Guthrie and Mick Hodder opening </w:t>
      </w:r>
      <w:r w:rsidR="0007550B">
        <w:rPr>
          <w:b/>
          <w:sz w:val="18"/>
          <w:szCs w:val="18"/>
        </w:rPr>
        <w:t>the</w:t>
      </w:r>
      <w:r w:rsidRPr="00756BBF">
        <w:rPr>
          <w:b/>
          <w:sz w:val="18"/>
          <w:szCs w:val="18"/>
        </w:rPr>
        <w:t xml:space="preserve"> final plot. </w:t>
      </w:r>
      <w:r w:rsidR="00C65FE7">
        <w:rPr>
          <w:b/>
          <w:sz w:val="18"/>
          <w:szCs w:val="18"/>
        </w:rPr>
        <w:br/>
      </w:r>
      <w:r w:rsidRPr="00C65FE7">
        <w:rPr>
          <w:i/>
          <w:sz w:val="18"/>
          <w:szCs w:val="18"/>
        </w:rPr>
        <w:t>Photo: Sal Ahmad</w:t>
      </w:r>
    </w:p>
    <w:p w:rsidR="00135B8A" w:rsidRDefault="0007550B" w:rsidP="002814A9">
      <w:pPr>
        <w:pStyle w:val="Body"/>
        <w:jc w:val="both"/>
      </w:pPr>
      <w:r>
        <w:t>Speakers included</w:t>
      </w:r>
      <w:r w:rsidR="00EF527E">
        <w:t xml:space="preserve"> Lee </w:t>
      </w:r>
      <w:proofErr w:type="spellStart"/>
      <w:r w:rsidR="00EF527E">
        <w:t>Miezis</w:t>
      </w:r>
      <w:proofErr w:type="spellEnd"/>
      <w:r w:rsidR="00EF527E">
        <w:t>,</w:t>
      </w:r>
      <w:r w:rsidR="00C65FE7">
        <w:t xml:space="preserve"> DELWP</w:t>
      </w:r>
      <w:r w:rsidR="00EF527E">
        <w:t xml:space="preserve"> Executive Director of Fire and Emergency</w:t>
      </w:r>
      <w:r w:rsidR="00C46D0A">
        <w:t xml:space="preserve"> </w:t>
      </w:r>
      <w:r w:rsidR="00DC1796">
        <w:t xml:space="preserve">Management </w:t>
      </w:r>
      <w:r w:rsidR="00C46D0A">
        <w:t>and one of the VFMP’s original architect</w:t>
      </w:r>
      <w:r w:rsidR="00DB450C">
        <w:t>s</w:t>
      </w:r>
      <w:r w:rsidR="002814A9">
        <w:t xml:space="preserve">; </w:t>
      </w:r>
      <w:r w:rsidR="00C46D0A">
        <w:t>Andrew Clark, G</w:t>
      </w:r>
      <w:r w:rsidR="002814A9">
        <w:t>round Plot Operations Manager</w:t>
      </w:r>
      <w:r w:rsidR="00681283">
        <w:t>,</w:t>
      </w:r>
      <w:bookmarkStart w:id="0" w:name="_GoBack"/>
      <w:bookmarkEnd w:id="0"/>
      <w:r w:rsidR="002814A9">
        <w:t xml:space="preserve"> </w:t>
      </w:r>
      <w:r>
        <w:t xml:space="preserve">who </w:t>
      </w:r>
      <w:r w:rsidR="00C65FE7">
        <w:t xml:space="preserve">outlined </w:t>
      </w:r>
      <w:r w:rsidR="00C46D0A">
        <w:t>the ground plot measurement and auditing process</w:t>
      </w:r>
      <w:r w:rsidR="002814A9">
        <w:t>;</w:t>
      </w:r>
      <w:r w:rsidR="0009307B">
        <w:t xml:space="preserve"> and</w:t>
      </w:r>
      <w:r w:rsidR="002814A9">
        <w:t xml:space="preserve"> </w:t>
      </w:r>
      <w:r w:rsidR="00EF527E">
        <w:t>Barry Denham</w:t>
      </w:r>
      <w:r w:rsidR="00C46D0A">
        <w:t xml:space="preserve">, </w:t>
      </w:r>
      <w:r w:rsidR="00EF527E">
        <w:t xml:space="preserve"> </w:t>
      </w:r>
      <w:r w:rsidR="00C46D0A">
        <w:t>Manager of Monitorin</w:t>
      </w:r>
      <w:r w:rsidR="00C65FE7">
        <w:t>g, Evaluation and Research Unit,</w:t>
      </w:r>
      <w:r>
        <w:t xml:space="preserve"> who</w:t>
      </w:r>
      <w:r w:rsidR="00EF527E">
        <w:t xml:space="preserve"> discussed the future of the program</w:t>
      </w:r>
      <w:r w:rsidR="0020105C">
        <w:t>.</w:t>
      </w:r>
      <w:r w:rsidR="00EF527E">
        <w:t xml:space="preserve">  </w:t>
      </w:r>
    </w:p>
    <w:p w:rsidR="00AC7B79" w:rsidRDefault="0007550B" w:rsidP="002814A9">
      <w:pPr>
        <w:pStyle w:val="Body"/>
        <w:jc w:val="both"/>
      </w:pPr>
      <w:r>
        <w:t>Lee</w:t>
      </w:r>
      <w:r w:rsidR="00AF4CE7">
        <w:t xml:space="preserve"> </w:t>
      </w:r>
      <w:proofErr w:type="spellStart"/>
      <w:r w:rsidR="00AF4CE7">
        <w:t>Miezis</w:t>
      </w:r>
      <w:proofErr w:type="spellEnd"/>
      <w:r w:rsidR="00904F93">
        <w:t xml:space="preserve"> articulated how the VFMP</w:t>
      </w:r>
      <w:r w:rsidR="00C46D0A">
        <w:t xml:space="preserve"> </w:t>
      </w:r>
      <w:r w:rsidR="00DC1796">
        <w:t xml:space="preserve">has </w:t>
      </w:r>
      <w:r w:rsidR="00C46D0A">
        <w:t>evolved from a desktop design, to a</w:t>
      </w:r>
      <w:r w:rsidR="009A0EDC">
        <w:t>n</w:t>
      </w:r>
      <w:r w:rsidR="00C46D0A">
        <w:t xml:space="preserve"> East Gippsland pilot program, </w:t>
      </w:r>
      <w:r w:rsidR="008C49F5">
        <w:t>to a full scale state</w:t>
      </w:r>
      <w:r w:rsidR="009A0EDC">
        <w:t xml:space="preserve">wide public land monitoring program </w:t>
      </w:r>
      <w:r w:rsidR="00AF4CE7">
        <w:t>with electronic data capture connected to an</w:t>
      </w:r>
      <w:r w:rsidR="009A0EDC">
        <w:t xml:space="preserve"> online database</w:t>
      </w:r>
      <w:r w:rsidR="008C49F5">
        <w:t>,</w:t>
      </w:r>
      <w:r w:rsidR="00AF4CE7">
        <w:t xml:space="preserve"> and</w:t>
      </w:r>
      <w:r w:rsidR="008C49F5">
        <w:t xml:space="preserve"> with more than</w:t>
      </w:r>
      <w:r w:rsidR="009A0EDC">
        <w:t xml:space="preserve"> 700 pages o</w:t>
      </w:r>
      <w:r w:rsidR="00904F93">
        <w:t>f standard operating procedures</w:t>
      </w:r>
      <w:r w:rsidR="00AC7B79">
        <w:t>:</w:t>
      </w:r>
    </w:p>
    <w:p w:rsidR="0094200C" w:rsidRDefault="00681283" w:rsidP="002814A9">
      <w:pPr>
        <w:pStyle w:val="Body"/>
        <w:jc w:val="both"/>
      </w:pPr>
      <w:r>
        <w:t>“</w:t>
      </w:r>
      <w:r w:rsidR="00AC7B79">
        <w:t>T</w:t>
      </w:r>
      <w:r w:rsidR="00053E67">
        <w:t>he genesis of the program was a lack of reliable and defensible information</w:t>
      </w:r>
      <w:r w:rsidR="000A6BA1">
        <w:t xml:space="preserve"> to write the 2007 Victorian State of the Forests Report</w:t>
      </w:r>
      <w:r w:rsidR="00AC7B79">
        <w:t>,</w:t>
      </w:r>
      <w:r w:rsidR="000A6BA1">
        <w:t xml:space="preserve"> an</w:t>
      </w:r>
      <w:r w:rsidR="00904F93">
        <w:t>d</w:t>
      </w:r>
      <w:r w:rsidR="000A6BA1">
        <w:t xml:space="preserve"> to</w:t>
      </w:r>
      <w:r w:rsidR="009A0EDC">
        <w:t xml:space="preserve"> </w:t>
      </w:r>
      <w:r w:rsidR="00AC7B79">
        <w:t xml:space="preserve">endorse </w:t>
      </w:r>
      <w:r w:rsidR="009A0EDC">
        <w:t xml:space="preserve">key government </w:t>
      </w:r>
      <w:r w:rsidR="009A0EDC" w:rsidRPr="0020105C">
        <w:t>policy</w:t>
      </w:r>
      <w:r w:rsidR="00053E67" w:rsidRPr="0020105C">
        <w:t>.</w:t>
      </w:r>
      <w:r w:rsidR="0020105C" w:rsidRPr="0020105C">
        <w:t xml:space="preserve"> </w:t>
      </w:r>
    </w:p>
    <w:p w:rsidR="00AC7B79" w:rsidRPr="0094200C" w:rsidRDefault="0007550B" w:rsidP="002814A9">
      <w:pPr>
        <w:pStyle w:val="Body"/>
        <w:jc w:val="both"/>
      </w:pPr>
      <w:r>
        <w:t>I</w:t>
      </w:r>
      <w:r w:rsidR="002814A9">
        <w:t>n response to this, the VFMP</w:t>
      </w:r>
      <w:r w:rsidR="00904F93">
        <w:t xml:space="preserve"> was</w:t>
      </w:r>
      <w:r w:rsidR="002814A9">
        <w:t xml:space="preserve"> developed</w:t>
      </w:r>
      <w:r w:rsidR="0020105C" w:rsidRPr="0020105C">
        <w:t xml:space="preserve"> to </w:t>
      </w:r>
      <w:r w:rsidR="0020105C" w:rsidRPr="0020105C">
        <w:rPr>
          <w:rFonts w:asciiTheme="minorHAnsi" w:hAnsiTheme="minorHAnsi"/>
          <w:szCs w:val="22"/>
        </w:rPr>
        <w:t>assess and monitor the extent, state and sustainable development of Victoria’s forests in a timely and accurate manner</w:t>
      </w:r>
      <w:r w:rsidR="00AC7B79">
        <w:rPr>
          <w:rFonts w:asciiTheme="minorHAnsi" w:hAnsiTheme="minorHAnsi"/>
          <w:szCs w:val="22"/>
        </w:rPr>
        <w:t>.</w:t>
      </w:r>
    </w:p>
    <w:p w:rsidR="00AC7B79" w:rsidRDefault="00AC7B79" w:rsidP="002814A9">
      <w:pPr>
        <w:pStyle w:val="Body"/>
        <w:jc w:val="both"/>
      </w:pPr>
      <w:r>
        <w:t>More than</w:t>
      </w:r>
      <w:r w:rsidR="00904F93">
        <w:t xml:space="preserve"> 50 people have been</w:t>
      </w:r>
      <w:r w:rsidR="00752F1A">
        <w:t xml:space="preserve"> involved in the implementation of the VFMP</w:t>
      </w:r>
      <w:r w:rsidR="00AF4038">
        <w:t>,</w:t>
      </w:r>
      <w:r w:rsidR="00752F1A">
        <w:t xml:space="preserve"> hundreds of thousands of measurements have been taken</w:t>
      </w:r>
      <w:r w:rsidR="00AF4038">
        <w:t xml:space="preserve">. </w:t>
      </w:r>
      <w:r w:rsidR="0007550B">
        <w:t xml:space="preserve">Some </w:t>
      </w:r>
      <w:r w:rsidR="00752F1A">
        <w:t>11,000</w:t>
      </w:r>
      <w:r w:rsidR="00AF4038">
        <w:t xml:space="preserve"> large trees have</w:t>
      </w:r>
      <w:r w:rsidR="00752F1A">
        <w:t xml:space="preserve"> been individually</w:t>
      </w:r>
      <w:r w:rsidR="002814A9">
        <w:t xml:space="preserve"> measured</w:t>
      </w:r>
      <w:r>
        <w:t>.</w:t>
      </w:r>
      <w:r w:rsidR="009A0EDC">
        <w:t xml:space="preserve"> </w:t>
      </w:r>
    </w:p>
    <w:p w:rsidR="00135B8A" w:rsidRDefault="00AC7B79" w:rsidP="002814A9">
      <w:pPr>
        <w:pStyle w:val="Body"/>
        <w:jc w:val="both"/>
      </w:pPr>
      <w:r>
        <w:t xml:space="preserve">An </w:t>
      </w:r>
      <w:r w:rsidR="00AF4038">
        <w:t xml:space="preserve">independent panel of experts have described the VFMP  as </w:t>
      </w:r>
      <w:r w:rsidR="00AF4038">
        <w:rPr>
          <w:rFonts w:asciiTheme="minorHAnsi" w:hAnsiTheme="minorHAnsi"/>
          <w:lang w:eastAsia="en-AU"/>
        </w:rPr>
        <w:t xml:space="preserve">Australia’s most comprehensive </w:t>
      </w:r>
      <w:proofErr w:type="spellStart"/>
      <w:r w:rsidR="00AF4038">
        <w:rPr>
          <w:rFonts w:asciiTheme="minorHAnsi" w:hAnsiTheme="minorHAnsi"/>
          <w:lang w:eastAsia="en-AU"/>
        </w:rPr>
        <w:t>statewide</w:t>
      </w:r>
      <w:proofErr w:type="spellEnd"/>
      <w:r w:rsidR="00AF4038">
        <w:rPr>
          <w:rFonts w:asciiTheme="minorHAnsi" w:hAnsiTheme="minorHAnsi"/>
          <w:lang w:eastAsia="en-AU"/>
        </w:rPr>
        <w:t xml:space="preserve"> p</w:t>
      </w:r>
      <w:r w:rsidR="00AF4CE7">
        <w:rPr>
          <w:rFonts w:asciiTheme="minorHAnsi" w:hAnsiTheme="minorHAnsi"/>
          <w:lang w:eastAsia="en-AU"/>
        </w:rPr>
        <w:t>ublic forest monitoring program</w:t>
      </w:r>
      <w:r>
        <w:rPr>
          <w:rFonts w:asciiTheme="minorHAnsi" w:hAnsiTheme="minorHAnsi"/>
          <w:lang w:eastAsia="en-AU"/>
        </w:rPr>
        <w:t>,</w:t>
      </w:r>
      <w:r w:rsidR="00AF4CE7">
        <w:rPr>
          <w:rFonts w:asciiTheme="minorHAnsi" w:hAnsiTheme="minorHAnsi"/>
          <w:lang w:eastAsia="en-AU"/>
        </w:rPr>
        <w:t xml:space="preserve"> </w:t>
      </w:r>
      <w:r>
        <w:rPr>
          <w:rFonts w:asciiTheme="minorHAnsi" w:hAnsiTheme="minorHAnsi"/>
          <w:lang w:eastAsia="en-AU"/>
        </w:rPr>
        <w:t xml:space="preserve">that </w:t>
      </w:r>
      <w:r w:rsidR="00AF4CE7">
        <w:rPr>
          <w:rFonts w:asciiTheme="minorHAnsi" w:hAnsiTheme="minorHAnsi"/>
          <w:lang w:eastAsia="en-AU"/>
        </w:rPr>
        <w:t xml:space="preserve"> </w:t>
      </w:r>
      <w:r w:rsidR="00AF4038">
        <w:rPr>
          <w:rFonts w:asciiTheme="minorHAnsi" w:hAnsiTheme="minorHAnsi"/>
          <w:lang w:eastAsia="en-AU"/>
        </w:rPr>
        <w:t>is consistent with best practice elsewhere in the OECD countries</w:t>
      </w:r>
      <w:r>
        <w:rPr>
          <w:rFonts w:asciiTheme="minorHAnsi" w:hAnsiTheme="minorHAnsi"/>
          <w:lang w:eastAsia="en-AU"/>
        </w:rPr>
        <w:t>.”</w:t>
      </w:r>
    </w:p>
    <w:p w:rsidR="00F26977" w:rsidRDefault="00B9335A" w:rsidP="0094200C">
      <w:pPr>
        <w:pStyle w:val="Body"/>
        <w:spacing w:after="0"/>
        <w:jc w:val="center"/>
      </w:pPr>
      <w:r>
        <w:rPr>
          <w:noProof/>
          <w:lang w:eastAsia="en-AU"/>
        </w:rPr>
        <w:drawing>
          <wp:inline distT="0" distB="0" distL="0" distR="0" wp14:anchorId="131D8F50" wp14:editId="700FBE6F">
            <wp:extent cx="3214370" cy="463623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4370" cy="4636238"/>
                    </a:xfrm>
                    <a:prstGeom prst="rect">
                      <a:avLst/>
                    </a:prstGeom>
                  </pic:spPr>
                </pic:pic>
              </a:graphicData>
            </a:graphic>
          </wp:inline>
        </w:drawing>
      </w:r>
    </w:p>
    <w:p w:rsidR="004E4531" w:rsidRPr="004E4531" w:rsidRDefault="004E4531" w:rsidP="002814A9">
      <w:pPr>
        <w:pStyle w:val="Body"/>
        <w:jc w:val="both"/>
        <w:rPr>
          <w:b/>
          <w:sz w:val="18"/>
          <w:szCs w:val="18"/>
        </w:rPr>
      </w:pPr>
      <w:r w:rsidRPr="004E4531">
        <w:rPr>
          <w:b/>
          <w:sz w:val="18"/>
          <w:szCs w:val="18"/>
        </w:rPr>
        <w:t xml:space="preserve">Andrew Clark discussing electronic data capture. </w:t>
      </w:r>
      <w:r w:rsidRPr="0094200C">
        <w:rPr>
          <w:i/>
          <w:sz w:val="18"/>
          <w:szCs w:val="18"/>
        </w:rPr>
        <w:t>Photo Steve Colquitt.</w:t>
      </w:r>
    </w:p>
    <w:p w:rsidR="00752F1A" w:rsidRDefault="0007550B" w:rsidP="002814A9">
      <w:pPr>
        <w:pStyle w:val="Body"/>
        <w:jc w:val="both"/>
      </w:pPr>
      <w:r>
        <w:t>Barry</w:t>
      </w:r>
      <w:r w:rsidR="00AF4CE7">
        <w:t xml:space="preserve"> Denham</w:t>
      </w:r>
      <w:r w:rsidR="00053E67">
        <w:t xml:space="preserve"> </w:t>
      </w:r>
      <w:r w:rsidR="00DB450C">
        <w:t>noted that</w:t>
      </w:r>
      <w:r w:rsidR="0094200C">
        <w:t xml:space="preserve"> </w:t>
      </w:r>
      <w:r w:rsidR="00053E67">
        <w:t>“</w:t>
      </w:r>
      <w:r w:rsidR="00AC7B79">
        <w:t>A</w:t>
      </w:r>
      <w:r w:rsidR="00053E67">
        <w:t xml:space="preserve">s with all monitoring programs </w:t>
      </w:r>
      <w:r>
        <w:t>its</w:t>
      </w:r>
      <w:r w:rsidR="00053E67">
        <w:t xml:space="preserve"> value</w:t>
      </w:r>
      <w:r>
        <w:t xml:space="preserve"> will grow</w:t>
      </w:r>
      <w:r w:rsidR="00904F93" w:rsidRPr="00AF4CE7">
        <w:t xml:space="preserve"> with</w:t>
      </w:r>
      <w:r>
        <w:t xml:space="preserve"> age. N</w:t>
      </w:r>
      <w:r w:rsidR="00053E67">
        <w:t xml:space="preserve">ow </w:t>
      </w:r>
      <w:r w:rsidR="00904F93">
        <w:t xml:space="preserve">established, </w:t>
      </w:r>
      <w:r>
        <w:t>we</w:t>
      </w:r>
      <w:r w:rsidR="00053E67">
        <w:t xml:space="preserve"> look for</w:t>
      </w:r>
      <w:r w:rsidR="004E4531">
        <w:t>ward t</w:t>
      </w:r>
      <w:r w:rsidR="00053E67">
        <w:t xml:space="preserve">o seeing what </w:t>
      </w:r>
      <w:r w:rsidR="00AF4CE7">
        <w:t xml:space="preserve">the </w:t>
      </w:r>
      <w:r w:rsidR="00053E67">
        <w:t>re-measurement</w:t>
      </w:r>
      <w:r>
        <w:t xml:space="preserve"> will</w:t>
      </w:r>
      <w:r w:rsidR="00053E67">
        <w:t xml:space="preserve"> tells us abou</w:t>
      </w:r>
      <w:r w:rsidR="004E4531">
        <w:t>t</w:t>
      </w:r>
      <w:r w:rsidR="00752F1A">
        <w:t xml:space="preserve"> trends in the various values that we are m</w:t>
      </w:r>
      <w:r w:rsidR="004E4531">
        <w:t>onitoring</w:t>
      </w:r>
      <w:r w:rsidR="00752F1A">
        <w:t>.</w:t>
      </w:r>
      <w:r w:rsidR="00D57D78">
        <w:t>”</w:t>
      </w:r>
      <w:r w:rsidR="00752F1A">
        <w:t xml:space="preserve"> </w:t>
      </w:r>
    </w:p>
    <w:p w:rsidR="007C1929" w:rsidRDefault="00752F1A" w:rsidP="002814A9">
      <w:pPr>
        <w:pStyle w:val="Body"/>
        <w:jc w:val="both"/>
        <w:sectPr w:rsidR="007C1929" w:rsidSect="0094200C">
          <w:headerReference w:type="default" r:id="rId10"/>
          <w:footerReference w:type="default" r:id="rId11"/>
          <w:headerReference w:type="first" r:id="rId12"/>
          <w:footerReference w:type="first" r:id="rId13"/>
          <w:pgSz w:w="11907" w:h="16840" w:code="9"/>
          <w:pgMar w:top="1418" w:right="567" w:bottom="851" w:left="737" w:header="284" w:footer="1021" w:gutter="0"/>
          <w:cols w:num="2" w:space="284"/>
          <w:titlePg/>
          <w:docGrid w:linePitch="360"/>
        </w:sectPr>
      </w:pPr>
      <w:r>
        <w:t>Andrew M</w:t>
      </w:r>
      <w:r w:rsidR="00EF527E">
        <w:t>ellor, former VFMP Manager</w:t>
      </w:r>
      <w:r w:rsidR="00904F93">
        <w:t>,</w:t>
      </w:r>
      <w:r w:rsidR="00EF527E">
        <w:t xml:space="preserve"> added</w:t>
      </w:r>
      <w:r>
        <w:t xml:space="preserve"> that “the beauty of this prog</w:t>
      </w:r>
      <w:r w:rsidR="00904F93">
        <w:t>ram is its flexibility</w:t>
      </w:r>
      <w:r w:rsidR="00AC7B79">
        <w:t>.</w:t>
      </w:r>
      <w:r w:rsidR="00904F93">
        <w:t xml:space="preserve"> </w:t>
      </w:r>
      <w:r w:rsidR="00AC7B79">
        <w:t>It</w:t>
      </w:r>
      <w:r>
        <w:t xml:space="preserve"> was not established</w:t>
      </w:r>
      <w:r w:rsidR="004E4531">
        <w:t xml:space="preserve"> to answer </w:t>
      </w:r>
      <w:r w:rsidR="0007550B">
        <w:t xml:space="preserve">just </w:t>
      </w:r>
      <w:r w:rsidR="004E4531">
        <w:t>one question</w:t>
      </w:r>
      <w:r w:rsidR="00904F93">
        <w:t xml:space="preserve"> and its adaptability will allow it</w:t>
      </w:r>
      <w:r w:rsidR="004E4531">
        <w:t xml:space="preserve"> to assist Victoria and Australia </w:t>
      </w:r>
      <w:r w:rsidR="00904F93">
        <w:t xml:space="preserve">with their </w:t>
      </w:r>
      <w:r w:rsidR="004E4531">
        <w:t>major real-time land m</w:t>
      </w:r>
      <w:r w:rsidR="00AF4CE7">
        <w:t>anagement and policy challenges</w:t>
      </w:r>
      <w:r w:rsidR="004E4531">
        <w:t>.</w:t>
      </w:r>
      <w:r w:rsidR="00AF4CE7">
        <w:t>”</w:t>
      </w:r>
    </w:p>
    <w:p w:rsidR="00644C88" w:rsidRPr="00040071" w:rsidRDefault="0094200C" w:rsidP="00644C88">
      <w:pPr>
        <w:pStyle w:val="HB"/>
      </w:pPr>
      <w:r>
        <w:lastRenderedPageBreak/>
        <w:t>What is the VFMP?</w:t>
      </w:r>
    </w:p>
    <w:p w:rsidR="002814A9" w:rsidRDefault="002814A9" w:rsidP="007C1929">
      <w:pPr>
        <w:pStyle w:val="pdsebody"/>
        <w:spacing w:before="0" w:beforeAutospacing="0" w:after="0" w:afterAutospacing="0"/>
        <w:ind w:right="-45"/>
        <w:jc w:val="both"/>
        <w:rPr>
          <w:rStyle w:val="fdsebody"/>
          <w:rFonts w:asciiTheme="minorHAnsi" w:hAnsiTheme="minorHAnsi"/>
          <w:sz w:val="22"/>
          <w:szCs w:val="22"/>
        </w:rPr>
        <w:sectPr w:rsidR="002814A9" w:rsidSect="007C1929">
          <w:pgSz w:w="11907" w:h="16840" w:code="9"/>
          <w:pgMar w:top="1440" w:right="567" w:bottom="851" w:left="851" w:header="284" w:footer="1021" w:gutter="0"/>
          <w:cols w:space="284"/>
          <w:titlePg/>
          <w:docGrid w:linePitch="360"/>
        </w:sectPr>
      </w:pPr>
    </w:p>
    <w:p w:rsidR="00D57D78" w:rsidRPr="007C1929" w:rsidRDefault="007C1929" w:rsidP="007C1929">
      <w:pPr>
        <w:pStyle w:val="pdsebody"/>
        <w:spacing w:before="0" w:beforeAutospacing="0" w:after="0" w:afterAutospacing="0"/>
        <w:ind w:right="-45"/>
        <w:jc w:val="both"/>
        <w:rPr>
          <w:rFonts w:asciiTheme="minorHAnsi" w:hAnsiTheme="minorHAnsi"/>
          <w:sz w:val="22"/>
          <w:szCs w:val="22"/>
        </w:rPr>
      </w:pPr>
      <w:r>
        <w:rPr>
          <w:rStyle w:val="fdsebody"/>
          <w:rFonts w:asciiTheme="minorHAnsi" w:hAnsiTheme="minorHAnsi"/>
          <w:sz w:val="22"/>
          <w:szCs w:val="22"/>
        </w:rPr>
        <w:lastRenderedPageBreak/>
        <w:t>The VFMP</w:t>
      </w:r>
      <w:r w:rsidR="002814A9">
        <w:rPr>
          <w:rStyle w:val="fdsebody"/>
          <w:rFonts w:asciiTheme="minorHAnsi" w:hAnsiTheme="minorHAnsi"/>
          <w:sz w:val="22"/>
          <w:szCs w:val="22"/>
        </w:rPr>
        <w:t xml:space="preserve"> is the Victoria’s state</w:t>
      </w:r>
      <w:r w:rsidR="00EA20C8">
        <w:rPr>
          <w:rStyle w:val="fdsebody"/>
          <w:rFonts w:asciiTheme="minorHAnsi" w:hAnsiTheme="minorHAnsi"/>
          <w:sz w:val="22"/>
          <w:szCs w:val="22"/>
        </w:rPr>
        <w:t>-</w:t>
      </w:r>
      <w:r w:rsidR="002814A9">
        <w:rPr>
          <w:rStyle w:val="fdsebody"/>
          <w:rFonts w:asciiTheme="minorHAnsi" w:hAnsiTheme="minorHAnsi"/>
          <w:sz w:val="22"/>
          <w:szCs w:val="22"/>
        </w:rPr>
        <w:t>wide public land</w:t>
      </w:r>
      <w:r w:rsidR="0007550B">
        <w:rPr>
          <w:rStyle w:val="fdsebody"/>
          <w:rFonts w:asciiTheme="minorHAnsi" w:hAnsiTheme="minorHAnsi"/>
          <w:sz w:val="22"/>
          <w:szCs w:val="22"/>
        </w:rPr>
        <w:t xml:space="preserve"> monitoring</w:t>
      </w:r>
      <w:r w:rsidR="00D57D78" w:rsidRPr="008F4F85">
        <w:rPr>
          <w:rStyle w:val="fdsebody"/>
          <w:rFonts w:asciiTheme="minorHAnsi" w:hAnsiTheme="minorHAnsi"/>
          <w:sz w:val="22"/>
          <w:szCs w:val="22"/>
        </w:rPr>
        <w:t xml:space="preserve"> system</w:t>
      </w:r>
      <w:r w:rsidR="002814A9">
        <w:rPr>
          <w:rStyle w:val="fdsebody"/>
          <w:rFonts w:asciiTheme="minorHAnsi" w:hAnsiTheme="minorHAnsi"/>
          <w:sz w:val="22"/>
          <w:szCs w:val="22"/>
        </w:rPr>
        <w:t>. It</w:t>
      </w:r>
      <w:r w:rsidR="00D57D78" w:rsidRPr="008F4F85">
        <w:rPr>
          <w:rStyle w:val="fdsebody"/>
          <w:rFonts w:asciiTheme="minorHAnsi" w:hAnsiTheme="minorHAnsi"/>
          <w:sz w:val="22"/>
          <w:szCs w:val="22"/>
        </w:rPr>
        <w:t xml:space="preserve"> has been developed to provide baseline data for long </w:t>
      </w:r>
      <w:r w:rsidR="00D57D78" w:rsidRPr="007C1929">
        <w:rPr>
          <w:rStyle w:val="fdsebody"/>
          <w:rFonts w:asciiTheme="minorHAnsi" w:hAnsiTheme="minorHAnsi"/>
          <w:sz w:val="22"/>
          <w:szCs w:val="22"/>
        </w:rPr>
        <w:t xml:space="preserve">term trend detection and prediction of type and severity of future changes, so that management options can be developed and evaluated in time to be effective. </w:t>
      </w:r>
      <w:r w:rsidRPr="007C1929">
        <w:rPr>
          <w:rStyle w:val="fdsebody"/>
          <w:rFonts w:asciiTheme="minorHAnsi" w:hAnsiTheme="minorHAnsi"/>
          <w:sz w:val="22"/>
          <w:szCs w:val="22"/>
        </w:rPr>
        <w:t>It</w:t>
      </w:r>
      <w:r w:rsidR="00D57D78" w:rsidRPr="007C1929">
        <w:rPr>
          <w:rFonts w:asciiTheme="minorHAnsi" w:hAnsiTheme="minorHAnsi"/>
          <w:sz w:val="22"/>
          <w:szCs w:val="22"/>
          <w:lang w:val="en-US"/>
        </w:rPr>
        <w:t xml:space="preserve"> provides a platform to meet statutory reporting obligations, support forest policy and management decisions and assess Victoria’s performance towards sustainable forest management.</w:t>
      </w:r>
      <w:r w:rsidR="00D57D78" w:rsidRPr="007C1929">
        <w:rPr>
          <w:rFonts w:asciiTheme="minorHAnsi" w:hAnsiTheme="minorHAnsi"/>
          <w:sz w:val="22"/>
          <w:szCs w:val="22"/>
        </w:rPr>
        <w:t xml:space="preserve"> </w:t>
      </w:r>
    </w:p>
    <w:p w:rsidR="00D57D78" w:rsidRPr="007C1929" w:rsidRDefault="00D57D78" w:rsidP="00D57D78">
      <w:pPr>
        <w:pStyle w:val="ReplyLet"/>
        <w:rPr>
          <w:rFonts w:asciiTheme="minorHAnsi" w:hAnsiTheme="minorHAnsi" w:cs="Calibri"/>
          <w:sz w:val="22"/>
          <w:szCs w:val="22"/>
        </w:rPr>
      </w:pPr>
    </w:p>
    <w:p w:rsidR="00D57D78" w:rsidRPr="00603F86" w:rsidRDefault="00D57D78" w:rsidP="00603F86">
      <w:pPr>
        <w:pStyle w:val="ReplyLet"/>
        <w:rPr>
          <w:rStyle w:val="fdsebody"/>
          <w:rFonts w:asciiTheme="minorHAnsi" w:hAnsiTheme="minorHAnsi" w:cs="Calibri"/>
          <w:sz w:val="22"/>
          <w:szCs w:val="22"/>
          <w:highlight w:val="yellow"/>
        </w:rPr>
      </w:pPr>
      <w:r w:rsidRPr="007C1929">
        <w:rPr>
          <w:rFonts w:asciiTheme="minorHAnsi" w:hAnsiTheme="minorHAnsi" w:cs="Calibri"/>
          <w:sz w:val="22"/>
          <w:szCs w:val="22"/>
        </w:rPr>
        <w:t>To meet these requirements and information needs</w:t>
      </w:r>
      <w:r w:rsidR="0007550B">
        <w:rPr>
          <w:rFonts w:asciiTheme="minorHAnsi" w:hAnsiTheme="minorHAnsi" w:cs="Calibri"/>
          <w:sz w:val="22"/>
          <w:szCs w:val="22"/>
        </w:rPr>
        <w:t>,</w:t>
      </w:r>
      <w:r w:rsidRPr="007C1929">
        <w:rPr>
          <w:rFonts w:asciiTheme="minorHAnsi" w:hAnsiTheme="minorHAnsi" w:cs="Calibri"/>
          <w:sz w:val="22"/>
          <w:szCs w:val="22"/>
        </w:rPr>
        <w:t xml:space="preserve"> </w:t>
      </w:r>
      <w:r w:rsidRPr="007C1929">
        <w:rPr>
          <w:rFonts w:asciiTheme="minorHAnsi" w:hAnsiTheme="minorHAnsi"/>
          <w:sz w:val="22"/>
          <w:szCs w:val="22"/>
        </w:rPr>
        <w:t>it is imperative that the VFMP provide monitoring results that are defensible,</w:t>
      </w:r>
      <w:r w:rsidR="00603F86">
        <w:rPr>
          <w:rFonts w:asciiTheme="minorHAnsi" w:hAnsiTheme="minorHAnsi"/>
          <w:sz w:val="22"/>
          <w:szCs w:val="22"/>
        </w:rPr>
        <w:t xml:space="preserve"> transparent and repeatable. </w:t>
      </w:r>
      <w:r w:rsidRPr="007C1929">
        <w:rPr>
          <w:rStyle w:val="fdsebody"/>
          <w:rFonts w:asciiTheme="minorHAnsi" w:hAnsiTheme="minorHAnsi"/>
          <w:sz w:val="22"/>
          <w:szCs w:val="22"/>
        </w:rPr>
        <w:t>To ensure these aims are met, a comprehensive</w:t>
      </w:r>
      <w:r w:rsidR="00FB3DCA">
        <w:rPr>
          <w:rStyle w:val="fdsebody"/>
          <w:rFonts w:asciiTheme="minorHAnsi" w:hAnsiTheme="minorHAnsi"/>
          <w:sz w:val="22"/>
          <w:szCs w:val="22"/>
        </w:rPr>
        <w:t xml:space="preserve"> suite of</w:t>
      </w:r>
      <w:r w:rsidRPr="007C1929">
        <w:rPr>
          <w:rStyle w:val="fdsebody"/>
          <w:rFonts w:asciiTheme="minorHAnsi" w:hAnsiTheme="minorHAnsi"/>
          <w:sz w:val="22"/>
          <w:szCs w:val="22"/>
        </w:rPr>
        <w:t xml:space="preserve"> </w:t>
      </w:r>
      <w:r w:rsidRPr="007C1929">
        <w:rPr>
          <w:rStyle w:val="fdsebody"/>
          <w:rFonts w:asciiTheme="minorHAnsi" w:hAnsiTheme="minorHAnsi"/>
          <w:sz w:val="22"/>
          <w:szCs w:val="22"/>
        </w:rPr>
        <w:lastRenderedPageBreak/>
        <w:t>standard operating procedure</w:t>
      </w:r>
      <w:r w:rsidR="00603F86">
        <w:rPr>
          <w:rStyle w:val="fdsebody"/>
          <w:rFonts w:asciiTheme="minorHAnsi" w:hAnsiTheme="minorHAnsi"/>
          <w:sz w:val="22"/>
          <w:szCs w:val="22"/>
        </w:rPr>
        <w:t>s</w:t>
      </w:r>
      <w:r w:rsidRPr="007C1929">
        <w:rPr>
          <w:rStyle w:val="fdsebody"/>
          <w:rFonts w:asciiTheme="minorHAnsi" w:hAnsiTheme="minorHAnsi"/>
          <w:sz w:val="22"/>
          <w:szCs w:val="22"/>
        </w:rPr>
        <w:t xml:space="preserve">, including quality assurance procedures have been compiled and are regularly reviewed to ensure best practice is maintained. </w:t>
      </w:r>
    </w:p>
    <w:p w:rsidR="00D57D78" w:rsidRPr="007C1929" w:rsidRDefault="00D57D78" w:rsidP="00D57D78">
      <w:pPr>
        <w:autoSpaceDE w:val="0"/>
        <w:autoSpaceDN w:val="0"/>
        <w:adjustRightInd w:val="0"/>
        <w:jc w:val="both"/>
        <w:rPr>
          <w:rFonts w:asciiTheme="minorHAnsi" w:eastAsiaTheme="minorHAnsi" w:hAnsiTheme="minorHAnsi"/>
          <w:szCs w:val="22"/>
        </w:rPr>
      </w:pPr>
    </w:p>
    <w:p w:rsidR="00D57D78" w:rsidRPr="007C1929" w:rsidRDefault="00D57D78" w:rsidP="00D57D78">
      <w:pPr>
        <w:jc w:val="both"/>
        <w:rPr>
          <w:rFonts w:asciiTheme="minorHAnsi" w:hAnsiTheme="minorHAnsi"/>
          <w:szCs w:val="22"/>
        </w:rPr>
      </w:pPr>
      <w:r w:rsidRPr="007C1929">
        <w:rPr>
          <w:rFonts w:asciiTheme="minorHAnsi" w:hAnsiTheme="minorHAnsi"/>
          <w:szCs w:val="22"/>
        </w:rPr>
        <w:t>The VFMP was initiated in 2010 and consists of three tiers of data collection:</w:t>
      </w:r>
    </w:p>
    <w:p w:rsidR="00D57D78" w:rsidRPr="007C1929" w:rsidRDefault="00D57D78" w:rsidP="00D57D78">
      <w:pPr>
        <w:pStyle w:val="ListParagraph"/>
        <w:numPr>
          <w:ilvl w:val="0"/>
          <w:numId w:val="23"/>
        </w:numPr>
        <w:jc w:val="both"/>
        <w:rPr>
          <w:rFonts w:asciiTheme="minorHAnsi" w:hAnsiTheme="minorHAnsi"/>
          <w:szCs w:val="22"/>
        </w:rPr>
      </w:pPr>
      <w:r w:rsidRPr="007C1929">
        <w:rPr>
          <w:rFonts w:asciiTheme="minorHAnsi" w:hAnsiTheme="minorHAnsi"/>
          <w:szCs w:val="22"/>
        </w:rPr>
        <w:t xml:space="preserve">Permanent ground plot network </w:t>
      </w:r>
    </w:p>
    <w:p w:rsidR="00D57D78" w:rsidRPr="007C1929" w:rsidRDefault="00D57D78" w:rsidP="00D57D78">
      <w:pPr>
        <w:pStyle w:val="ListParagraph"/>
        <w:numPr>
          <w:ilvl w:val="0"/>
          <w:numId w:val="23"/>
        </w:numPr>
        <w:jc w:val="both"/>
        <w:rPr>
          <w:rFonts w:asciiTheme="minorHAnsi" w:hAnsiTheme="minorHAnsi"/>
          <w:szCs w:val="22"/>
        </w:rPr>
      </w:pPr>
      <w:r w:rsidRPr="007C1929">
        <w:rPr>
          <w:rFonts w:asciiTheme="minorHAnsi" w:hAnsiTheme="minorHAnsi"/>
          <w:szCs w:val="22"/>
        </w:rPr>
        <w:t>Remote sensing - aerial imagery</w:t>
      </w:r>
    </w:p>
    <w:p w:rsidR="00D57D78" w:rsidRPr="00F627C1" w:rsidRDefault="00D57D78" w:rsidP="00D57D78">
      <w:pPr>
        <w:pStyle w:val="ListParagraph"/>
        <w:numPr>
          <w:ilvl w:val="0"/>
          <w:numId w:val="23"/>
        </w:numPr>
        <w:jc w:val="both"/>
      </w:pPr>
      <w:r>
        <w:t>Remote sensing - s</w:t>
      </w:r>
      <w:r w:rsidRPr="0088667B">
        <w:t>atellite imagery</w:t>
      </w:r>
      <w:r>
        <w:t>.</w:t>
      </w:r>
    </w:p>
    <w:p w:rsidR="004E4531" w:rsidRDefault="004E4531" w:rsidP="007429A1">
      <w:pPr>
        <w:pStyle w:val="Body"/>
      </w:pPr>
    </w:p>
    <w:p w:rsidR="00644C88" w:rsidRPr="00644C88" w:rsidRDefault="00D57D78" w:rsidP="00D57D78">
      <w:pPr>
        <w:pStyle w:val="Body"/>
      </w:pPr>
      <w:r>
        <w:t>Fo</w:t>
      </w:r>
      <w:r w:rsidR="00603F86">
        <w:t xml:space="preserve">r more information please contact </w:t>
      </w:r>
      <w:hyperlink r:id="rId14" w:history="1">
        <w:r w:rsidR="00603F86" w:rsidRPr="00665222">
          <w:rPr>
            <w:rStyle w:val="Hyperlink"/>
          </w:rPr>
          <w:t>shaun.suitor@delwp.vic.gov.au</w:t>
        </w:r>
      </w:hyperlink>
      <w:r w:rsidR="00603F86">
        <w:t xml:space="preserve"> or visit</w:t>
      </w:r>
      <w:r>
        <w:t xml:space="preserve"> the </w:t>
      </w:r>
      <w:hyperlink r:id="rId15" w:history="1">
        <w:r w:rsidRPr="00603F86">
          <w:rPr>
            <w:rStyle w:val="Hyperlink"/>
          </w:rPr>
          <w:t>VFMP webpage</w:t>
        </w:r>
      </w:hyperlink>
      <w:r>
        <w:t>.</w:t>
      </w:r>
      <w:r w:rsidR="00644C88" w:rsidRPr="007429A1">
        <w:t xml:space="preserve"> </w:t>
      </w:r>
    </w:p>
    <w:p w:rsidR="002814A9" w:rsidRDefault="002814A9" w:rsidP="007C1929">
      <w:pPr>
        <w:pStyle w:val="HC"/>
        <w:jc w:val="center"/>
        <w:sectPr w:rsidR="002814A9" w:rsidSect="002814A9">
          <w:type w:val="continuous"/>
          <w:pgSz w:w="11907" w:h="16840" w:code="9"/>
          <w:pgMar w:top="1440" w:right="567" w:bottom="851" w:left="851" w:header="284" w:footer="1021" w:gutter="0"/>
          <w:cols w:num="2" w:space="284"/>
          <w:titlePg/>
          <w:docGrid w:linePitch="360"/>
        </w:sectPr>
      </w:pPr>
    </w:p>
    <w:p w:rsidR="00D444E8" w:rsidRPr="007429A1" w:rsidRDefault="00D57D78" w:rsidP="00EA20C8">
      <w:pPr>
        <w:pStyle w:val="HC"/>
        <w:jc w:val="center"/>
      </w:pPr>
      <w:r>
        <w:rPr>
          <w:noProof/>
          <w:lang w:eastAsia="en-AU"/>
        </w:rPr>
        <w:lastRenderedPageBreak/>
        <w:drawing>
          <wp:inline distT="0" distB="0" distL="0" distR="0" wp14:anchorId="6968BAB9" wp14:editId="71D03813">
            <wp:extent cx="6200775" cy="419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13451" cy="4204698"/>
                    </a:xfrm>
                    <a:prstGeom prst="rect">
                      <a:avLst/>
                    </a:prstGeom>
                  </pic:spPr>
                </pic:pic>
              </a:graphicData>
            </a:graphic>
          </wp:inline>
        </w:drawing>
      </w:r>
    </w:p>
    <w:p w:rsidR="00D444E8" w:rsidRPr="007429A1" w:rsidRDefault="00EA20C8" w:rsidP="007429A1">
      <w:pPr>
        <w:pStyle w:val="Body"/>
      </w:pPr>
      <w:r>
        <w:rPr>
          <w:rFonts w:eastAsia="Calibri"/>
          <w:noProof/>
          <w:lang w:eastAsia="en-AU"/>
        </w:rPr>
        <mc:AlternateContent>
          <mc:Choice Requires="wps">
            <w:drawing>
              <wp:anchor distT="0" distB="0" distL="114300" distR="114300" simplePos="0" relativeHeight="251659264" behindDoc="0" locked="0" layoutInCell="1" allowOverlap="1" wp14:anchorId="5759A3DF" wp14:editId="24F0885E">
                <wp:simplePos x="0" y="0"/>
                <wp:positionH relativeFrom="column">
                  <wp:posOffset>-130810</wp:posOffset>
                </wp:positionH>
                <wp:positionV relativeFrom="paragraph">
                  <wp:posOffset>5080</wp:posOffset>
                </wp:positionV>
                <wp:extent cx="6772275" cy="2057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72275"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456" w:type="dxa"/>
                              <w:tblLook w:val="01E0" w:firstRow="1" w:lastRow="1" w:firstColumn="1" w:lastColumn="1" w:noHBand="0" w:noVBand="0"/>
                            </w:tblPr>
                            <w:tblGrid>
                              <w:gridCol w:w="5228"/>
                              <w:gridCol w:w="5228"/>
                            </w:tblGrid>
                            <w:tr w:rsidR="00EA20C8" w:rsidRPr="0072604A" w:rsidTr="00135B8A">
                              <w:trPr>
                                <w:trHeight w:val="2241"/>
                              </w:trPr>
                              <w:tc>
                                <w:tcPr>
                                  <w:tcW w:w="5228" w:type="dxa"/>
                                  <w:shd w:val="clear" w:color="auto" w:fill="auto"/>
                                </w:tcPr>
                                <w:p w:rsidR="00EA20C8" w:rsidRPr="007C1929" w:rsidRDefault="00EA20C8" w:rsidP="00EA20C8">
                                  <w:pPr>
                                    <w:pStyle w:val="ImprintText"/>
                                    <w:jc w:val="both"/>
                                    <w:rPr>
                                      <w:sz w:val="14"/>
                                    </w:rPr>
                                  </w:pPr>
                                  <w:r w:rsidRPr="007C1929">
                                    <w:rPr>
                                      <w:sz w:val="14"/>
                                    </w:rPr>
                                    <w:t xml:space="preserve">© The State of Victoria Department of Environment, Land, Water and </w:t>
                                  </w:r>
                                  <w:r w:rsidRPr="007C1929">
                                    <w:rPr>
                                      <w:sz w:val="14"/>
                                    </w:rPr>
                                    <w:br/>
                                    <w:t>Planning 2015</w:t>
                                  </w:r>
                                </w:p>
                                <w:p w:rsidR="00EA20C8" w:rsidRPr="007C1929" w:rsidRDefault="00EA20C8" w:rsidP="00EA20C8">
                                  <w:pPr>
                                    <w:pStyle w:val="ImprintText"/>
                                    <w:jc w:val="both"/>
                                    <w:rPr>
                                      <w:sz w:val="14"/>
                                    </w:rPr>
                                  </w:pPr>
                                  <w:r w:rsidRPr="007C1929">
                                    <w:rPr>
                                      <w:noProof/>
                                      <w:sz w:val="14"/>
                                      <w:lang w:eastAsia="en-AU"/>
                                    </w:rPr>
                                    <w:drawing>
                                      <wp:inline distT="0" distB="0" distL="0" distR="0" wp14:anchorId="530FEE61" wp14:editId="2538E13F">
                                        <wp:extent cx="762000" cy="266700"/>
                                        <wp:effectExtent l="0" t="0" r="0" b="0"/>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7C1929">
                                    <w:rPr>
                                      <w:sz w:val="14"/>
                                    </w:rPr>
                                    <w:t xml:space="preserve">This work is licensed under a </w:t>
                                  </w:r>
                                  <w:hyperlink r:id="rId18" w:history="1">
                                    <w:r w:rsidRPr="007C1929">
                                      <w:rPr>
                                        <w:rStyle w:val="Hyperlink"/>
                                        <w:color w:val="auto"/>
                                        <w:sz w:val="14"/>
                                        <w:u w:val="none"/>
                                      </w:rPr>
                                      <w:t>Creative Commons Attribution 4.0 International licence</w:t>
                                    </w:r>
                                  </w:hyperlink>
                                  <w:r w:rsidRPr="007C1929">
                                    <w:rPr>
                                      <w:sz w:val="14"/>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9" w:history="1">
                                    <w:r w:rsidRPr="007C1929">
                                      <w:rPr>
                                        <w:rStyle w:val="Hyperlink"/>
                                        <w:color w:val="auto"/>
                                        <w:sz w:val="14"/>
                                        <w:u w:val="none"/>
                                      </w:rPr>
                                      <w:t>http://creativecommons.org/licenses/by/4.0/</w:t>
                                    </w:r>
                                  </w:hyperlink>
                                </w:p>
                                <w:p w:rsidR="00EA20C8" w:rsidRPr="00BE2F5F" w:rsidRDefault="00EA20C8" w:rsidP="00EA20C8">
                                  <w:pPr>
                                    <w:pStyle w:val="ImprintText"/>
                                    <w:jc w:val="both"/>
                                    <w:rPr>
                                      <w:b/>
                                      <w:bCs/>
                                    </w:rPr>
                                  </w:pPr>
                                  <w:r w:rsidRPr="007C1929">
                                    <w:rPr>
                                      <w:b/>
                                      <w:bCs/>
                                      <w:sz w:val="14"/>
                                    </w:rPr>
                                    <w:t>Disclaimer</w:t>
                                  </w:r>
                                  <w:r w:rsidRPr="007C1929">
                                    <w:rPr>
                                      <w:sz w:val="14"/>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shd w:val="clear" w:color="auto" w:fill="auto"/>
                                </w:tcPr>
                                <w:p w:rsidR="00EA20C8" w:rsidRPr="007C1929" w:rsidRDefault="00EA20C8" w:rsidP="00EA20C8">
                                  <w:pPr>
                                    <w:pStyle w:val="ImprintText"/>
                                    <w:jc w:val="both"/>
                                    <w:rPr>
                                      <w:sz w:val="24"/>
                                      <w:szCs w:val="24"/>
                                    </w:rPr>
                                  </w:pPr>
                                  <w:r w:rsidRPr="007C1929">
                                    <w:rPr>
                                      <w:b/>
                                      <w:bCs/>
                                      <w:sz w:val="24"/>
                                      <w:szCs w:val="24"/>
                                    </w:rPr>
                                    <w:t>Accessibility</w:t>
                                  </w:r>
                                </w:p>
                                <w:p w:rsidR="00EA20C8" w:rsidRPr="00BE2F5F" w:rsidRDefault="00EA20C8" w:rsidP="00EA20C8">
                                  <w:pPr>
                                    <w:pStyle w:val="ImprintText"/>
                                    <w:jc w:val="both"/>
                                    <w:rPr>
                                      <w:sz w:val="28"/>
                                      <w:szCs w:val="28"/>
                                    </w:rPr>
                                  </w:pPr>
                                  <w:r w:rsidRPr="007C1929">
                                    <w:rPr>
                                      <w:sz w:val="24"/>
                                      <w:szCs w:val="24"/>
                                    </w:rPr>
                                    <w:t xml:space="preserve">If you would like to receive this publication in an alternative format, please telephone DELWP Customer Service Centre 136 186, email </w:t>
                                  </w:r>
                                  <w:hyperlink r:id="rId20" w:history="1">
                                    <w:r w:rsidRPr="007C1929">
                                      <w:rPr>
                                        <w:sz w:val="24"/>
                                        <w:szCs w:val="24"/>
                                      </w:rPr>
                                      <w:t>customer.service@delwp.vic.gov.au</w:t>
                                    </w:r>
                                  </w:hyperlink>
                                  <w:r w:rsidRPr="007C1929">
                                    <w:rPr>
                                      <w:sz w:val="24"/>
                                      <w:szCs w:val="24"/>
                                    </w:rPr>
                                    <w:t xml:space="preserve">, via the National Relay Service on 133 677 </w:t>
                                  </w:r>
                                  <w:hyperlink r:id="rId21" w:history="1">
                                    <w:r w:rsidRPr="007C1929">
                                      <w:rPr>
                                        <w:sz w:val="24"/>
                                        <w:szCs w:val="24"/>
                                      </w:rPr>
                                      <w:t>www.relayservice.com.au</w:t>
                                    </w:r>
                                  </w:hyperlink>
                                  <w:r w:rsidRPr="007C1929">
                                    <w:rPr>
                                      <w:sz w:val="24"/>
                                      <w:szCs w:val="24"/>
                                    </w:rPr>
                                    <w:t xml:space="preserve">. This document is also available on the internet at </w:t>
                                  </w:r>
                                  <w:hyperlink r:id="rId22" w:history="1">
                                    <w:r w:rsidRPr="007C1929">
                                      <w:rPr>
                                        <w:sz w:val="24"/>
                                        <w:szCs w:val="24"/>
                                      </w:rPr>
                                      <w:t>www.delwp.vic.gov.au</w:t>
                                    </w:r>
                                  </w:hyperlink>
                                  <w:r w:rsidRPr="00BE2F5F">
                                    <w:rPr>
                                      <w:sz w:val="28"/>
                                      <w:szCs w:val="28"/>
                                    </w:rPr>
                                    <w:br/>
                                  </w:r>
                                  <w:r w:rsidRPr="00BE2F5F">
                                    <w:rPr>
                                      <w:b/>
                                      <w:bCs/>
                                      <w:sz w:val="28"/>
                                      <w:szCs w:val="28"/>
                                    </w:rPr>
                                    <w:br/>
                                  </w:r>
                                </w:p>
                              </w:tc>
                            </w:tr>
                          </w:tbl>
                          <w:p w:rsidR="00EA20C8" w:rsidRDefault="00EA20C8" w:rsidP="00EA20C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3pt;margin-top:.4pt;width:533.2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" filled="f" stroked="f" strokeweight=".5pt">
                <v:textbox>
                  <w:txbxContent>
                    <w:tbl>
                      <w:tblPr>
                        <w:tblW w:w="10456" w:type="dxa"/>
                        <w:tblLook w:val="01E0" w:firstRow="1" w:lastRow="1" w:firstColumn="1" w:lastColumn="1" w:noHBand="0" w:noVBand="0"/>
                      </w:tblPr>
                      <w:tblGrid>
                        <w:gridCol w:w="5228"/>
                        <w:gridCol w:w="5228"/>
                      </w:tblGrid>
                      <w:tr w:rsidR="00EA20C8" w:rsidRPr="0072604A" w:rsidTr="00135B8A">
                        <w:trPr>
                          <w:trHeight w:val="2241"/>
                        </w:trPr>
                        <w:tc>
                          <w:tcPr>
                            <w:tcW w:w="5228" w:type="dxa"/>
                            <w:shd w:val="clear" w:color="auto" w:fill="auto"/>
                          </w:tcPr>
                          <w:p w:rsidR="00EA20C8" w:rsidRPr="007C1929" w:rsidRDefault="00EA20C8" w:rsidP="00EA20C8">
                            <w:pPr>
                              <w:pStyle w:val="ImprintText"/>
                              <w:jc w:val="both"/>
                              <w:rPr>
                                <w:sz w:val="14"/>
                              </w:rPr>
                            </w:pPr>
                            <w:r w:rsidRPr="007C1929">
                              <w:rPr>
                                <w:sz w:val="14"/>
                              </w:rPr>
                              <w:t xml:space="preserve">© The State of Victoria Department of Environment, Land, Water and </w:t>
                            </w:r>
                            <w:r w:rsidRPr="007C1929">
                              <w:rPr>
                                <w:sz w:val="14"/>
                              </w:rPr>
                              <w:br/>
                              <w:t>Planning 2015</w:t>
                            </w:r>
                          </w:p>
                          <w:p w:rsidR="00EA20C8" w:rsidRPr="007C1929" w:rsidRDefault="00EA20C8" w:rsidP="00EA20C8">
                            <w:pPr>
                              <w:pStyle w:val="ImprintText"/>
                              <w:jc w:val="both"/>
                              <w:rPr>
                                <w:sz w:val="14"/>
                              </w:rPr>
                            </w:pPr>
                            <w:r w:rsidRPr="007C1929">
                              <w:rPr>
                                <w:noProof/>
                                <w:sz w:val="14"/>
                                <w:lang w:eastAsia="en-AU"/>
                              </w:rPr>
                              <w:drawing>
                                <wp:inline distT="0" distB="0" distL="0" distR="0" wp14:anchorId="530FEE61" wp14:editId="2538E13F">
                                  <wp:extent cx="762000" cy="266700"/>
                                  <wp:effectExtent l="0" t="0" r="0" b="0"/>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7C1929">
                              <w:rPr>
                                <w:sz w:val="14"/>
                              </w:rPr>
                              <w:t xml:space="preserve">This work is licensed under a </w:t>
                            </w:r>
                            <w:hyperlink r:id="rId23" w:history="1">
                              <w:r w:rsidRPr="007C1929">
                                <w:rPr>
                                  <w:rStyle w:val="Hyperlink"/>
                                  <w:color w:val="auto"/>
                                  <w:sz w:val="14"/>
                                  <w:u w:val="none"/>
                                </w:rPr>
                                <w:t>Creative Commons Attribution 4.0 International licence</w:t>
                              </w:r>
                            </w:hyperlink>
                            <w:r w:rsidRPr="007C1929">
                              <w:rPr>
                                <w:sz w:val="14"/>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4" w:history="1">
                              <w:r w:rsidRPr="007C1929">
                                <w:rPr>
                                  <w:rStyle w:val="Hyperlink"/>
                                  <w:color w:val="auto"/>
                                  <w:sz w:val="14"/>
                                  <w:u w:val="none"/>
                                </w:rPr>
                                <w:t>http://creativecommons.org/licenses/by/4.0/</w:t>
                              </w:r>
                            </w:hyperlink>
                          </w:p>
                          <w:p w:rsidR="00EA20C8" w:rsidRPr="00BE2F5F" w:rsidRDefault="00EA20C8" w:rsidP="00EA20C8">
                            <w:pPr>
                              <w:pStyle w:val="ImprintText"/>
                              <w:jc w:val="both"/>
                              <w:rPr>
                                <w:b/>
                                <w:bCs/>
                              </w:rPr>
                            </w:pPr>
                            <w:r w:rsidRPr="007C1929">
                              <w:rPr>
                                <w:b/>
                                <w:bCs/>
                                <w:sz w:val="14"/>
                              </w:rPr>
                              <w:t>Disclaimer</w:t>
                            </w:r>
                            <w:r w:rsidRPr="007C1929">
                              <w:rPr>
                                <w:sz w:val="14"/>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228" w:type="dxa"/>
                            <w:shd w:val="clear" w:color="auto" w:fill="auto"/>
                          </w:tcPr>
                          <w:p w:rsidR="00EA20C8" w:rsidRPr="007C1929" w:rsidRDefault="00EA20C8" w:rsidP="00EA20C8">
                            <w:pPr>
                              <w:pStyle w:val="ImprintText"/>
                              <w:jc w:val="both"/>
                              <w:rPr>
                                <w:sz w:val="24"/>
                                <w:szCs w:val="24"/>
                              </w:rPr>
                            </w:pPr>
                            <w:r w:rsidRPr="007C1929">
                              <w:rPr>
                                <w:b/>
                                <w:bCs/>
                                <w:sz w:val="24"/>
                                <w:szCs w:val="24"/>
                              </w:rPr>
                              <w:t>Accessibility</w:t>
                            </w:r>
                          </w:p>
                          <w:p w:rsidR="00EA20C8" w:rsidRPr="00BE2F5F" w:rsidRDefault="00EA20C8" w:rsidP="00EA20C8">
                            <w:pPr>
                              <w:pStyle w:val="ImprintText"/>
                              <w:jc w:val="both"/>
                              <w:rPr>
                                <w:sz w:val="28"/>
                                <w:szCs w:val="28"/>
                              </w:rPr>
                            </w:pPr>
                            <w:r w:rsidRPr="007C1929">
                              <w:rPr>
                                <w:sz w:val="24"/>
                                <w:szCs w:val="24"/>
                              </w:rPr>
                              <w:t xml:space="preserve">If you would like to receive this publication in an alternative format, please telephone DELWP Customer Service Centre 136 186, email </w:t>
                            </w:r>
                            <w:hyperlink r:id="rId25" w:history="1">
                              <w:r w:rsidRPr="007C1929">
                                <w:rPr>
                                  <w:sz w:val="24"/>
                                  <w:szCs w:val="24"/>
                                </w:rPr>
                                <w:t>customer.service@delwp.vic.gov.au</w:t>
                              </w:r>
                            </w:hyperlink>
                            <w:r w:rsidRPr="007C1929">
                              <w:rPr>
                                <w:sz w:val="24"/>
                                <w:szCs w:val="24"/>
                              </w:rPr>
                              <w:t xml:space="preserve">, via the National Relay Service on 133 677 </w:t>
                            </w:r>
                            <w:hyperlink r:id="rId26" w:history="1">
                              <w:r w:rsidRPr="007C1929">
                                <w:rPr>
                                  <w:sz w:val="24"/>
                                  <w:szCs w:val="24"/>
                                </w:rPr>
                                <w:t>www.relayservice.com.au</w:t>
                              </w:r>
                            </w:hyperlink>
                            <w:r w:rsidRPr="007C1929">
                              <w:rPr>
                                <w:sz w:val="24"/>
                                <w:szCs w:val="24"/>
                              </w:rPr>
                              <w:t xml:space="preserve">. This document is also available on the internet at </w:t>
                            </w:r>
                            <w:hyperlink r:id="rId27" w:history="1">
                              <w:r w:rsidRPr="007C1929">
                                <w:rPr>
                                  <w:sz w:val="24"/>
                                  <w:szCs w:val="24"/>
                                </w:rPr>
                                <w:t>www.delwp.vic.gov.au</w:t>
                              </w:r>
                            </w:hyperlink>
                            <w:r w:rsidRPr="00BE2F5F">
                              <w:rPr>
                                <w:sz w:val="28"/>
                                <w:szCs w:val="28"/>
                              </w:rPr>
                              <w:br/>
                            </w:r>
                            <w:r w:rsidRPr="00BE2F5F">
                              <w:rPr>
                                <w:b/>
                                <w:bCs/>
                                <w:sz w:val="28"/>
                                <w:szCs w:val="28"/>
                              </w:rPr>
                              <w:br/>
                            </w:r>
                          </w:p>
                        </w:tc>
                      </w:tr>
                    </w:tbl>
                    <w:p w:rsidR="00EA20C8" w:rsidRDefault="00EA20C8" w:rsidP="00EA20C8">
                      <w:pPr>
                        <w:jc w:val="both"/>
                      </w:pPr>
                    </w:p>
                  </w:txbxContent>
                </v:textbox>
              </v:shape>
            </w:pict>
          </mc:Fallback>
        </mc:AlternateContent>
      </w:r>
    </w:p>
    <w:p w:rsidR="00D444E8" w:rsidRPr="007429A1" w:rsidRDefault="00D444E8" w:rsidP="007429A1">
      <w:pPr>
        <w:pStyle w:val="Body"/>
      </w:pPr>
    </w:p>
    <w:p w:rsidR="00D444E8" w:rsidRPr="0079489C" w:rsidRDefault="00D444E8" w:rsidP="007429A1">
      <w:pPr>
        <w:pStyle w:val="Body"/>
      </w:pPr>
    </w:p>
    <w:sectPr w:rsidR="00D444E8" w:rsidRPr="0079489C" w:rsidSect="002814A9">
      <w:type w:val="continuous"/>
      <w:pgSz w:w="11907" w:h="16840" w:code="9"/>
      <w:pgMar w:top="1440" w:right="567" w:bottom="851" w:left="851" w:header="284" w:footer="1021"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E67" w:rsidRDefault="00053E67">
      <w:r>
        <w:separator/>
      </w:r>
    </w:p>
  </w:endnote>
  <w:endnote w:type="continuationSeparator" w:id="0">
    <w:p w:rsidR="00053E67" w:rsidRDefault="00053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E67" w:rsidRPr="0072604A" w:rsidRDefault="00053E67" w:rsidP="0072604A">
    <w:pPr>
      <w:spacing w:before="480"/>
      <w:rPr>
        <w:rFonts w:cs="Calibri"/>
        <w:color w:val="636466"/>
        <w:sz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E67" w:rsidRDefault="00517058" w:rsidP="002015AD">
    <w:pPr>
      <w:pStyle w:val="Footer"/>
    </w:pPr>
    <w:r>
      <w:rPr>
        <w:noProof/>
        <w:lang w:eastAsia="en-AU"/>
      </w:rPr>
      <w:drawing>
        <wp:anchor distT="0" distB="0" distL="114300" distR="114300" simplePos="0" relativeHeight="251660288" behindDoc="0" locked="0" layoutInCell="1" allowOverlap="1" wp14:anchorId="46E3CD34" wp14:editId="2C4430FD">
          <wp:simplePos x="0" y="0"/>
          <wp:positionH relativeFrom="column">
            <wp:posOffset>4779645</wp:posOffset>
          </wp:positionH>
          <wp:positionV relativeFrom="paragraph">
            <wp:posOffset>118110</wp:posOffset>
          </wp:positionV>
          <wp:extent cx="1714500" cy="497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97205"/>
                  </a:xfrm>
                  <a:prstGeom prst="rect">
                    <a:avLst/>
                  </a:prstGeom>
                </pic:spPr>
              </pic:pic>
            </a:graphicData>
          </a:graphic>
          <wp14:sizeRelH relativeFrom="margin">
            <wp14:pctWidth>0</wp14:pctWidth>
          </wp14:sizeRelH>
          <wp14:sizeRelV relativeFrom="margin">
            <wp14:pctHeight>0</wp14:pctHeight>
          </wp14:sizeRelV>
        </wp:anchor>
      </w:drawing>
    </w:r>
    <w:r w:rsidRPr="00517058">
      <w:rPr>
        <w:noProof/>
        <w:lang w:eastAsia="en-AU"/>
      </w:rPr>
      <mc:AlternateContent>
        <mc:Choice Requires="wps">
          <w:drawing>
            <wp:anchor distT="0" distB="0" distL="114300" distR="114300" simplePos="0" relativeHeight="251664384" behindDoc="0" locked="0" layoutInCell="1" allowOverlap="1" wp14:anchorId="6D01BCD4" wp14:editId="76B5FCAF">
              <wp:simplePos x="0" y="0"/>
              <wp:positionH relativeFrom="column">
                <wp:posOffset>-5080</wp:posOffset>
              </wp:positionH>
              <wp:positionV relativeFrom="paragraph">
                <wp:posOffset>269875</wp:posOffset>
              </wp:positionV>
              <wp:extent cx="15144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noFill/>
                      <a:ln w="9525">
                        <a:noFill/>
                        <a:miter lim="800000"/>
                        <a:headEnd/>
                        <a:tailEnd/>
                      </a:ln>
                    </wps:spPr>
                    <wps:txbx>
                      <w:txbxContent>
                        <w:p w:rsidR="00517058" w:rsidRDefault="00517058">
                          <w:r>
                            <w:t>www.delwp.vic.gov.au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pt;margin-top:21.25pt;width:119.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" filled="f" stroked="f">
              <v:textbox style="mso-fit-shape-to-text:t">
                <w:txbxContent>
                  <w:p w:rsidR="00517058" w:rsidRDefault="00517058">
                    <w:r>
                      <w:t>www.delwp.vic.gov.au</w:t>
                    </w:r>
                  </w:p>
                </w:txbxContent>
              </v:textbox>
            </v:shape>
          </w:pict>
        </mc:Fallback>
      </mc:AlternateContent>
    </w:r>
    <w:r w:rsidR="00053E67">
      <w:rPr>
        <w:noProof/>
        <w:lang w:eastAsia="en-A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E67" w:rsidRDefault="00053E67">
      <w:r>
        <w:separator/>
      </w:r>
    </w:p>
  </w:footnote>
  <w:footnote w:type="continuationSeparator" w:id="0">
    <w:p w:rsidR="00053E67" w:rsidRDefault="00053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E67" w:rsidRDefault="00053E67" w:rsidP="00F83A6F">
    <w:pPr>
      <w:rPr>
        <w:lang w:val="en-US"/>
      </w:rPr>
    </w:pPr>
  </w:p>
  <w:p w:rsidR="00053E67" w:rsidRDefault="00053E67" w:rsidP="009E66AE">
    <w:pPr>
      <w:pStyle w:val="ImprintBreak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E67" w:rsidRDefault="002814A9" w:rsidP="0003050C">
    <w:pPr>
      <w:pStyle w:val="Header"/>
    </w:pPr>
    <w:r>
      <w:rPr>
        <w:noProof/>
        <w:lang w:eastAsia="en-AU"/>
      </w:rPr>
      <w:drawing>
        <wp:anchor distT="0" distB="0" distL="114300" distR="114300" simplePos="0" relativeHeight="251656192" behindDoc="1" locked="0" layoutInCell="1" allowOverlap="1" wp14:anchorId="375DCD1C" wp14:editId="2492768D">
          <wp:simplePos x="0" y="0"/>
          <wp:positionH relativeFrom="column">
            <wp:posOffset>-74295</wp:posOffset>
          </wp:positionH>
          <wp:positionV relativeFrom="paragraph">
            <wp:posOffset>153035</wp:posOffset>
          </wp:positionV>
          <wp:extent cx="6696075" cy="781050"/>
          <wp:effectExtent l="0" t="0" r="9525" b="0"/>
          <wp:wrapThrough wrapText="bothSides">
            <wp:wrapPolygon edited="0">
              <wp:start x="0" y="0"/>
              <wp:lineTo x="0" y="21073"/>
              <wp:lineTo x="21569" y="21073"/>
              <wp:lineTo x="21569" y="0"/>
              <wp:lineTo x="0" y="0"/>
            </wp:wrapPolygon>
          </wp:wrapThrough>
          <wp:docPr id="2"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60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4C9" w:rsidRPr="005459A9">
      <w:rPr>
        <w:rFonts w:eastAsia="Calibri"/>
        <w:noProof/>
        <w:lang w:eastAsia="en-AU"/>
      </w:rPr>
      <mc:AlternateContent>
        <mc:Choice Requires="wps">
          <w:drawing>
            <wp:anchor distT="0" distB="0" distL="114300" distR="114300" simplePos="0" relativeHeight="251662336" behindDoc="0" locked="0" layoutInCell="1" allowOverlap="1" wp14:anchorId="21DACEB9" wp14:editId="62395E54">
              <wp:simplePos x="0" y="0"/>
              <wp:positionH relativeFrom="column">
                <wp:posOffset>-82633</wp:posOffset>
              </wp:positionH>
              <wp:positionV relativeFrom="paragraph">
                <wp:posOffset>229870</wp:posOffset>
              </wp:positionV>
              <wp:extent cx="682434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403985"/>
                      </a:xfrm>
                      <a:prstGeom prst="rect">
                        <a:avLst/>
                      </a:prstGeom>
                      <a:noFill/>
                      <a:ln w="9525">
                        <a:noFill/>
                        <a:miter lim="800000"/>
                        <a:headEnd/>
                        <a:tailEnd/>
                      </a:ln>
                    </wps:spPr>
                    <wps:txbx>
                      <w:txbxContent>
                        <w:p w:rsidR="00F26977" w:rsidRPr="005459A9" w:rsidRDefault="00F26977" w:rsidP="00F26977">
                          <w:pPr>
                            <w:rPr>
                              <w:color w:val="FFFFFF" w:themeColor="background1"/>
                              <w:sz w:val="52"/>
                              <w:szCs w:val="52"/>
                            </w:rPr>
                          </w:pPr>
                          <w:r w:rsidRPr="005459A9">
                            <w:rPr>
                              <w:color w:val="FFFFFF" w:themeColor="background1"/>
                              <w:sz w:val="52"/>
                              <w:szCs w:val="52"/>
                            </w:rPr>
                            <w:t>Victorian Forest Monitoring Program = installed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5pt;margin-top:18.1pt;width:537.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" filled="f" stroked="f">
              <v:textbox style="mso-fit-shape-to-text:t">
                <w:txbxContent>
                  <w:p w:rsidR="00F26977" w:rsidRPr="005459A9" w:rsidRDefault="00F26977" w:rsidP="00F26977">
                    <w:pPr>
                      <w:rPr>
                        <w:color w:val="FFFFFF" w:themeColor="background1"/>
                        <w:sz w:val="52"/>
                        <w:szCs w:val="52"/>
                      </w:rPr>
                    </w:pPr>
                    <w:r w:rsidRPr="005459A9">
                      <w:rPr>
                        <w:color w:val="FFFFFF" w:themeColor="background1"/>
                        <w:sz w:val="52"/>
                        <w:szCs w:val="52"/>
                      </w:rPr>
                      <w:t>Victorian Forest Monitoring Program = installed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30AD2C7D"/>
    <w:multiLevelType w:val="hybridMultilevel"/>
    <w:tmpl w:val="FE222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8"/>
  </w:num>
  <w:num w:numId="14">
    <w:abstractNumId w:val="14"/>
  </w:num>
  <w:num w:numId="15">
    <w:abstractNumId w:val="17"/>
  </w:num>
  <w:num w:numId="16">
    <w:abstractNumId w:val="11"/>
  </w:num>
  <w:num w:numId="17">
    <w:abstractNumId w:val="17"/>
  </w:num>
  <w:num w:numId="18">
    <w:abstractNumId w:val="17"/>
  </w:num>
  <w:num w:numId="19">
    <w:abstractNumId w:val="17"/>
  </w:num>
  <w:num w:numId="20">
    <w:abstractNumId w:val="10"/>
  </w:num>
  <w:num w:numId="21">
    <w:abstractNumId w:val="12"/>
  </w:num>
  <w:num w:numId="22">
    <w:abstractNumId w:val="16"/>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3071"/>
    <w:rsid w:val="00012793"/>
    <w:rsid w:val="00013D7A"/>
    <w:rsid w:val="0003050C"/>
    <w:rsid w:val="00034D96"/>
    <w:rsid w:val="0003535F"/>
    <w:rsid w:val="0004692B"/>
    <w:rsid w:val="00053E67"/>
    <w:rsid w:val="00055FEF"/>
    <w:rsid w:val="00063E31"/>
    <w:rsid w:val="0007550B"/>
    <w:rsid w:val="0008754B"/>
    <w:rsid w:val="00091E87"/>
    <w:rsid w:val="0009307B"/>
    <w:rsid w:val="0009699E"/>
    <w:rsid w:val="000A6BA1"/>
    <w:rsid w:val="000B3191"/>
    <w:rsid w:val="000C3259"/>
    <w:rsid w:val="000C39E4"/>
    <w:rsid w:val="00120C40"/>
    <w:rsid w:val="00120F3F"/>
    <w:rsid w:val="00124D70"/>
    <w:rsid w:val="00125376"/>
    <w:rsid w:val="00135491"/>
    <w:rsid w:val="00135B8A"/>
    <w:rsid w:val="00154577"/>
    <w:rsid w:val="00177115"/>
    <w:rsid w:val="00181FBC"/>
    <w:rsid w:val="001A243B"/>
    <w:rsid w:val="001C3014"/>
    <w:rsid w:val="001E2024"/>
    <w:rsid w:val="0020105C"/>
    <w:rsid w:val="002015AD"/>
    <w:rsid w:val="0020255B"/>
    <w:rsid w:val="002122D2"/>
    <w:rsid w:val="00217D52"/>
    <w:rsid w:val="00236DA4"/>
    <w:rsid w:val="00246D68"/>
    <w:rsid w:val="002526EA"/>
    <w:rsid w:val="00261DCB"/>
    <w:rsid w:val="00271B91"/>
    <w:rsid w:val="002814A9"/>
    <w:rsid w:val="00285925"/>
    <w:rsid w:val="002B696E"/>
    <w:rsid w:val="002C12E4"/>
    <w:rsid w:val="002C4BC3"/>
    <w:rsid w:val="002C5BA2"/>
    <w:rsid w:val="002D3CC8"/>
    <w:rsid w:val="002D680B"/>
    <w:rsid w:val="002E2EC1"/>
    <w:rsid w:val="00321F9E"/>
    <w:rsid w:val="00330679"/>
    <w:rsid w:val="003C2962"/>
    <w:rsid w:val="003E0B9A"/>
    <w:rsid w:val="003F437F"/>
    <w:rsid w:val="003F5A5C"/>
    <w:rsid w:val="00404EF3"/>
    <w:rsid w:val="0043348E"/>
    <w:rsid w:val="004426E1"/>
    <w:rsid w:val="00455AC0"/>
    <w:rsid w:val="0047538B"/>
    <w:rsid w:val="004969C1"/>
    <w:rsid w:val="004E4531"/>
    <w:rsid w:val="004E4BDF"/>
    <w:rsid w:val="004E6888"/>
    <w:rsid w:val="004F1647"/>
    <w:rsid w:val="0050769F"/>
    <w:rsid w:val="00512102"/>
    <w:rsid w:val="00517058"/>
    <w:rsid w:val="005229C6"/>
    <w:rsid w:val="00524C52"/>
    <w:rsid w:val="005304F7"/>
    <w:rsid w:val="00534B38"/>
    <w:rsid w:val="00540762"/>
    <w:rsid w:val="00544B68"/>
    <w:rsid w:val="005459A9"/>
    <w:rsid w:val="00557AFB"/>
    <w:rsid w:val="00557B17"/>
    <w:rsid w:val="00573E23"/>
    <w:rsid w:val="00575F3A"/>
    <w:rsid w:val="00582724"/>
    <w:rsid w:val="005B3CE8"/>
    <w:rsid w:val="005E3342"/>
    <w:rsid w:val="005F5913"/>
    <w:rsid w:val="00603134"/>
    <w:rsid w:val="00603F86"/>
    <w:rsid w:val="00606451"/>
    <w:rsid w:val="00616077"/>
    <w:rsid w:val="00623482"/>
    <w:rsid w:val="006322A4"/>
    <w:rsid w:val="00644C88"/>
    <w:rsid w:val="006454C9"/>
    <w:rsid w:val="00656186"/>
    <w:rsid w:val="006741C5"/>
    <w:rsid w:val="006750E0"/>
    <w:rsid w:val="00675636"/>
    <w:rsid w:val="00681283"/>
    <w:rsid w:val="006A07D6"/>
    <w:rsid w:val="006B4688"/>
    <w:rsid w:val="006F53DB"/>
    <w:rsid w:val="006F707D"/>
    <w:rsid w:val="0070362A"/>
    <w:rsid w:val="0072604A"/>
    <w:rsid w:val="00731631"/>
    <w:rsid w:val="007429A1"/>
    <w:rsid w:val="00752E36"/>
    <w:rsid w:val="00752F1A"/>
    <w:rsid w:val="00756A07"/>
    <w:rsid w:val="00756BBF"/>
    <w:rsid w:val="007702BD"/>
    <w:rsid w:val="0079021A"/>
    <w:rsid w:val="0079489C"/>
    <w:rsid w:val="007B0E45"/>
    <w:rsid w:val="007B1469"/>
    <w:rsid w:val="007B62F8"/>
    <w:rsid w:val="007B6E26"/>
    <w:rsid w:val="007C1929"/>
    <w:rsid w:val="007E3E33"/>
    <w:rsid w:val="007F5211"/>
    <w:rsid w:val="00824C60"/>
    <w:rsid w:val="0083541B"/>
    <w:rsid w:val="00865A63"/>
    <w:rsid w:val="00872BAF"/>
    <w:rsid w:val="008732EE"/>
    <w:rsid w:val="008832F9"/>
    <w:rsid w:val="008A3B87"/>
    <w:rsid w:val="008A6BBA"/>
    <w:rsid w:val="008B61B5"/>
    <w:rsid w:val="008C1B1D"/>
    <w:rsid w:val="008C34D0"/>
    <w:rsid w:val="008C49F5"/>
    <w:rsid w:val="008F4932"/>
    <w:rsid w:val="00904F93"/>
    <w:rsid w:val="009256BC"/>
    <w:rsid w:val="00926BDE"/>
    <w:rsid w:val="00927E6A"/>
    <w:rsid w:val="0094200C"/>
    <w:rsid w:val="00953344"/>
    <w:rsid w:val="00962D3B"/>
    <w:rsid w:val="00972191"/>
    <w:rsid w:val="00981EA2"/>
    <w:rsid w:val="009872FB"/>
    <w:rsid w:val="00996578"/>
    <w:rsid w:val="009A0EDC"/>
    <w:rsid w:val="009A2885"/>
    <w:rsid w:val="009C3B5A"/>
    <w:rsid w:val="009E666D"/>
    <w:rsid w:val="009E66AE"/>
    <w:rsid w:val="009F2D92"/>
    <w:rsid w:val="009F675C"/>
    <w:rsid w:val="00A0021E"/>
    <w:rsid w:val="00A03F08"/>
    <w:rsid w:val="00A04614"/>
    <w:rsid w:val="00A11FE6"/>
    <w:rsid w:val="00A357C2"/>
    <w:rsid w:val="00A36BC9"/>
    <w:rsid w:val="00A37BFA"/>
    <w:rsid w:val="00A4593C"/>
    <w:rsid w:val="00A56C4D"/>
    <w:rsid w:val="00A6450E"/>
    <w:rsid w:val="00A67D11"/>
    <w:rsid w:val="00A730A4"/>
    <w:rsid w:val="00A8355F"/>
    <w:rsid w:val="00A83A7C"/>
    <w:rsid w:val="00A85593"/>
    <w:rsid w:val="00AA6401"/>
    <w:rsid w:val="00AC0ECF"/>
    <w:rsid w:val="00AC7B79"/>
    <w:rsid w:val="00AF4038"/>
    <w:rsid w:val="00AF4CE7"/>
    <w:rsid w:val="00AF4DB4"/>
    <w:rsid w:val="00B068DA"/>
    <w:rsid w:val="00B077CF"/>
    <w:rsid w:val="00B137B4"/>
    <w:rsid w:val="00B24A07"/>
    <w:rsid w:val="00B475BF"/>
    <w:rsid w:val="00B87CF6"/>
    <w:rsid w:val="00B9335A"/>
    <w:rsid w:val="00B95745"/>
    <w:rsid w:val="00BB0CFC"/>
    <w:rsid w:val="00BB37E4"/>
    <w:rsid w:val="00BC0B9F"/>
    <w:rsid w:val="00BD4BC3"/>
    <w:rsid w:val="00BE2F5F"/>
    <w:rsid w:val="00BF62F9"/>
    <w:rsid w:val="00C061DD"/>
    <w:rsid w:val="00C12A10"/>
    <w:rsid w:val="00C31F7B"/>
    <w:rsid w:val="00C36059"/>
    <w:rsid w:val="00C403BA"/>
    <w:rsid w:val="00C46B5E"/>
    <w:rsid w:val="00C46D0A"/>
    <w:rsid w:val="00C651CE"/>
    <w:rsid w:val="00C65FE7"/>
    <w:rsid w:val="00C73267"/>
    <w:rsid w:val="00C772CA"/>
    <w:rsid w:val="00C86B17"/>
    <w:rsid w:val="00CA19B7"/>
    <w:rsid w:val="00CD5180"/>
    <w:rsid w:val="00CE10A1"/>
    <w:rsid w:val="00CF5E50"/>
    <w:rsid w:val="00D031F0"/>
    <w:rsid w:val="00D033C6"/>
    <w:rsid w:val="00D114E4"/>
    <w:rsid w:val="00D11924"/>
    <w:rsid w:val="00D13102"/>
    <w:rsid w:val="00D33BE6"/>
    <w:rsid w:val="00D444E8"/>
    <w:rsid w:val="00D54DE0"/>
    <w:rsid w:val="00D57D78"/>
    <w:rsid w:val="00D57FF0"/>
    <w:rsid w:val="00D634D8"/>
    <w:rsid w:val="00D75BD2"/>
    <w:rsid w:val="00D8325B"/>
    <w:rsid w:val="00DA0042"/>
    <w:rsid w:val="00DB450C"/>
    <w:rsid w:val="00DC1796"/>
    <w:rsid w:val="00DC68E1"/>
    <w:rsid w:val="00DD0AB3"/>
    <w:rsid w:val="00DD3436"/>
    <w:rsid w:val="00DE2624"/>
    <w:rsid w:val="00DE5117"/>
    <w:rsid w:val="00DF6665"/>
    <w:rsid w:val="00E07718"/>
    <w:rsid w:val="00E15BD0"/>
    <w:rsid w:val="00E2394C"/>
    <w:rsid w:val="00E30FFD"/>
    <w:rsid w:val="00E325A1"/>
    <w:rsid w:val="00E464E4"/>
    <w:rsid w:val="00E51072"/>
    <w:rsid w:val="00E56D27"/>
    <w:rsid w:val="00E6278D"/>
    <w:rsid w:val="00E8448C"/>
    <w:rsid w:val="00E9178F"/>
    <w:rsid w:val="00EA20C8"/>
    <w:rsid w:val="00EA31C2"/>
    <w:rsid w:val="00EB2BB2"/>
    <w:rsid w:val="00EB75EA"/>
    <w:rsid w:val="00EC446A"/>
    <w:rsid w:val="00EC4DCD"/>
    <w:rsid w:val="00EC6F19"/>
    <w:rsid w:val="00EF527E"/>
    <w:rsid w:val="00F0013D"/>
    <w:rsid w:val="00F13B95"/>
    <w:rsid w:val="00F15CF7"/>
    <w:rsid w:val="00F26977"/>
    <w:rsid w:val="00F27E16"/>
    <w:rsid w:val="00F46148"/>
    <w:rsid w:val="00F54CCE"/>
    <w:rsid w:val="00F67782"/>
    <w:rsid w:val="00F708A6"/>
    <w:rsid w:val="00F74678"/>
    <w:rsid w:val="00F83836"/>
    <w:rsid w:val="00F83A6F"/>
    <w:rsid w:val="00F845F4"/>
    <w:rsid w:val="00F910D5"/>
    <w:rsid w:val="00F930FD"/>
    <w:rsid w:val="00FA2BC8"/>
    <w:rsid w:val="00FB3DCA"/>
    <w:rsid w:val="00FC01F8"/>
    <w:rsid w:val="00FD34FA"/>
    <w:rsid w:val="00FD674C"/>
    <w:rsid w:val="00FE229F"/>
    <w:rsid w:val="00FE4EB7"/>
    <w:rsid w:val="00FF0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2C12E4"/>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2C12E4"/>
    <w:pPr>
      <w:spacing w:after="113" w:line="240" w:lineRule="atLeast"/>
    </w:pPr>
    <w:rPr>
      <w:rFonts w:ascii="Calibri" w:hAnsi="Calibri" w:cs="Arial"/>
      <w:sz w:val="22"/>
      <w:szCs w:val="24"/>
      <w:lang w:eastAsia="en-US"/>
    </w:rPr>
  </w:style>
  <w:style w:type="paragraph" w:customStyle="1" w:styleId="Bullet">
    <w:name w:val="_Bullet"/>
    <w:link w:val="BulletChar"/>
    <w:qFormat/>
    <w:rsid w:val="002C12E4"/>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2C12E4"/>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2C12E4"/>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2C12E4"/>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2C12E4"/>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2C12E4"/>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2C12E4"/>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2C12E4"/>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2C12E4"/>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2C12E4"/>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24C60"/>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2C12E4"/>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24C60"/>
    <w:rPr>
      <w:rFonts w:ascii="Calibri" w:hAnsi="Calibri"/>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24C60"/>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24C60"/>
    <w:pPr>
      <w:ind w:left="-34" w:hanging="694"/>
    </w:pPr>
    <w:rPr>
      <w:rFonts w:ascii="Calibri" w:hAnsi="Calibri" w:cs="Arial"/>
      <w:color w:val="636466"/>
      <w:sz w:val="54"/>
      <w:szCs w:val="24"/>
      <w:lang w:eastAsia="en-US"/>
    </w:rPr>
  </w:style>
  <w:style w:type="paragraph" w:customStyle="1" w:styleId="Body2">
    <w:name w:val="_Body2"/>
    <w:basedOn w:val="Normal"/>
    <w:link w:val="Body2Char"/>
    <w:uiPriority w:val="9"/>
    <w:qFormat/>
    <w:rsid w:val="00D57D78"/>
    <w:pPr>
      <w:spacing w:after="113" w:line="240" w:lineRule="atLeast"/>
    </w:pPr>
    <w:rPr>
      <w:rFonts w:cs="Arial"/>
      <w:szCs w:val="22"/>
    </w:rPr>
  </w:style>
  <w:style w:type="character" w:customStyle="1" w:styleId="Body2Char">
    <w:name w:val="_Body2 Char"/>
    <w:basedOn w:val="DefaultParagraphFont"/>
    <w:link w:val="Body2"/>
    <w:uiPriority w:val="9"/>
    <w:rsid w:val="00D57D78"/>
    <w:rPr>
      <w:rFonts w:ascii="Calibri" w:hAnsi="Calibri" w:cs="Arial"/>
      <w:sz w:val="22"/>
      <w:szCs w:val="22"/>
      <w:lang w:eastAsia="en-US"/>
    </w:rPr>
  </w:style>
  <w:style w:type="paragraph" w:customStyle="1" w:styleId="pdsebody">
    <w:name w:val="p_dse_body"/>
    <w:basedOn w:val="Normal"/>
    <w:rsid w:val="00D57D78"/>
    <w:pPr>
      <w:spacing w:before="100" w:beforeAutospacing="1" w:after="100" w:afterAutospacing="1"/>
    </w:pPr>
    <w:rPr>
      <w:rFonts w:ascii="Times New Roman" w:hAnsi="Times New Roman"/>
      <w:sz w:val="24"/>
      <w:lang w:eastAsia="en-AU"/>
    </w:rPr>
  </w:style>
  <w:style w:type="character" w:customStyle="1" w:styleId="fdsebody">
    <w:name w:val="f_dse_body"/>
    <w:basedOn w:val="DefaultParagraphFont"/>
    <w:rsid w:val="00D57D78"/>
  </w:style>
  <w:style w:type="paragraph" w:styleId="ListParagraph">
    <w:name w:val="List Paragraph"/>
    <w:basedOn w:val="Normal"/>
    <w:uiPriority w:val="34"/>
    <w:qFormat/>
    <w:rsid w:val="00D57D78"/>
    <w:pPr>
      <w:ind w:left="720"/>
      <w:contextualSpacing/>
    </w:pPr>
  </w:style>
  <w:style w:type="paragraph" w:customStyle="1" w:styleId="ReplyLet">
    <w:name w:val="ReplyLet"/>
    <w:basedOn w:val="Normal"/>
    <w:link w:val="ReplyLetChar"/>
    <w:qFormat/>
    <w:rsid w:val="00D57D78"/>
    <w:pPr>
      <w:jc w:val="both"/>
    </w:pPr>
    <w:rPr>
      <w:rFonts w:ascii="Times New Roman" w:hAnsi="Times New Roman"/>
      <w:sz w:val="23"/>
    </w:rPr>
  </w:style>
  <w:style w:type="character" w:customStyle="1" w:styleId="ReplyLetChar">
    <w:name w:val="ReplyLet Char"/>
    <w:link w:val="ReplyLet"/>
    <w:rsid w:val="00D57D78"/>
    <w:rPr>
      <w:sz w:val="23"/>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annotation subject" w:semiHidden="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9"/>
    <w:qFormat/>
    <w:rsid w:val="002C12E4"/>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2C12E4"/>
    <w:pPr>
      <w:spacing w:after="113" w:line="240" w:lineRule="atLeast"/>
    </w:pPr>
    <w:rPr>
      <w:rFonts w:ascii="Calibri" w:hAnsi="Calibri" w:cs="Arial"/>
      <w:sz w:val="22"/>
      <w:szCs w:val="24"/>
      <w:lang w:eastAsia="en-US"/>
    </w:rPr>
  </w:style>
  <w:style w:type="paragraph" w:customStyle="1" w:styleId="Bullet">
    <w:name w:val="_Bullet"/>
    <w:link w:val="BulletChar"/>
    <w:qFormat/>
    <w:rsid w:val="002C12E4"/>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2C12E4"/>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2C12E4"/>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2C12E4"/>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2C12E4"/>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2C12E4"/>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2C12E4"/>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2C12E4"/>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2C12E4"/>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semiHidden/>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2C12E4"/>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24C60"/>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2C12E4"/>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semiHidden/>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qFormat/>
    <w:rsid w:val="00824C60"/>
    <w:rPr>
      <w:rFonts w:ascii="Calibri" w:hAnsi="Calibri"/>
      <w:i/>
      <w:iCs/>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24C60"/>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24C60"/>
    <w:pPr>
      <w:ind w:left="-34" w:hanging="694"/>
    </w:pPr>
    <w:rPr>
      <w:rFonts w:ascii="Calibri" w:hAnsi="Calibri" w:cs="Arial"/>
      <w:color w:val="636466"/>
      <w:sz w:val="54"/>
      <w:szCs w:val="24"/>
      <w:lang w:eastAsia="en-US"/>
    </w:rPr>
  </w:style>
  <w:style w:type="paragraph" w:customStyle="1" w:styleId="Body2">
    <w:name w:val="_Body2"/>
    <w:basedOn w:val="Normal"/>
    <w:link w:val="Body2Char"/>
    <w:uiPriority w:val="9"/>
    <w:qFormat/>
    <w:rsid w:val="00D57D78"/>
    <w:pPr>
      <w:spacing w:after="113" w:line="240" w:lineRule="atLeast"/>
    </w:pPr>
    <w:rPr>
      <w:rFonts w:cs="Arial"/>
      <w:szCs w:val="22"/>
    </w:rPr>
  </w:style>
  <w:style w:type="character" w:customStyle="1" w:styleId="Body2Char">
    <w:name w:val="_Body2 Char"/>
    <w:basedOn w:val="DefaultParagraphFont"/>
    <w:link w:val="Body2"/>
    <w:uiPriority w:val="9"/>
    <w:rsid w:val="00D57D78"/>
    <w:rPr>
      <w:rFonts w:ascii="Calibri" w:hAnsi="Calibri" w:cs="Arial"/>
      <w:sz w:val="22"/>
      <w:szCs w:val="22"/>
      <w:lang w:eastAsia="en-US"/>
    </w:rPr>
  </w:style>
  <w:style w:type="paragraph" w:customStyle="1" w:styleId="pdsebody">
    <w:name w:val="p_dse_body"/>
    <w:basedOn w:val="Normal"/>
    <w:rsid w:val="00D57D78"/>
    <w:pPr>
      <w:spacing w:before="100" w:beforeAutospacing="1" w:after="100" w:afterAutospacing="1"/>
    </w:pPr>
    <w:rPr>
      <w:rFonts w:ascii="Times New Roman" w:hAnsi="Times New Roman"/>
      <w:sz w:val="24"/>
      <w:lang w:eastAsia="en-AU"/>
    </w:rPr>
  </w:style>
  <w:style w:type="character" w:customStyle="1" w:styleId="fdsebody">
    <w:name w:val="f_dse_body"/>
    <w:basedOn w:val="DefaultParagraphFont"/>
    <w:rsid w:val="00D57D78"/>
  </w:style>
  <w:style w:type="paragraph" w:styleId="ListParagraph">
    <w:name w:val="List Paragraph"/>
    <w:basedOn w:val="Normal"/>
    <w:uiPriority w:val="34"/>
    <w:qFormat/>
    <w:rsid w:val="00D57D78"/>
    <w:pPr>
      <w:ind w:left="720"/>
      <w:contextualSpacing/>
    </w:pPr>
  </w:style>
  <w:style w:type="paragraph" w:customStyle="1" w:styleId="ReplyLet">
    <w:name w:val="ReplyLet"/>
    <w:basedOn w:val="Normal"/>
    <w:link w:val="ReplyLetChar"/>
    <w:qFormat/>
    <w:rsid w:val="00D57D78"/>
    <w:pPr>
      <w:jc w:val="both"/>
    </w:pPr>
    <w:rPr>
      <w:rFonts w:ascii="Times New Roman" w:hAnsi="Times New Roman"/>
      <w:sz w:val="23"/>
    </w:rPr>
  </w:style>
  <w:style w:type="character" w:customStyle="1" w:styleId="ReplyLetChar">
    <w:name w:val="ReplyLet Char"/>
    <w:link w:val="ReplyLet"/>
    <w:rsid w:val="00D57D78"/>
    <w:rPr>
      <w:sz w:val="23"/>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creativecommons.org/licenses/by/4.0/" TargetMode="External"/><Relationship Id="rId26" Type="http://schemas.openxmlformats.org/officeDocument/2006/relationships/hyperlink" Target="http://www.relayservice.com.au" TargetMode="External"/><Relationship Id="rId3" Type="http://schemas.microsoft.com/office/2007/relationships/stylesWithEffects" Target="stylesWithEffects.xml"/><Relationship Id="rId21"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yperlink" Target="mailto:customer.service@delwp.vic.gov.a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customer.service@delwp.vic.gov.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creativecommons.org/licenses/by/4.0/" TargetMode="External"/><Relationship Id="rId5" Type="http://schemas.openxmlformats.org/officeDocument/2006/relationships/webSettings" Target="webSettings.xml"/><Relationship Id="rId15" Type="http://schemas.openxmlformats.org/officeDocument/2006/relationships/hyperlink" Target="http://www.depi.vic.gov.au/forestry-and-land-use/forest-management/forest-sustainability/victorian-forest-monitoring-program" TargetMode="External"/><Relationship Id="rId23" Type="http://schemas.openxmlformats.org/officeDocument/2006/relationships/hyperlink" Target="http://creativecommons.org/licenses/by/4.0/"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haun.suitor@delwp.vic.gov.au" TargetMode="External"/><Relationship Id="rId22" Type="http://schemas.openxmlformats.org/officeDocument/2006/relationships/hyperlink" Target="http://www.delwp.vic.gov.au" TargetMode="External"/><Relationship Id="rId27" Type="http://schemas.openxmlformats.org/officeDocument/2006/relationships/hyperlink" Target="http://www.delwp.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FactSheet full measure DEPI .dotx</Template>
  <TotalTime>0</TotalTime>
  <Pages>2</Pages>
  <Words>574</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2015-09-27T23:48:00Z</dcterms:created>
  <dcterms:modified xsi:type="dcterms:W3CDTF">2015-09-28T03:15:00Z</dcterms:modified>
</cp:coreProperties>
</file>