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6B39C1" w:rsidRPr="004A57D8" w:rsidTr="00D30000">
        <w:trPr>
          <w:trHeight w:hRule="exact" w:val="3558"/>
        </w:trPr>
        <w:tc>
          <w:tcPr>
            <w:tcW w:w="9855" w:type="dxa"/>
            <w:shd w:val="clear" w:color="auto" w:fill="auto"/>
          </w:tcPr>
          <w:p w:rsidR="006B39C1" w:rsidRPr="006B39C1" w:rsidRDefault="006B39C1" w:rsidP="00D30000">
            <w:pPr>
              <w:pStyle w:val="Title"/>
              <w:rPr>
                <w:sz w:val="68"/>
                <w:szCs w:val="68"/>
              </w:rPr>
            </w:pPr>
            <w:bookmarkStart w:id="0" w:name="_Toc452391735"/>
            <w:r w:rsidRPr="006B39C1">
              <w:rPr>
                <w:sz w:val="68"/>
                <w:szCs w:val="68"/>
              </w:rPr>
              <w:t>Bi-partisan Working Group Re</w:t>
            </w:r>
            <w:r w:rsidR="00E678D0">
              <w:rPr>
                <w:sz w:val="68"/>
                <w:szCs w:val="68"/>
              </w:rPr>
              <w:t>port</w:t>
            </w:r>
            <w:r w:rsidR="00901F90">
              <w:rPr>
                <w:sz w:val="68"/>
                <w:szCs w:val="68"/>
              </w:rPr>
              <w:t xml:space="preserve"> of the Caulfield Racecourse </w:t>
            </w:r>
            <w:r w:rsidR="00E77137">
              <w:rPr>
                <w:sz w:val="68"/>
                <w:szCs w:val="68"/>
              </w:rPr>
              <w:t>Reserve</w:t>
            </w:r>
          </w:p>
          <w:p w:rsidR="006B39C1" w:rsidRPr="00CB33BB" w:rsidRDefault="006B39C1" w:rsidP="00D30000">
            <w:pPr>
              <w:pStyle w:val="CertHDWhite"/>
              <w:rPr>
                <w:rFonts w:ascii="Calibri" w:hAnsi="Calibri" w:cs="Calibri"/>
              </w:rPr>
            </w:pPr>
            <w:r>
              <w:rPr>
                <w:rFonts w:ascii="Calibri" w:hAnsi="Calibri" w:cs="Calibri"/>
                <w:noProof/>
                <w:lang w:eastAsia="en-AU"/>
              </w:rPr>
              <mc:AlternateContent>
                <mc:Choice Requires="wps">
                  <w:drawing>
                    <wp:anchor distT="0" distB="0" distL="114300" distR="114300" simplePos="0" relativeHeight="251659264" behindDoc="0" locked="0" layoutInCell="1" allowOverlap="1" wp14:anchorId="06EFC6A3" wp14:editId="37A414D6">
                      <wp:simplePos x="0" y="0"/>
                      <wp:positionH relativeFrom="column">
                        <wp:posOffset>-147814</wp:posOffset>
                      </wp:positionH>
                      <wp:positionV relativeFrom="paragraph">
                        <wp:posOffset>195135</wp:posOffset>
                      </wp:positionV>
                      <wp:extent cx="4233333" cy="428978"/>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3333" cy="428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3B" w:rsidRPr="00F221DA" w:rsidRDefault="00BC503B" w:rsidP="006B39C1">
                                  <w:pPr>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1.65pt;margin-top:15.35pt;width:333.3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5qfAIAAGI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ir5jDMn&#10;LJXoSbXIPkPLZik7jY9zAj16gmFLbKrywI/ETEG3Otj0p3AYySnPu31ukzFJzOnkOH2cSZJNJ2fn&#10;p2fJTPGq7UPELwosS0TJA9Uup1RsbyN20AGSHnNwUxuT62cca0p+cjwbZYW9hIwbl7Aqd0JvJkXU&#10;eZ4p3BmVMMZ9U5oykQNIjNyD6soEthXUPUJK5TDHnu0SOqE0OfEexR7/6tV7lLs4hpfB4V7Z1g5C&#10;jv6N29WPwWXd4SnnB3EnEttV21d6BdWOCh2gG5To5U1N1bgVER9EoMmg2tK04z0d2gBlHXqKszWE&#10;X3/jJzw1LEk5a2jSSh5/bkRQnJmvjlr5fDydptHMl+nsdEKXcChZHUrcxl4BlWNMe8XLTCY8moHU&#10;AewzLYVlepVEwkl6u+Q4kFfYzT8tFamWywyiYfQCb92jl8l0qk7qtaf2WQTfNyRSK9/BMJNi/qYv&#10;O2zSdLDcIOg6N21KcJfVPvE0yLnt+6WTNsXhPaNeV+PiNwAAAP//AwBQSwMEFAAGAAgAAAAhAG+P&#10;Tc3iAAAACQEAAA8AAABkcnMvZG93bnJldi54bWxMj8tOwzAQRfdI/IM1SOxah7iUEDKpqkgVEqKL&#10;lm7YTWI3ifAjxG4b+HrMCpaje3TvmWI1Gc3OavS9swh38wSYso2TvW0RDm+bWQbMB7KStLMK4Ut5&#10;WJXXVwXl0l3sTp33oWWxxPqcELoQhpxz33TKkJ+7QdmYHd1oKMRzbLkc6RLLjeZpkiy5od7GhY4G&#10;VXWq+difDMJLtdnSrk5N9q2r59fjevg8vN8j3t5M6ydgQU3hD4Zf/agOZXSq3clKzzTCLBUioggi&#10;eQAWgeVCLIDVCI+ZAF4W/P8H5Q8AAAD//wMAUEsBAi0AFAAGAAgAAAAhALaDOJL+AAAA4QEAABMA&#10;AAAAAAAAAAAAAAAAAAAAAFtDb250ZW50X1R5cGVzXS54bWxQSwECLQAUAAYACAAAACEAOP0h/9YA&#10;AACUAQAACwAAAAAAAAAAAAAAAAAvAQAAX3JlbHMvLnJlbHNQSwECLQAUAAYACAAAACEA8q0+anwC&#10;AABiBQAADgAAAAAAAAAAAAAAAAAuAgAAZHJzL2Uyb0RvYy54bWxQSwECLQAUAAYACAAAACEAb49N&#10;zeIAAAAJAQAADwAAAAAAAAAAAAAAAADWBAAAZHJzL2Rvd25yZXYueG1sUEsFBgAAAAAEAAQA8wAA&#10;AOUFAAAAAA==&#10;" filled="f" stroked="f" strokeweight=".5pt">
                      <v:textbox>
                        <w:txbxContent>
                          <w:p w:rsidR="00BC503B" w:rsidRPr="00F221DA" w:rsidRDefault="00BC503B" w:rsidP="006B39C1">
                            <w:pPr>
                              <w:rPr>
                                <w:color w:val="FFFFFF" w:themeColor="background1"/>
                                <w:sz w:val="40"/>
                                <w:szCs w:val="40"/>
                              </w:rPr>
                            </w:pPr>
                          </w:p>
                        </w:txbxContent>
                      </v:textbox>
                    </v:shape>
                  </w:pict>
                </mc:Fallback>
              </mc:AlternateContent>
            </w:r>
          </w:p>
        </w:tc>
      </w:tr>
    </w:tbl>
    <w:p w:rsidR="006B39C1" w:rsidRPr="008B5BB5" w:rsidRDefault="006B39C1" w:rsidP="006B39C1"/>
    <w:tbl>
      <w:tblPr>
        <w:tblW w:w="10709" w:type="dxa"/>
        <w:tblInd w:w="-532" w:type="dxa"/>
        <w:tblLayout w:type="fixed"/>
        <w:tblLook w:val="01E0" w:firstRow="1" w:lastRow="1" w:firstColumn="1" w:lastColumn="1" w:noHBand="0" w:noVBand="0"/>
      </w:tblPr>
      <w:tblGrid>
        <w:gridCol w:w="10709"/>
      </w:tblGrid>
      <w:tr w:rsidR="006B39C1" w:rsidRPr="00DB5624" w:rsidTr="00814C56">
        <w:trPr>
          <w:trHeight w:hRule="exact" w:val="9982"/>
        </w:trPr>
        <w:tc>
          <w:tcPr>
            <w:tcW w:w="10709" w:type="dxa"/>
            <w:shd w:val="clear" w:color="auto" w:fill="auto"/>
            <w:tcMar>
              <w:left w:w="0" w:type="dxa"/>
              <w:right w:w="0" w:type="dxa"/>
            </w:tcMar>
          </w:tcPr>
          <w:p w:rsidR="006B39C1" w:rsidRPr="00DB5624" w:rsidRDefault="001C75EF" w:rsidP="00814C56">
            <w:pPr>
              <w:pStyle w:val="CertHE"/>
              <w:tabs>
                <w:tab w:val="left" w:pos="459"/>
              </w:tabs>
              <w:jc w:val="center"/>
            </w:pPr>
            <w:r>
              <w:rPr>
                <w:noProof/>
                <w:lang w:eastAsia="en-AU"/>
              </w:rPr>
              <w:drawing>
                <wp:inline distT="0" distB="0" distL="0" distR="0" wp14:anchorId="2CC0235F" wp14:editId="6219ADE1">
                  <wp:extent cx="5569200" cy="625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4473" r="10550" b="5546"/>
                          <a:stretch/>
                        </pic:blipFill>
                        <pic:spPr bwMode="auto">
                          <a:xfrm>
                            <a:off x="0" y="0"/>
                            <a:ext cx="5569200" cy="6256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B39C1" w:rsidRPr="00CF2728" w:rsidRDefault="006B39C1" w:rsidP="006B39C1"/>
    <w:p w:rsidR="006B39C1" w:rsidRDefault="006B39C1" w:rsidP="006B39C1">
      <w:pPr>
        <w:sectPr w:rsidR="006B39C1" w:rsidSect="006B39C1">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568" w:left="1134" w:header="709" w:footer="709" w:gutter="0"/>
          <w:cols w:space="708"/>
          <w:docGrid w:linePitch="360"/>
        </w:sectPr>
      </w:pPr>
    </w:p>
    <w:p w:rsidR="006B39C1" w:rsidRDefault="006B39C1" w:rsidP="006B39C1"/>
    <w:p w:rsidR="006B39C1" w:rsidRPr="006B39C1" w:rsidRDefault="006B39C1" w:rsidP="006B39C1">
      <w:pPr>
        <w:tabs>
          <w:tab w:val="left" w:pos="1399"/>
        </w:tabs>
      </w:pPr>
    </w:p>
    <w:tbl>
      <w:tblPr>
        <w:tblW w:w="0" w:type="auto"/>
        <w:tblLook w:val="01E0" w:firstRow="1" w:lastRow="1" w:firstColumn="1" w:lastColumn="1" w:noHBand="0" w:noVBand="0"/>
      </w:tblPr>
      <w:tblGrid>
        <w:gridCol w:w="9855"/>
      </w:tblGrid>
      <w:tr w:rsidR="006B39C1" w:rsidTr="00D30000">
        <w:trPr>
          <w:trHeight w:val="13912"/>
        </w:trPr>
        <w:tc>
          <w:tcPr>
            <w:tcW w:w="9855" w:type="dxa"/>
            <w:shd w:val="clear" w:color="auto" w:fill="auto"/>
            <w:vAlign w:val="bottom"/>
          </w:tcPr>
          <w:p w:rsidR="006B39C1" w:rsidRPr="00281AEE" w:rsidRDefault="006B39C1" w:rsidP="00D30000">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0288" behindDoc="0" locked="0" layoutInCell="1" allowOverlap="1" wp14:anchorId="0E307DB0" wp14:editId="75528075">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xml:space="preserve">© The State of Victoria </w:t>
            </w:r>
            <w:r>
              <w:rPr>
                <w:rFonts w:asciiTheme="minorHAnsi" w:eastAsiaTheme="minorHAnsi" w:hAnsiTheme="minorHAnsi" w:cstheme="minorHAnsi"/>
                <w:sz w:val="16"/>
                <w:szCs w:val="16"/>
              </w:rPr>
              <w:t>2016</w:t>
            </w:r>
          </w:p>
          <w:p w:rsidR="006B39C1" w:rsidRPr="00281AEE" w:rsidRDefault="006B39C1" w:rsidP="00D30000">
            <w:pPr>
              <w:spacing w:before="100" w:after="60" w:line="175" w:lineRule="atLeast"/>
              <w:rPr>
                <w:rFonts w:asciiTheme="minorHAnsi" w:hAnsiTheme="minorHAnsi" w:cstheme="minorHAnsi"/>
                <w:color w:val="000000" w:themeColor="text1"/>
                <w:sz w:val="16"/>
                <w:szCs w:val="16"/>
                <w:lang w:eastAsia="en-AU"/>
              </w:rPr>
            </w:pPr>
            <w:bookmarkStart w:id="1" w:name="_CreativeCommonsMarker"/>
            <w:bookmarkEnd w:id="1"/>
          </w:p>
          <w:p w:rsidR="006B39C1" w:rsidRPr="001C0147" w:rsidRDefault="006B39C1" w:rsidP="00D30000">
            <w:pPr>
              <w:autoSpaceDE w:val="0"/>
              <w:autoSpaceDN w:val="0"/>
              <w:adjustRightInd w:val="0"/>
              <w:spacing w:after="120" w:line="276" w:lineRule="auto"/>
              <w:rPr>
                <w:rFonts w:asciiTheme="minorHAnsi" w:eastAsiaTheme="minorHAnsi" w:hAnsiTheme="minorHAnsi" w:cstheme="minorHAnsi"/>
                <w:sz w:val="16"/>
                <w:szCs w:val="16"/>
              </w:rPr>
            </w:pPr>
            <w:r w:rsidRPr="00B46211">
              <w:rPr>
                <w:rFonts w:asciiTheme="minorHAnsi" w:eastAsiaTheme="minorHAnsi" w:hAnsiTheme="minorHAnsi" w:cstheme="minorHAnsi"/>
                <w:sz w:val="16"/>
                <w:szCs w:val="16"/>
              </w:rPr>
              <w:t xml:space="preserve">This work is licensed under </w:t>
            </w:r>
            <w:r w:rsidRPr="001C0147">
              <w:rPr>
                <w:rFonts w:asciiTheme="minorHAnsi" w:eastAsiaTheme="minorHAnsi" w:hAnsiTheme="minorHAnsi" w:cstheme="minorHAnsi"/>
                <w:sz w:val="16"/>
                <w:szCs w:val="16"/>
              </w:rPr>
              <w:t xml:space="preserve">a </w:t>
            </w:r>
            <w:hyperlink r:id="rId17" w:history="1">
              <w:r w:rsidRPr="001C0147">
                <w:rPr>
                  <w:rStyle w:val="Hyperlink"/>
                  <w:rFonts w:asciiTheme="minorHAnsi" w:eastAsiaTheme="minorHAnsi" w:hAnsiTheme="minorHAnsi" w:cstheme="minorHAnsi"/>
                  <w:color w:val="auto"/>
                  <w:sz w:val="16"/>
                  <w:szCs w:val="16"/>
                  <w:u w:val="none"/>
                </w:rPr>
                <w:t>Creative Commons Attribution 4.0 International licence</w:t>
              </w:r>
            </w:hyperlink>
            <w:r w:rsidRPr="001C0147">
              <w:rPr>
                <w:rFonts w:asciiTheme="minorHAnsi" w:eastAsiaTheme="minorHAnsi" w:hAnsiTheme="minorHAnsi" w:cstheme="minorHAnsi"/>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Pr="001C0147">
                <w:rPr>
                  <w:rStyle w:val="Hyperlink"/>
                  <w:rFonts w:asciiTheme="minorHAnsi" w:eastAsiaTheme="minorHAnsi" w:hAnsiTheme="minorHAnsi" w:cstheme="minorHAnsi"/>
                  <w:color w:val="auto"/>
                  <w:sz w:val="16"/>
                  <w:szCs w:val="16"/>
                  <w:u w:val="none"/>
                </w:rPr>
                <w:t>http://creativecommons.org/licenses/by/4.0/</w:t>
              </w:r>
            </w:hyperlink>
          </w:p>
          <w:p w:rsidR="006B39C1" w:rsidRPr="00281AEE" w:rsidRDefault="006B39C1" w:rsidP="00D30000">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6B39C1" w:rsidRDefault="006B39C1" w:rsidP="00D30000">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6B39C1" w:rsidRDefault="006B39C1" w:rsidP="00D30000">
            <w:pPr>
              <w:pStyle w:val="ImprintText"/>
              <w:rPr>
                <w:sz w:val="28"/>
                <w:szCs w:val="28"/>
              </w:rPr>
            </w:pPr>
            <w:r w:rsidRPr="00750DFC">
              <w:rPr>
                <w:b/>
                <w:bCs/>
                <w:sz w:val="28"/>
                <w:szCs w:val="28"/>
              </w:rPr>
              <w:t>Accessibility</w:t>
            </w:r>
          </w:p>
          <w:p w:rsidR="006B39C1" w:rsidRPr="009730D5" w:rsidRDefault="006B39C1" w:rsidP="00D30000">
            <w:pPr>
              <w:rPr>
                <w:sz w:val="14"/>
                <w:szCs w:val="14"/>
              </w:rPr>
            </w:pPr>
            <w:r w:rsidRPr="00BE2F5F">
              <w:rPr>
                <w:sz w:val="28"/>
                <w:szCs w:val="28"/>
              </w:rPr>
              <w:t xml:space="preserve">If you would like to receive this publication in an alternative format, please telephone DELWP Customer Service Centre 136 186, email </w:t>
            </w:r>
            <w:hyperlink r:id="rId19" w:history="1">
              <w:r w:rsidRPr="00BE2F5F">
                <w:rPr>
                  <w:sz w:val="28"/>
                  <w:szCs w:val="28"/>
                </w:rPr>
                <w:t>customer.service@delwp.vic.gov.au</w:t>
              </w:r>
            </w:hyperlink>
            <w:r w:rsidRPr="00BE2F5F">
              <w:rPr>
                <w:sz w:val="28"/>
                <w:szCs w:val="28"/>
              </w:rPr>
              <w:t xml:space="preserve">, via the National Relay Service on 133 677 </w:t>
            </w:r>
            <w:hyperlink r:id="rId20" w:history="1">
              <w:r w:rsidRPr="00BE2F5F">
                <w:rPr>
                  <w:sz w:val="28"/>
                  <w:szCs w:val="28"/>
                </w:rPr>
                <w:t>www.relayservice.com.au</w:t>
              </w:r>
            </w:hyperlink>
            <w:r w:rsidRPr="00BE2F5F">
              <w:rPr>
                <w:sz w:val="28"/>
                <w:szCs w:val="28"/>
              </w:rPr>
              <w:t xml:space="preserve">. This document is also available on the internet at </w:t>
            </w:r>
            <w:hyperlink r:id="rId21" w:history="1">
              <w:r w:rsidRPr="00BE2F5F">
                <w:rPr>
                  <w:sz w:val="28"/>
                  <w:szCs w:val="28"/>
                </w:rPr>
                <w:t>www.delwp.vic.gov.au</w:t>
              </w:r>
            </w:hyperlink>
          </w:p>
        </w:tc>
      </w:tr>
    </w:tbl>
    <w:p w:rsidR="006B39C1" w:rsidRDefault="006B39C1" w:rsidP="006B39C1"/>
    <w:p w:rsidR="007C7327" w:rsidRDefault="004578FA" w:rsidP="007C7327">
      <w:pPr>
        <w:pStyle w:val="TOCTitle"/>
      </w:pPr>
      <w:r w:rsidRPr="00040071">
        <w:lastRenderedPageBreak/>
        <w:t>C</w:t>
      </w:r>
      <w:r w:rsidR="00B025B6" w:rsidRPr="00040071">
        <w:t>ontents</w:t>
      </w:r>
      <w:bookmarkEnd w:id="0"/>
    </w:p>
    <w:p w:rsidR="00C40F28" w:rsidRDefault="00A15796">
      <w:pPr>
        <w:pStyle w:val="TOC1"/>
        <w:rPr>
          <w:rFonts w:asciiTheme="minorHAnsi" w:eastAsiaTheme="minorEastAsia" w:hAnsiTheme="minorHAnsi" w:cstheme="minorBidi"/>
          <w:b w:val="0"/>
          <w:color w:val="auto"/>
          <w:szCs w:val="22"/>
          <w:lang w:val="en-AU" w:eastAsia="en-AU"/>
        </w:rPr>
      </w:pPr>
      <w:r>
        <w:fldChar w:fldCharType="begin"/>
      </w:r>
      <w:r w:rsidR="00801A56">
        <w:instrText xml:space="preserve"> TOC \h \z \t "_HA,1,</w:instrText>
      </w:r>
      <w:r>
        <w:instrText>_HB,2</w:instrText>
      </w:r>
      <w:r w:rsidR="00FD11EB">
        <w:instrText>,_HC,3</w:instrText>
      </w:r>
      <w:r>
        <w:instrText xml:space="preserve">" </w:instrText>
      </w:r>
      <w:r>
        <w:fldChar w:fldCharType="separate"/>
      </w:r>
      <w:hyperlink w:anchor="_Toc455068728" w:history="1">
        <w:r w:rsidR="00C40F28" w:rsidRPr="00017E63">
          <w:rPr>
            <w:rStyle w:val="Hyperlink"/>
          </w:rPr>
          <w:t>1 Bi-partisan Working Group</w:t>
        </w:r>
        <w:r w:rsidR="00C40F28">
          <w:rPr>
            <w:webHidden/>
          </w:rPr>
          <w:tab/>
        </w:r>
        <w:r w:rsidR="00C40F28">
          <w:rPr>
            <w:webHidden/>
          </w:rPr>
          <w:fldChar w:fldCharType="begin"/>
        </w:r>
        <w:r w:rsidR="00C40F28">
          <w:rPr>
            <w:webHidden/>
          </w:rPr>
          <w:instrText xml:space="preserve"> PAGEREF _Toc455068728 \h </w:instrText>
        </w:r>
        <w:r w:rsidR="00C40F28">
          <w:rPr>
            <w:webHidden/>
          </w:rPr>
        </w:r>
        <w:r w:rsidR="00C40F28">
          <w:rPr>
            <w:webHidden/>
          </w:rPr>
          <w:fldChar w:fldCharType="separate"/>
        </w:r>
        <w:r w:rsidR="00237B84">
          <w:rPr>
            <w:webHidden/>
          </w:rPr>
          <w:t>3</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29" w:history="1">
        <w:r w:rsidR="00C40F28" w:rsidRPr="00017E63">
          <w:rPr>
            <w:rStyle w:val="Hyperlink"/>
          </w:rPr>
          <w:t>1.1 Establishment and Terms of Reference</w:t>
        </w:r>
        <w:r w:rsidR="00C40F28">
          <w:rPr>
            <w:webHidden/>
          </w:rPr>
          <w:tab/>
        </w:r>
        <w:r w:rsidR="00C40F28">
          <w:rPr>
            <w:webHidden/>
          </w:rPr>
          <w:fldChar w:fldCharType="begin"/>
        </w:r>
        <w:r w:rsidR="00C40F28">
          <w:rPr>
            <w:webHidden/>
          </w:rPr>
          <w:instrText xml:space="preserve"> PAGEREF _Toc455068729 \h </w:instrText>
        </w:r>
        <w:r w:rsidR="00C40F28">
          <w:rPr>
            <w:webHidden/>
          </w:rPr>
        </w:r>
        <w:r w:rsidR="00C40F28">
          <w:rPr>
            <w:webHidden/>
          </w:rPr>
          <w:fldChar w:fldCharType="separate"/>
        </w:r>
        <w:r>
          <w:rPr>
            <w:webHidden/>
          </w:rPr>
          <w:t>3</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30" w:history="1">
        <w:r w:rsidR="00C40F28" w:rsidRPr="00017E63">
          <w:rPr>
            <w:rStyle w:val="Hyperlink"/>
          </w:rPr>
          <w:t>1.2 Composition</w:t>
        </w:r>
        <w:r w:rsidR="00C40F28">
          <w:rPr>
            <w:webHidden/>
          </w:rPr>
          <w:tab/>
        </w:r>
        <w:r w:rsidR="00C40F28">
          <w:rPr>
            <w:webHidden/>
          </w:rPr>
          <w:fldChar w:fldCharType="begin"/>
        </w:r>
        <w:r w:rsidR="00C40F28">
          <w:rPr>
            <w:webHidden/>
          </w:rPr>
          <w:instrText xml:space="preserve"> PAGEREF _Toc455068730 \h </w:instrText>
        </w:r>
        <w:r w:rsidR="00C40F28">
          <w:rPr>
            <w:webHidden/>
          </w:rPr>
        </w:r>
        <w:r w:rsidR="00C40F28">
          <w:rPr>
            <w:webHidden/>
          </w:rPr>
          <w:fldChar w:fldCharType="separate"/>
        </w:r>
        <w:r>
          <w:rPr>
            <w:webHidden/>
          </w:rPr>
          <w:t>3</w:t>
        </w:r>
        <w:r w:rsidR="00C40F28">
          <w:rPr>
            <w:webHidden/>
          </w:rPr>
          <w:fldChar w:fldCharType="end"/>
        </w:r>
      </w:hyperlink>
    </w:p>
    <w:p w:rsidR="00C40F28" w:rsidRDefault="00237B84">
      <w:pPr>
        <w:pStyle w:val="TOC1"/>
        <w:rPr>
          <w:rFonts w:asciiTheme="minorHAnsi" w:eastAsiaTheme="minorEastAsia" w:hAnsiTheme="minorHAnsi" w:cstheme="minorBidi"/>
          <w:b w:val="0"/>
          <w:color w:val="auto"/>
          <w:szCs w:val="22"/>
          <w:lang w:val="en-AU" w:eastAsia="en-AU"/>
        </w:rPr>
      </w:pPr>
      <w:hyperlink w:anchor="_Toc455068731" w:history="1">
        <w:r w:rsidR="00C40F28" w:rsidRPr="00017E63">
          <w:rPr>
            <w:rStyle w:val="Hyperlink"/>
          </w:rPr>
          <w:t>2 Background</w:t>
        </w:r>
        <w:r w:rsidR="00C40F28">
          <w:rPr>
            <w:webHidden/>
          </w:rPr>
          <w:tab/>
        </w:r>
        <w:r w:rsidR="00C40F28">
          <w:rPr>
            <w:webHidden/>
          </w:rPr>
          <w:fldChar w:fldCharType="begin"/>
        </w:r>
        <w:r w:rsidR="00C40F28">
          <w:rPr>
            <w:webHidden/>
          </w:rPr>
          <w:instrText xml:space="preserve"> PAGEREF _Toc455068731 \h </w:instrText>
        </w:r>
        <w:r w:rsidR="00C40F28">
          <w:rPr>
            <w:webHidden/>
          </w:rPr>
        </w:r>
        <w:r w:rsidR="00C40F28">
          <w:rPr>
            <w:webHidden/>
          </w:rPr>
          <w:fldChar w:fldCharType="separate"/>
        </w:r>
        <w:r>
          <w:rPr>
            <w:webHidden/>
          </w:rPr>
          <w:t>3</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32" w:history="1">
        <w:r w:rsidR="00C40F28" w:rsidRPr="00017E63">
          <w:rPr>
            <w:rStyle w:val="Hyperlink"/>
          </w:rPr>
          <w:t>2.1 The Caulfield Racecourse Reserve</w:t>
        </w:r>
        <w:r w:rsidR="00C40F28">
          <w:rPr>
            <w:webHidden/>
          </w:rPr>
          <w:tab/>
        </w:r>
        <w:r w:rsidR="00C40F28">
          <w:rPr>
            <w:webHidden/>
          </w:rPr>
          <w:fldChar w:fldCharType="begin"/>
        </w:r>
        <w:r w:rsidR="00C40F28">
          <w:rPr>
            <w:webHidden/>
          </w:rPr>
          <w:instrText xml:space="preserve"> PAGEREF _Toc455068732 \h </w:instrText>
        </w:r>
        <w:r w:rsidR="00C40F28">
          <w:rPr>
            <w:webHidden/>
          </w:rPr>
        </w:r>
        <w:r w:rsidR="00C40F28">
          <w:rPr>
            <w:webHidden/>
          </w:rPr>
          <w:fldChar w:fldCharType="separate"/>
        </w:r>
        <w:r>
          <w:rPr>
            <w:webHidden/>
          </w:rPr>
          <w:t>3</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33" w:history="1">
        <w:r w:rsidR="00C40F28" w:rsidRPr="00017E63">
          <w:rPr>
            <w:rStyle w:val="Hyperlink"/>
          </w:rPr>
          <w:t>2.2 Victorian Auditor-General’s Report</w:t>
        </w:r>
        <w:r w:rsidR="00C40F28">
          <w:rPr>
            <w:webHidden/>
          </w:rPr>
          <w:tab/>
        </w:r>
        <w:r w:rsidR="00C40F28">
          <w:rPr>
            <w:webHidden/>
          </w:rPr>
          <w:fldChar w:fldCharType="begin"/>
        </w:r>
        <w:r w:rsidR="00C40F28">
          <w:rPr>
            <w:webHidden/>
          </w:rPr>
          <w:instrText xml:space="preserve"> PAGEREF _Toc455068733 \h </w:instrText>
        </w:r>
        <w:r w:rsidR="00C40F28">
          <w:rPr>
            <w:webHidden/>
          </w:rPr>
        </w:r>
        <w:r w:rsidR="00C40F28">
          <w:rPr>
            <w:webHidden/>
          </w:rPr>
          <w:fldChar w:fldCharType="separate"/>
        </w:r>
        <w:r>
          <w:rPr>
            <w:webHidden/>
          </w:rPr>
          <w:t>5</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34" w:history="1">
        <w:r w:rsidR="00C40F28" w:rsidRPr="00017E63">
          <w:rPr>
            <w:rStyle w:val="Hyperlink"/>
          </w:rPr>
          <w:t>2.3 Community concerns</w:t>
        </w:r>
        <w:r w:rsidR="00C40F28">
          <w:rPr>
            <w:webHidden/>
          </w:rPr>
          <w:tab/>
        </w:r>
        <w:r w:rsidR="00C40F28">
          <w:rPr>
            <w:webHidden/>
          </w:rPr>
          <w:fldChar w:fldCharType="begin"/>
        </w:r>
        <w:r w:rsidR="00C40F28">
          <w:rPr>
            <w:webHidden/>
          </w:rPr>
          <w:instrText xml:space="preserve"> PAGEREF _Toc455068734 \h </w:instrText>
        </w:r>
        <w:r w:rsidR="00C40F28">
          <w:rPr>
            <w:webHidden/>
          </w:rPr>
        </w:r>
        <w:r w:rsidR="00C40F28">
          <w:rPr>
            <w:webHidden/>
          </w:rPr>
          <w:fldChar w:fldCharType="separate"/>
        </w:r>
        <w:r>
          <w:rPr>
            <w:webHidden/>
          </w:rPr>
          <w:t>5</w:t>
        </w:r>
        <w:r w:rsidR="00C40F28">
          <w:rPr>
            <w:webHidden/>
          </w:rPr>
          <w:fldChar w:fldCharType="end"/>
        </w:r>
      </w:hyperlink>
    </w:p>
    <w:p w:rsidR="00C40F28" w:rsidRDefault="00237B84">
      <w:pPr>
        <w:pStyle w:val="TOC1"/>
        <w:rPr>
          <w:rFonts w:asciiTheme="minorHAnsi" w:eastAsiaTheme="minorEastAsia" w:hAnsiTheme="minorHAnsi" w:cstheme="minorBidi"/>
          <w:b w:val="0"/>
          <w:color w:val="auto"/>
          <w:szCs w:val="22"/>
          <w:lang w:val="en-AU" w:eastAsia="en-AU"/>
        </w:rPr>
      </w:pPr>
      <w:hyperlink w:anchor="_Toc455068735" w:history="1">
        <w:r w:rsidR="00C40F28" w:rsidRPr="00017E63">
          <w:rPr>
            <w:rStyle w:val="Hyperlink"/>
          </w:rPr>
          <w:t>3 Bi-partisan Working Group Approach</w:t>
        </w:r>
        <w:r w:rsidR="00C40F28">
          <w:rPr>
            <w:webHidden/>
          </w:rPr>
          <w:tab/>
        </w:r>
        <w:r w:rsidR="00C40F28">
          <w:rPr>
            <w:webHidden/>
          </w:rPr>
          <w:fldChar w:fldCharType="begin"/>
        </w:r>
        <w:r w:rsidR="00C40F28">
          <w:rPr>
            <w:webHidden/>
          </w:rPr>
          <w:instrText xml:space="preserve"> PAGEREF _Toc455068735 \h </w:instrText>
        </w:r>
        <w:r w:rsidR="00C40F28">
          <w:rPr>
            <w:webHidden/>
          </w:rPr>
        </w:r>
        <w:r w:rsidR="00C40F28">
          <w:rPr>
            <w:webHidden/>
          </w:rPr>
          <w:fldChar w:fldCharType="separate"/>
        </w:r>
        <w:r>
          <w:rPr>
            <w:webHidden/>
          </w:rPr>
          <w:t>6</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36" w:history="1">
        <w:r w:rsidR="00C40F28" w:rsidRPr="00017E63">
          <w:rPr>
            <w:rStyle w:val="Hyperlink"/>
          </w:rPr>
          <w:t>3.1 Consultation</w:t>
        </w:r>
        <w:r w:rsidR="00C40F28">
          <w:rPr>
            <w:webHidden/>
          </w:rPr>
          <w:tab/>
        </w:r>
        <w:r w:rsidR="00C40F28">
          <w:rPr>
            <w:webHidden/>
          </w:rPr>
          <w:fldChar w:fldCharType="begin"/>
        </w:r>
        <w:r w:rsidR="00C40F28">
          <w:rPr>
            <w:webHidden/>
          </w:rPr>
          <w:instrText xml:space="preserve"> PAGEREF _Toc455068736 \h </w:instrText>
        </w:r>
        <w:r w:rsidR="00C40F28">
          <w:rPr>
            <w:webHidden/>
          </w:rPr>
        </w:r>
        <w:r w:rsidR="00C40F28">
          <w:rPr>
            <w:webHidden/>
          </w:rPr>
          <w:fldChar w:fldCharType="separate"/>
        </w:r>
        <w:r>
          <w:rPr>
            <w:webHidden/>
          </w:rPr>
          <w:t>6</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37" w:history="1">
        <w:r w:rsidR="00C40F28" w:rsidRPr="00017E63">
          <w:rPr>
            <w:rStyle w:val="Hyperlink"/>
          </w:rPr>
          <w:t>3.2 Review</w:t>
        </w:r>
        <w:r w:rsidR="00C40F28">
          <w:rPr>
            <w:webHidden/>
          </w:rPr>
          <w:tab/>
        </w:r>
        <w:r w:rsidR="00C40F28">
          <w:rPr>
            <w:webHidden/>
          </w:rPr>
          <w:fldChar w:fldCharType="begin"/>
        </w:r>
        <w:r w:rsidR="00C40F28">
          <w:rPr>
            <w:webHidden/>
          </w:rPr>
          <w:instrText xml:space="preserve"> PAGEREF _Toc455068737 \h </w:instrText>
        </w:r>
        <w:r w:rsidR="00C40F28">
          <w:rPr>
            <w:webHidden/>
          </w:rPr>
        </w:r>
        <w:r w:rsidR="00C40F28">
          <w:rPr>
            <w:webHidden/>
          </w:rPr>
          <w:fldChar w:fldCharType="separate"/>
        </w:r>
        <w:r>
          <w:rPr>
            <w:webHidden/>
          </w:rPr>
          <w:t>6</w:t>
        </w:r>
        <w:r w:rsidR="00C40F28">
          <w:rPr>
            <w:webHidden/>
          </w:rPr>
          <w:fldChar w:fldCharType="end"/>
        </w:r>
      </w:hyperlink>
    </w:p>
    <w:p w:rsidR="00C40F28" w:rsidRDefault="00237B84">
      <w:pPr>
        <w:pStyle w:val="TOC1"/>
        <w:rPr>
          <w:rFonts w:asciiTheme="minorHAnsi" w:eastAsiaTheme="minorEastAsia" w:hAnsiTheme="minorHAnsi" w:cstheme="minorBidi"/>
          <w:b w:val="0"/>
          <w:color w:val="auto"/>
          <w:szCs w:val="22"/>
          <w:lang w:val="en-AU" w:eastAsia="en-AU"/>
        </w:rPr>
      </w:pPr>
      <w:hyperlink w:anchor="_Toc455068738" w:history="1">
        <w:r w:rsidR="00C40F28" w:rsidRPr="00017E63">
          <w:rPr>
            <w:rStyle w:val="Hyperlink"/>
          </w:rPr>
          <w:t>4 Findings</w:t>
        </w:r>
        <w:r w:rsidR="00C40F28">
          <w:rPr>
            <w:webHidden/>
          </w:rPr>
          <w:tab/>
        </w:r>
        <w:r w:rsidR="00C40F28">
          <w:rPr>
            <w:webHidden/>
          </w:rPr>
          <w:fldChar w:fldCharType="begin"/>
        </w:r>
        <w:r w:rsidR="00C40F28">
          <w:rPr>
            <w:webHidden/>
          </w:rPr>
          <w:instrText xml:space="preserve"> PAGEREF _Toc455068738 \h </w:instrText>
        </w:r>
        <w:r w:rsidR="00C40F28">
          <w:rPr>
            <w:webHidden/>
          </w:rPr>
        </w:r>
        <w:r w:rsidR="00C40F28">
          <w:rPr>
            <w:webHidden/>
          </w:rPr>
          <w:fldChar w:fldCharType="separate"/>
        </w:r>
        <w:r>
          <w:rPr>
            <w:webHidden/>
          </w:rPr>
          <w:t>7</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39" w:history="1">
        <w:r w:rsidR="00C40F28" w:rsidRPr="00017E63">
          <w:rPr>
            <w:rStyle w:val="Hyperlink"/>
          </w:rPr>
          <w:t>4.1 General</w:t>
        </w:r>
        <w:r w:rsidR="00C40F28">
          <w:rPr>
            <w:webHidden/>
          </w:rPr>
          <w:tab/>
        </w:r>
        <w:r w:rsidR="00C40F28">
          <w:rPr>
            <w:webHidden/>
          </w:rPr>
          <w:fldChar w:fldCharType="begin"/>
        </w:r>
        <w:r w:rsidR="00C40F28">
          <w:rPr>
            <w:webHidden/>
          </w:rPr>
          <w:instrText xml:space="preserve"> PAGEREF _Toc455068739 \h </w:instrText>
        </w:r>
        <w:r w:rsidR="00C40F28">
          <w:rPr>
            <w:webHidden/>
          </w:rPr>
        </w:r>
        <w:r w:rsidR="00C40F28">
          <w:rPr>
            <w:webHidden/>
          </w:rPr>
          <w:fldChar w:fldCharType="separate"/>
        </w:r>
        <w:r>
          <w:rPr>
            <w:webHidden/>
          </w:rPr>
          <w:t>7</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40" w:history="1">
        <w:r w:rsidR="00C40F28" w:rsidRPr="00017E63">
          <w:rPr>
            <w:rStyle w:val="Hyperlink"/>
          </w:rPr>
          <w:t>4.2 Terms of Reference 1- Implementation to date of VAGO recommendations</w:t>
        </w:r>
        <w:r w:rsidR="00C40F28">
          <w:rPr>
            <w:webHidden/>
          </w:rPr>
          <w:tab/>
        </w:r>
        <w:r w:rsidR="00C40F28">
          <w:rPr>
            <w:webHidden/>
          </w:rPr>
          <w:fldChar w:fldCharType="begin"/>
        </w:r>
        <w:r w:rsidR="00C40F28">
          <w:rPr>
            <w:webHidden/>
          </w:rPr>
          <w:instrText xml:space="preserve"> PAGEREF _Toc455068740 \h </w:instrText>
        </w:r>
        <w:r w:rsidR="00C40F28">
          <w:rPr>
            <w:webHidden/>
          </w:rPr>
        </w:r>
        <w:r w:rsidR="00C40F28">
          <w:rPr>
            <w:webHidden/>
          </w:rPr>
          <w:fldChar w:fldCharType="separate"/>
        </w:r>
        <w:r>
          <w:rPr>
            <w:webHidden/>
          </w:rPr>
          <w:t>8</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41" w:history="1">
        <w:r w:rsidR="00C40F28" w:rsidRPr="00017E63">
          <w:rPr>
            <w:rStyle w:val="Hyperlink"/>
          </w:rPr>
          <w:t>4.3 Terms of Reference 2 - Identify options for accelerating implementation</w:t>
        </w:r>
        <w:r w:rsidR="00C40F28">
          <w:rPr>
            <w:webHidden/>
          </w:rPr>
          <w:tab/>
        </w:r>
        <w:r w:rsidR="00C40F28">
          <w:rPr>
            <w:webHidden/>
          </w:rPr>
          <w:fldChar w:fldCharType="begin"/>
        </w:r>
        <w:r w:rsidR="00C40F28">
          <w:rPr>
            <w:webHidden/>
          </w:rPr>
          <w:instrText xml:space="preserve"> PAGEREF _Toc455068741 \h </w:instrText>
        </w:r>
        <w:r w:rsidR="00C40F28">
          <w:rPr>
            <w:webHidden/>
          </w:rPr>
        </w:r>
        <w:r w:rsidR="00C40F28">
          <w:rPr>
            <w:webHidden/>
          </w:rPr>
          <w:fldChar w:fldCharType="separate"/>
        </w:r>
        <w:r>
          <w:rPr>
            <w:webHidden/>
          </w:rPr>
          <w:t>8</w:t>
        </w:r>
        <w:r w:rsidR="00C40F28">
          <w:rPr>
            <w:webHidden/>
          </w:rPr>
          <w:fldChar w:fldCharType="end"/>
        </w:r>
      </w:hyperlink>
    </w:p>
    <w:p w:rsidR="00C40F28" w:rsidRDefault="00237B84">
      <w:pPr>
        <w:pStyle w:val="TOC3"/>
        <w:tabs>
          <w:tab w:val="right" w:pos="9629"/>
        </w:tabs>
        <w:rPr>
          <w:rFonts w:asciiTheme="minorHAnsi" w:eastAsiaTheme="minorEastAsia" w:hAnsiTheme="minorHAnsi" w:cstheme="minorBidi"/>
          <w:noProof/>
          <w:szCs w:val="22"/>
          <w:lang w:eastAsia="en-AU"/>
        </w:rPr>
      </w:pPr>
      <w:hyperlink w:anchor="_Toc455068742" w:history="1">
        <w:r w:rsidR="00C40F28" w:rsidRPr="00017E63">
          <w:rPr>
            <w:rStyle w:val="Hyperlink"/>
            <w:noProof/>
            <w:lang w:val="en-US"/>
          </w:rPr>
          <w:t>4.3.1 The department as interim land manager</w:t>
        </w:r>
        <w:r w:rsidR="00C40F28">
          <w:rPr>
            <w:noProof/>
            <w:webHidden/>
          </w:rPr>
          <w:tab/>
        </w:r>
        <w:r w:rsidR="00C40F28">
          <w:rPr>
            <w:noProof/>
            <w:webHidden/>
          </w:rPr>
          <w:fldChar w:fldCharType="begin"/>
        </w:r>
        <w:r w:rsidR="00C40F28">
          <w:rPr>
            <w:noProof/>
            <w:webHidden/>
          </w:rPr>
          <w:instrText xml:space="preserve"> PAGEREF _Toc455068742 \h </w:instrText>
        </w:r>
        <w:r w:rsidR="00C40F28">
          <w:rPr>
            <w:noProof/>
            <w:webHidden/>
          </w:rPr>
        </w:r>
        <w:r w:rsidR="00C40F28">
          <w:rPr>
            <w:noProof/>
            <w:webHidden/>
          </w:rPr>
          <w:fldChar w:fldCharType="separate"/>
        </w:r>
        <w:r>
          <w:rPr>
            <w:noProof/>
            <w:webHidden/>
          </w:rPr>
          <w:t>9</w:t>
        </w:r>
        <w:r w:rsidR="00C40F28">
          <w:rPr>
            <w:noProof/>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43" w:history="1">
        <w:r w:rsidR="00C40F28" w:rsidRPr="00017E63">
          <w:rPr>
            <w:rStyle w:val="Hyperlink"/>
          </w:rPr>
          <w:t>4.4 Terms of Reference 3 - Identify alternative management arrangements</w:t>
        </w:r>
        <w:r w:rsidR="00C40F28">
          <w:rPr>
            <w:webHidden/>
          </w:rPr>
          <w:tab/>
        </w:r>
        <w:r w:rsidR="00C40F28">
          <w:rPr>
            <w:webHidden/>
          </w:rPr>
          <w:fldChar w:fldCharType="begin"/>
        </w:r>
        <w:r w:rsidR="00C40F28">
          <w:rPr>
            <w:webHidden/>
          </w:rPr>
          <w:instrText xml:space="preserve"> PAGEREF _Toc455068743 \h </w:instrText>
        </w:r>
        <w:r w:rsidR="00C40F28">
          <w:rPr>
            <w:webHidden/>
          </w:rPr>
        </w:r>
        <w:r w:rsidR="00C40F28">
          <w:rPr>
            <w:webHidden/>
          </w:rPr>
          <w:fldChar w:fldCharType="separate"/>
        </w:r>
        <w:r>
          <w:rPr>
            <w:webHidden/>
          </w:rPr>
          <w:t>9</w:t>
        </w:r>
        <w:r w:rsidR="00C40F28">
          <w:rPr>
            <w:webHidden/>
          </w:rPr>
          <w:fldChar w:fldCharType="end"/>
        </w:r>
      </w:hyperlink>
    </w:p>
    <w:p w:rsidR="00C40F28" w:rsidRDefault="00237B84">
      <w:pPr>
        <w:pStyle w:val="TOC3"/>
        <w:tabs>
          <w:tab w:val="right" w:pos="9629"/>
        </w:tabs>
        <w:rPr>
          <w:rFonts w:asciiTheme="minorHAnsi" w:eastAsiaTheme="minorEastAsia" w:hAnsiTheme="minorHAnsi" w:cstheme="minorBidi"/>
          <w:noProof/>
          <w:szCs w:val="22"/>
          <w:lang w:eastAsia="en-AU"/>
        </w:rPr>
      </w:pPr>
      <w:hyperlink w:anchor="_Toc455068744" w:history="1">
        <w:r w:rsidR="00C40F28" w:rsidRPr="00017E63">
          <w:rPr>
            <w:rStyle w:val="Hyperlink"/>
            <w:noProof/>
            <w:lang w:val="en-US"/>
          </w:rPr>
          <w:t>4.4.1 Preferred option for the Minister to consider</w:t>
        </w:r>
        <w:r w:rsidR="00C40F28">
          <w:rPr>
            <w:noProof/>
            <w:webHidden/>
          </w:rPr>
          <w:tab/>
        </w:r>
        <w:r w:rsidR="00C40F28">
          <w:rPr>
            <w:noProof/>
            <w:webHidden/>
          </w:rPr>
          <w:fldChar w:fldCharType="begin"/>
        </w:r>
        <w:r w:rsidR="00C40F28">
          <w:rPr>
            <w:noProof/>
            <w:webHidden/>
          </w:rPr>
          <w:instrText xml:space="preserve"> PAGEREF _Toc455068744 \h </w:instrText>
        </w:r>
        <w:r w:rsidR="00C40F28">
          <w:rPr>
            <w:noProof/>
            <w:webHidden/>
          </w:rPr>
        </w:r>
        <w:r w:rsidR="00C40F28">
          <w:rPr>
            <w:noProof/>
            <w:webHidden/>
          </w:rPr>
          <w:fldChar w:fldCharType="separate"/>
        </w:r>
        <w:r>
          <w:rPr>
            <w:noProof/>
            <w:webHidden/>
          </w:rPr>
          <w:t>10</w:t>
        </w:r>
        <w:r w:rsidR="00C40F28">
          <w:rPr>
            <w:noProof/>
            <w:webHidden/>
          </w:rPr>
          <w:fldChar w:fldCharType="end"/>
        </w:r>
      </w:hyperlink>
    </w:p>
    <w:p w:rsidR="00C40F28" w:rsidRDefault="00237B84">
      <w:pPr>
        <w:pStyle w:val="TOC3"/>
        <w:tabs>
          <w:tab w:val="right" w:pos="9629"/>
        </w:tabs>
        <w:rPr>
          <w:rFonts w:asciiTheme="minorHAnsi" w:eastAsiaTheme="minorEastAsia" w:hAnsiTheme="minorHAnsi" w:cstheme="minorBidi"/>
          <w:noProof/>
          <w:szCs w:val="22"/>
          <w:lang w:eastAsia="en-AU"/>
        </w:rPr>
      </w:pPr>
      <w:hyperlink w:anchor="_Toc455068745" w:history="1">
        <w:r w:rsidR="00C40F28" w:rsidRPr="00017E63">
          <w:rPr>
            <w:rStyle w:val="Hyperlink"/>
            <w:noProof/>
            <w:lang w:val="en-US"/>
          </w:rPr>
          <w:t>4.4.2 Other options considered</w:t>
        </w:r>
        <w:r w:rsidR="00C40F28">
          <w:rPr>
            <w:noProof/>
            <w:webHidden/>
          </w:rPr>
          <w:tab/>
        </w:r>
        <w:r w:rsidR="00C40F28">
          <w:rPr>
            <w:noProof/>
            <w:webHidden/>
          </w:rPr>
          <w:fldChar w:fldCharType="begin"/>
        </w:r>
        <w:r w:rsidR="00C40F28">
          <w:rPr>
            <w:noProof/>
            <w:webHidden/>
          </w:rPr>
          <w:instrText xml:space="preserve"> PAGEREF _Toc455068745 \h </w:instrText>
        </w:r>
        <w:r w:rsidR="00C40F28">
          <w:rPr>
            <w:noProof/>
            <w:webHidden/>
          </w:rPr>
        </w:r>
        <w:r w:rsidR="00C40F28">
          <w:rPr>
            <w:noProof/>
            <w:webHidden/>
          </w:rPr>
          <w:fldChar w:fldCharType="separate"/>
        </w:r>
        <w:r>
          <w:rPr>
            <w:noProof/>
            <w:webHidden/>
          </w:rPr>
          <w:t>11</w:t>
        </w:r>
        <w:r w:rsidR="00C40F28">
          <w:rPr>
            <w:noProof/>
            <w:webHidden/>
          </w:rPr>
          <w:fldChar w:fldCharType="end"/>
        </w:r>
      </w:hyperlink>
    </w:p>
    <w:p w:rsidR="00C40F28" w:rsidRDefault="00237B84">
      <w:pPr>
        <w:pStyle w:val="TOC1"/>
        <w:rPr>
          <w:rFonts w:asciiTheme="minorHAnsi" w:eastAsiaTheme="minorEastAsia" w:hAnsiTheme="minorHAnsi" w:cstheme="minorBidi"/>
          <w:b w:val="0"/>
          <w:color w:val="auto"/>
          <w:szCs w:val="22"/>
          <w:lang w:val="en-AU" w:eastAsia="en-AU"/>
        </w:rPr>
      </w:pPr>
      <w:hyperlink w:anchor="_Toc455068746" w:history="1">
        <w:r w:rsidR="00C40F28" w:rsidRPr="00017E63">
          <w:rPr>
            <w:rStyle w:val="Hyperlink"/>
          </w:rPr>
          <w:t>5 Observations</w:t>
        </w:r>
        <w:r w:rsidR="00C40F28">
          <w:rPr>
            <w:webHidden/>
          </w:rPr>
          <w:tab/>
        </w:r>
        <w:r w:rsidR="00C40F28">
          <w:rPr>
            <w:webHidden/>
          </w:rPr>
          <w:fldChar w:fldCharType="begin"/>
        </w:r>
        <w:r w:rsidR="00C40F28">
          <w:rPr>
            <w:webHidden/>
          </w:rPr>
          <w:instrText xml:space="preserve"> PAGEREF _Toc455068746 \h </w:instrText>
        </w:r>
        <w:r w:rsidR="00C40F28">
          <w:rPr>
            <w:webHidden/>
          </w:rPr>
        </w:r>
        <w:r w:rsidR="00C40F28">
          <w:rPr>
            <w:webHidden/>
          </w:rPr>
          <w:fldChar w:fldCharType="separate"/>
        </w:r>
        <w:r>
          <w:rPr>
            <w:webHidden/>
          </w:rPr>
          <w:t>13</w:t>
        </w:r>
        <w:r w:rsidR="00C40F28">
          <w:rPr>
            <w:webHidden/>
          </w:rPr>
          <w:fldChar w:fldCharType="end"/>
        </w:r>
      </w:hyperlink>
    </w:p>
    <w:p w:rsidR="00C40F28" w:rsidRDefault="00237B84">
      <w:pPr>
        <w:pStyle w:val="TOC1"/>
        <w:rPr>
          <w:rFonts w:asciiTheme="minorHAnsi" w:eastAsiaTheme="minorEastAsia" w:hAnsiTheme="minorHAnsi" w:cstheme="minorBidi"/>
          <w:b w:val="0"/>
          <w:color w:val="auto"/>
          <w:szCs w:val="22"/>
          <w:lang w:val="en-AU" w:eastAsia="en-AU"/>
        </w:rPr>
      </w:pPr>
      <w:hyperlink w:anchor="_Toc455068747" w:history="1">
        <w:r w:rsidR="00C40F28" w:rsidRPr="00017E63">
          <w:rPr>
            <w:rStyle w:val="Hyperlink"/>
          </w:rPr>
          <w:t>Appendix 1</w:t>
        </w:r>
        <w:r w:rsidR="00C40F28">
          <w:rPr>
            <w:webHidden/>
          </w:rPr>
          <w:tab/>
        </w:r>
        <w:r w:rsidR="00C40F28">
          <w:rPr>
            <w:webHidden/>
          </w:rPr>
          <w:fldChar w:fldCharType="begin"/>
        </w:r>
        <w:r w:rsidR="00C40F28">
          <w:rPr>
            <w:webHidden/>
          </w:rPr>
          <w:instrText xml:space="preserve"> PAGEREF _Toc455068747 \h </w:instrText>
        </w:r>
        <w:r w:rsidR="00C40F28">
          <w:rPr>
            <w:webHidden/>
          </w:rPr>
        </w:r>
        <w:r w:rsidR="00C40F28">
          <w:rPr>
            <w:webHidden/>
          </w:rPr>
          <w:fldChar w:fldCharType="separate"/>
        </w:r>
        <w:r>
          <w:rPr>
            <w:webHidden/>
          </w:rPr>
          <w:t>14</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48" w:history="1">
        <w:r w:rsidR="00C40F28" w:rsidRPr="00017E63">
          <w:rPr>
            <w:rStyle w:val="Hyperlink"/>
          </w:rPr>
          <w:t>Implementation of VAGO recommendations</w:t>
        </w:r>
        <w:r w:rsidR="00C40F28">
          <w:rPr>
            <w:webHidden/>
          </w:rPr>
          <w:tab/>
        </w:r>
        <w:r w:rsidR="00C40F28">
          <w:rPr>
            <w:webHidden/>
          </w:rPr>
          <w:fldChar w:fldCharType="begin"/>
        </w:r>
        <w:r w:rsidR="00C40F28">
          <w:rPr>
            <w:webHidden/>
          </w:rPr>
          <w:instrText xml:space="preserve"> PAGEREF _Toc455068748 \h </w:instrText>
        </w:r>
        <w:r w:rsidR="00C40F28">
          <w:rPr>
            <w:webHidden/>
          </w:rPr>
        </w:r>
        <w:r w:rsidR="00C40F28">
          <w:rPr>
            <w:webHidden/>
          </w:rPr>
          <w:fldChar w:fldCharType="separate"/>
        </w:r>
        <w:r>
          <w:rPr>
            <w:webHidden/>
          </w:rPr>
          <w:t>14</w:t>
        </w:r>
        <w:r w:rsidR="00C40F28">
          <w:rPr>
            <w:webHidden/>
          </w:rPr>
          <w:fldChar w:fldCharType="end"/>
        </w:r>
      </w:hyperlink>
    </w:p>
    <w:p w:rsidR="00C40F28" w:rsidRDefault="00237B84">
      <w:pPr>
        <w:pStyle w:val="TOC1"/>
        <w:rPr>
          <w:rFonts w:asciiTheme="minorHAnsi" w:eastAsiaTheme="minorEastAsia" w:hAnsiTheme="minorHAnsi" w:cstheme="minorBidi"/>
          <w:b w:val="0"/>
          <w:color w:val="auto"/>
          <w:szCs w:val="22"/>
          <w:lang w:val="en-AU" w:eastAsia="en-AU"/>
        </w:rPr>
      </w:pPr>
      <w:hyperlink w:anchor="_Toc455068749" w:history="1">
        <w:r w:rsidR="00C40F28" w:rsidRPr="00017E63">
          <w:rPr>
            <w:rStyle w:val="Hyperlink"/>
          </w:rPr>
          <w:t>Appendix 2</w:t>
        </w:r>
        <w:r w:rsidR="00C40F28">
          <w:rPr>
            <w:webHidden/>
          </w:rPr>
          <w:tab/>
        </w:r>
        <w:r w:rsidR="00C40F28">
          <w:rPr>
            <w:webHidden/>
          </w:rPr>
          <w:fldChar w:fldCharType="begin"/>
        </w:r>
        <w:r w:rsidR="00C40F28">
          <w:rPr>
            <w:webHidden/>
          </w:rPr>
          <w:instrText xml:space="preserve"> PAGEREF _Toc455068749 \h </w:instrText>
        </w:r>
        <w:r w:rsidR="00C40F28">
          <w:rPr>
            <w:webHidden/>
          </w:rPr>
        </w:r>
        <w:r w:rsidR="00C40F28">
          <w:rPr>
            <w:webHidden/>
          </w:rPr>
          <w:fldChar w:fldCharType="separate"/>
        </w:r>
        <w:r>
          <w:rPr>
            <w:webHidden/>
          </w:rPr>
          <w:t>18</w:t>
        </w:r>
        <w:r w:rsidR="00C40F28">
          <w:rPr>
            <w:webHidden/>
          </w:rPr>
          <w:fldChar w:fldCharType="end"/>
        </w:r>
      </w:hyperlink>
    </w:p>
    <w:p w:rsidR="00C40F28" w:rsidRDefault="00237B84">
      <w:pPr>
        <w:pStyle w:val="TOC2"/>
        <w:rPr>
          <w:rFonts w:asciiTheme="minorHAnsi" w:eastAsiaTheme="minorEastAsia" w:hAnsiTheme="minorHAnsi" w:cstheme="minorBidi"/>
          <w:szCs w:val="22"/>
          <w:lang w:eastAsia="en-AU"/>
        </w:rPr>
      </w:pPr>
      <w:hyperlink w:anchor="_Toc455068751" w:history="1">
        <w:r w:rsidR="00C40F28" w:rsidRPr="00017E63">
          <w:rPr>
            <w:rStyle w:val="Hyperlink"/>
          </w:rPr>
          <w:t>Reporting Framework - Summary Chart of action items for the TRUSTEES</w:t>
        </w:r>
        <w:r w:rsidR="00C40F28">
          <w:rPr>
            <w:webHidden/>
          </w:rPr>
          <w:tab/>
        </w:r>
        <w:r w:rsidR="00C40F28">
          <w:rPr>
            <w:webHidden/>
          </w:rPr>
          <w:fldChar w:fldCharType="begin"/>
        </w:r>
        <w:r w:rsidR="00C40F28">
          <w:rPr>
            <w:webHidden/>
          </w:rPr>
          <w:instrText xml:space="preserve"> PAGEREF _Toc455068751 \h </w:instrText>
        </w:r>
        <w:r w:rsidR="00C40F28">
          <w:rPr>
            <w:webHidden/>
          </w:rPr>
        </w:r>
        <w:r w:rsidR="00C40F28">
          <w:rPr>
            <w:webHidden/>
          </w:rPr>
          <w:fldChar w:fldCharType="separate"/>
        </w:r>
        <w:r>
          <w:rPr>
            <w:webHidden/>
          </w:rPr>
          <w:t>18</w:t>
        </w:r>
        <w:r w:rsidR="00C40F28">
          <w:rPr>
            <w:webHidden/>
          </w:rPr>
          <w:fldChar w:fldCharType="end"/>
        </w:r>
      </w:hyperlink>
    </w:p>
    <w:p w:rsidR="00507F90" w:rsidRDefault="00A15796" w:rsidP="00991C27">
      <w:pPr>
        <w:rPr>
          <w:lang w:val="en-US"/>
        </w:rPr>
      </w:pPr>
      <w:r>
        <w:rPr>
          <w:lang w:val="en-US"/>
        </w:rPr>
        <w:fldChar w:fldCharType="end"/>
      </w:r>
    </w:p>
    <w:p w:rsidR="00B3061B" w:rsidRDefault="00B3061B" w:rsidP="00CB33BB">
      <w:pPr>
        <w:pStyle w:val="TOC1"/>
        <w:sectPr w:rsidR="00B3061B" w:rsidSect="00422EA7">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425" w:left="1134" w:header="709" w:footer="567" w:gutter="0"/>
          <w:pgNumType w:start="1"/>
          <w:cols w:space="708"/>
          <w:formProt w:val="0"/>
          <w:titlePg/>
          <w:docGrid w:linePitch="360"/>
        </w:sectPr>
      </w:pPr>
    </w:p>
    <w:p w:rsidR="00F646B0" w:rsidRDefault="00F646B0" w:rsidP="00945D44">
      <w:pPr>
        <w:pStyle w:val="HA"/>
        <w:spacing w:after="240"/>
        <w:rPr>
          <w:sz w:val="32"/>
        </w:rPr>
      </w:pPr>
      <w:bookmarkStart w:id="2" w:name="_Toc452391736"/>
      <w:bookmarkStart w:id="3" w:name="_Toc455068728"/>
    </w:p>
    <w:p w:rsidR="00991C27" w:rsidRDefault="00CA3A1A" w:rsidP="00CA3A1A">
      <w:pPr>
        <w:pStyle w:val="HA"/>
      </w:pPr>
      <w:r>
        <w:t xml:space="preserve">1 </w:t>
      </w:r>
      <w:r w:rsidR="00CA77DD">
        <w:t>Bi-partisan Working Group</w:t>
      </w:r>
      <w:bookmarkEnd w:id="2"/>
      <w:bookmarkEnd w:id="3"/>
    </w:p>
    <w:p w:rsidR="00FF6178" w:rsidRDefault="00CA3A1A" w:rsidP="00945D44">
      <w:pPr>
        <w:pStyle w:val="HB"/>
        <w:spacing w:after="120"/>
      </w:pPr>
      <w:bookmarkStart w:id="4" w:name="_Toc452391737"/>
      <w:bookmarkStart w:id="5" w:name="_Toc455068729"/>
      <w:r>
        <w:t xml:space="preserve">1.1 </w:t>
      </w:r>
      <w:r w:rsidR="00CA77DD">
        <w:t>Establishment</w:t>
      </w:r>
      <w:r w:rsidR="00FF6178">
        <w:t xml:space="preserve"> and Terms of Reference</w:t>
      </w:r>
      <w:bookmarkEnd w:id="4"/>
      <w:bookmarkEnd w:id="5"/>
    </w:p>
    <w:p w:rsidR="00CA77DD" w:rsidRPr="007F2695" w:rsidRDefault="00CA77DD" w:rsidP="00CA77DD">
      <w:r w:rsidRPr="007F2695">
        <w:t>In March 2016, The Hon Lisa Neville MP, the</w:t>
      </w:r>
      <w:r w:rsidR="007B0DB3">
        <w:t xml:space="preserve"> </w:t>
      </w:r>
      <w:r w:rsidR="00D30000">
        <w:t>then</w:t>
      </w:r>
      <w:r w:rsidR="00665864">
        <w:t xml:space="preserve"> </w:t>
      </w:r>
      <w:r w:rsidRPr="007F2695">
        <w:t xml:space="preserve">Minister </w:t>
      </w:r>
      <w:r w:rsidR="00CF72B1">
        <w:t>for Environment, Climate Change</w:t>
      </w:r>
      <w:r w:rsidRPr="007F2695">
        <w:t xml:space="preserve"> and W</w:t>
      </w:r>
      <w:r w:rsidR="00665864">
        <w:t>ater established a bi-partisan w</w:t>
      </w:r>
      <w:r w:rsidRPr="007F2695">
        <w:t xml:space="preserve">orking </w:t>
      </w:r>
      <w:r w:rsidR="00665864">
        <w:t>g</w:t>
      </w:r>
      <w:r w:rsidRPr="007F2695">
        <w:t>roup to provide an independent report:</w:t>
      </w:r>
    </w:p>
    <w:p w:rsidR="00CA77DD" w:rsidRPr="007F2695" w:rsidRDefault="00814C56" w:rsidP="00593E8B">
      <w:pPr>
        <w:pStyle w:val="ListParagraph"/>
        <w:numPr>
          <w:ilvl w:val="0"/>
          <w:numId w:val="17"/>
        </w:numPr>
      </w:pPr>
      <w:r>
        <w:t>On i</w:t>
      </w:r>
      <w:r w:rsidR="00CA77DD" w:rsidRPr="007F2695">
        <w:t xml:space="preserve">mplementation to date against recommendations 1-14 of the </w:t>
      </w:r>
      <w:r w:rsidR="007B0DB3">
        <w:t>Victorian Auditor-General’s Office (</w:t>
      </w:r>
      <w:r w:rsidR="00CA77DD" w:rsidRPr="007F2695">
        <w:t>VAGO</w:t>
      </w:r>
      <w:r w:rsidR="007B0DB3">
        <w:t>)</w:t>
      </w:r>
      <w:r w:rsidR="00CA77DD" w:rsidRPr="007F2695">
        <w:t xml:space="preserve"> report</w:t>
      </w:r>
      <w:r w:rsidR="00175180">
        <w:t xml:space="preserve">, </w:t>
      </w:r>
      <w:r w:rsidR="00175180" w:rsidRPr="00854760">
        <w:t>‘Management and Oversight of the Caulfield Racecourse Reserve’</w:t>
      </w:r>
      <w:r w:rsidR="00CA77DD" w:rsidRPr="007F2695">
        <w:t>;</w:t>
      </w:r>
    </w:p>
    <w:p w:rsidR="00CA77DD" w:rsidRPr="004E5154" w:rsidRDefault="00814C56" w:rsidP="00593E8B">
      <w:pPr>
        <w:pStyle w:val="ListParagraph"/>
        <w:numPr>
          <w:ilvl w:val="0"/>
          <w:numId w:val="17"/>
        </w:numPr>
      </w:pPr>
      <w:r>
        <w:t>To i</w:t>
      </w:r>
      <w:r w:rsidR="00CA77DD" w:rsidRPr="004E5154">
        <w:t>dentify options for accelerating implementation, where necessary;</w:t>
      </w:r>
      <w:r>
        <w:t xml:space="preserve"> and</w:t>
      </w:r>
    </w:p>
    <w:p w:rsidR="00CA77DD" w:rsidRPr="004E5154" w:rsidRDefault="00814C56" w:rsidP="00593E8B">
      <w:pPr>
        <w:pStyle w:val="ListParagraph"/>
        <w:numPr>
          <w:ilvl w:val="0"/>
          <w:numId w:val="17"/>
        </w:numPr>
      </w:pPr>
      <w:r>
        <w:t>To i</w:t>
      </w:r>
      <w:r w:rsidR="00CA77DD" w:rsidRPr="004E5154">
        <w:t>dentify alternative management arrangements based on the arrangements in place for other similar mixed-purpose facilities and provide the Minister with options to progress.</w:t>
      </w:r>
    </w:p>
    <w:p w:rsidR="00E0778C" w:rsidRDefault="00E0778C" w:rsidP="007B0DB3"/>
    <w:p w:rsidR="00266FD0" w:rsidRPr="00266FD0" w:rsidRDefault="00266FD0" w:rsidP="00266FD0">
      <w:r w:rsidRPr="00266FD0">
        <w:t xml:space="preserve">Governance and operational issues in relation to the Caulfield Racecourse Reserve have been raised </w:t>
      </w:r>
      <w:r w:rsidR="00B01828">
        <w:t xml:space="preserve">over several years </w:t>
      </w:r>
      <w:r w:rsidRPr="00266FD0">
        <w:t xml:space="preserve">by </w:t>
      </w:r>
      <w:r w:rsidR="00BC503B">
        <w:t>the local member of Parliament Mr David Southwick MP – Member for Caulfield,</w:t>
      </w:r>
      <w:r w:rsidRPr="00266FD0">
        <w:t xml:space="preserve"> local community, </w:t>
      </w:r>
      <w:r w:rsidR="00B01828">
        <w:t xml:space="preserve">City of Glen </w:t>
      </w:r>
      <w:proofErr w:type="spellStart"/>
      <w:r w:rsidR="00B01828">
        <w:t>Eira</w:t>
      </w:r>
      <w:proofErr w:type="spellEnd"/>
      <w:r w:rsidRPr="00266FD0">
        <w:t>,</w:t>
      </w:r>
      <w:r w:rsidR="00336A26">
        <w:t xml:space="preserve"> </w:t>
      </w:r>
      <w:bookmarkStart w:id="6" w:name="_GoBack"/>
      <w:bookmarkEnd w:id="6"/>
      <w:r w:rsidRPr="00266FD0">
        <w:t xml:space="preserve">the Caulfield Racecourse Reserve Trust itself as well as the Melbourne Racing Club and these will be canvassed later in the report. </w:t>
      </w:r>
    </w:p>
    <w:p w:rsidR="00E0778C" w:rsidRDefault="00E0778C" w:rsidP="007B0DB3"/>
    <w:p w:rsidR="007B0DB3" w:rsidRPr="004E5154" w:rsidRDefault="007B0DB3" w:rsidP="007B0DB3">
      <w:r w:rsidRPr="004E5154">
        <w:t xml:space="preserve">Minister responsible for </w:t>
      </w:r>
      <w:r w:rsidR="00266FD0">
        <w:t xml:space="preserve">the </w:t>
      </w:r>
      <w:r w:rsidRPr="004E5154">
        <w:t xml:space="preserve">Crown </w:t>
      </w:r>
      <w:r w:rsidR="00B70144" w:rsidRPr="004E5154">
        <w:t>land</w:t>
      </w:r>
      <w:r w:rsidR="00CF72B1" w:rsidRPr="004E5154">
        <w:t xml:space="preserve"> </w:t>
      </w:r>
      <w:r w:rsidR="00D30000">
        <w:t>to which this report is provided</w:t>
      </w:r>
      <w:r w:rsidR="00CF72B1" w:rsidRPr="004E5154">
        <w:t xml:space="preserve"> </w:t>
      </w:r>
      <w:r w:rsidR="00B70144" w:rsidRPr="004E5154">
        <w:t>is</w:t>
      </w:r>
      <w:r w:rsidRPr="004E5154">
        <w:t xml:space="preserve"> now the Hon Lil</w:t>
      </w:r>
      <w:r w:rsidR="00D30000">
        <w:t>y</w:t>
      </w:r>
      <w:r w:rsidRPr="004E5154">
        <w:t xml:space="preserve"> </w:t>
      </w:r>
      <w:proofErr w:type="spellStart"/>
      <w:r w:rsidRPr="004E5154">
        <w:t>D’Am</w:t>
      </w:r>
      <w:r w:rsidR="00266FD0">
        <w:t>b</w:t>
      </w:r>
      <w:r w:rsidRPr="004E5154">
        <w:t>rosio</w:t>
      </w:r>
      <w:proofErr w:type="spellEnd"/>
      <w:r w:rsidRPr="004E5154">
        <w:t xml:space="preserve"> MP, Minister for Energy, Environment and Climate Change (as of 23 May 2016).</w:t>
      </w:r>
    </w:p>
    <w:p w:rsidR="00CF72B1" w:rsidRPr="004E5154" w:rsidRDefault="00CF72B1" w:rsidP="00CA77DD">
      <w:pPr>
        <w:pStyle w:val="HB"/>
        <w:rPr>
          <w:rFonts w:cs="Times New Roman"/>
          <w:b w:val="0"/>
          <w:color w:val="auto"/>
          <w:sz w:val="22"/>
        </w:rPr>
      </w:pPr>
      <w:bookmarkStart w:id="7" w:name="_Toc452391738"/>
    </w:p>
    <w:p w:rsidR="00CA77DD" w:rsidRPr="004E5154" w:rsidRDefault="00CA3A1A" w:rsidP="00945D44">
      <w:pPr>
        <w:pStyle w:val="HB"/>
        <w:spacing w:after="120"/>
      </w:pPr>
      <w:bookmarkStart w:id="8" w:name="_Toc455068730"/>
      <w:r w:rsidRPr="004E5154">
        <w:t xml:space="preserve">1.2 </w:t>
      </w:r>
      <w:r w:rsidR="00CA77DD" w:rsidRPr="004E5154">
        <w:t>Composition</w:t>
      </w:r>
      <w:bookmarkEnd w:id="7"/>
      <w:bookmarkEnd w:id="8"/>
    </w:p>
    <w:p w:rsidR="00CA77DD" w:rsidRPr="004E5154" w:rsidRDefault="00CA77DD">
      <w:r w:rsidRPr="004E5154">
        <w:t xml:space="preserve">The bi-partisan </w:t>
      </w:r>
      <w:r w:rsidR="00665864">
        <w:t>working group</w:t>
      </w:r>
      <w:r w:rsidRPr="004E5154">
        <w:t xml:space="preserve"> consist</w:t>
      </w:r>
      <w:r w:rsidR="007B0DB3" w:rsidRPr="004E5154">
        <w:t>s</w:t>
      </w:r>
      <w:r w:rsidRPr="004E5154">
        <w:t xml:space="preserve"> of:</w:t>
      </w:r>
    </w:p>
    <w:p w:rsidR="00CF72B1" w:rsidRPr="004E5154" w:rsidRDefault="00CA77DD" w:rsidP="00266FD0">
      <w:pPr>
        <w:pStyle w:val="Bullet0"/>
        <w:spacing w:before="120" w:after="0"/>
        <w:ind w:left="714" w:hanging="357"/>
      </w:pPr>
      <w:r w:rsidRPr="004E5154">
        <w:t>Mr Ken Ryan - Independent Chair</w:t>
      </w:r>
    </w:p>
    <w:p w:rsidR="00CF72B1" w:rsidRPr="004E5154" w:rsidRDefault="00CA77DD" w:rsidP="00266FD0">
      <w:pPr>
        <w:pStyle w:val="Bullet0"/>
        <w:spacing w:before="120" w:after="0"/>
        <w:ind w:left="714" w:hanging="357"/>
      </w:pPr>
      <w:r w:rsidRPr="004E5154">
        <w:t>David Southwick MP, Member for Caulfield</w:t>
      </w:r>
    </w:p>
    <w:p w:rsidR="00E678D0" w:rsidRPr="00630841" w:rsidRDefault="00CA77DD" w:rsidP="00266FD0">
      <w:pPr>
        <w:pStyle w:val="Bullet0"/>
        <w:spacing w:before="120" w:after="0"/>
        <w:ind w:left="714" w:hanging="357"/>
      </w:pPr>
      <w:r w:rsidRPr="004E5154">
        <w:t xml:space="preserve">Steve </w:t>
      </w:r>
      <w:proofErr w:type="spellStart"/>
      <w:r w:rsidRPr="004E5154">
        <w:t>Dimopoulos</w:t>
      </w:r>
      <w:proofErr w:type="spellEnd"/>
      <w:r w:rsidRPr="004E5154">
        <w:t xml:space="preserve"> MP, Member for Oakleigh</w:t>
      </w:r>
      <w:bookmarkStart w:id="9" w:name="_Toc452391739"/>
    </w:p>
    <w:p w:rsidR="00F646B0" w:rsidRPr="00945D44" w:rsidRDefault="00F646B0" w:rsidP="00945D44">
      <w:pPr>
        <w:pStyle w:val="HA"/>
        <w:spacing w:after="240"/>
        <w:rPr>
          <w:rFonts w:cs="Times New Roman"/>
          <w:color w:val="auto"/>
          <w:sz w:val="32"/>
          <w:szCs w:val="32"/>
        </w:rPr>
      </w:pPr>
      <w:bookmarkStart w:id="10" w:name="_Toc455068731"/>
    </w:p>
    <w:p w:rsidR="00CA77DD" w:rsidRDefault="00CA3A1A" w:rsidP="00CA3A1A">
      <w:pPr>
        <w:pStyle w:val="HA"/>
      </w:pPr>
      <w:r>
        <w:t xml:space="preserve">2 </w:t>
      </w:r>
      <w:r w:rsidR="00CA77DD">
        <w:t>Background</w:t>
      </w:r>
      <w:bookmarkEnd w:id="9"/>
      <w:bookmarkEnd w:id="10"/>
    </w:p>
    <w:p w:rsidR="00E21B08" w:rsidRDefault="00CA3A1A" w:rsidP="00945D44">
      <w:pPr>
        <w:pStyle w:val="HB"/>
        <w:spacing w:after="120"/>
      </w:pPr>
      <w:bookmarkStart w:id="11" w:name="_Toc455068732"/>
      <w:bookmarkStart w:id="12" w:name="_Toc452391740"/>
      <w:r>
        <w:t xml:space="preserve">2.1 </w:t>
      </w:r>
      <w:r w:rsidR="00623B94">
        <w:t xml:space="preserve">The </w:t>
      </w:r>
      <w:r w:rsidR="00E21B08">
        <w:t>Caulfield Racecourse Reserve</w:t>
      </w:r>
      <w:bookmarkEnd w:id="11"/>
      <w:r w:rsidR="00E21B08">
        <w:t xml:space="preserve"> </w:t>
      </w:r>
      <w:bookmarkEnd w:id="12"/>
    </w:p>
    <w:p w:rsidR="00CA77DD" w:rsidRDefault="00CA77DD" w:rsidP="00CA77DD">
      <w:r w:rsidRPr="007F2695">
        <w:t>The</w:t>
      </w:r>
      <w:r w:rsidR="00B97E35">
        <w:t xml:space="preserve"> Caulfield Racecourse Reserve</w:t>
      </w:r>
      <w:r w:rsidRPr="007F2695">
        <w:t xml:space="preserve"> </w:t>
      </w:r>
      <w:r w:rsidR="00901F90">
        <w:t>(the Reserve)</w:t>
      </w:r>
      <w:r w:rsidR="00E0778C">
        <w:t xml:space="preserve"> </w:t>
      </w:r>
      <w:r w:rsidRPr="007F2695">
        <w:t xml:space="preserve">is a 54 hectare parcel of Crown land located eight kilometres south east of Melbourne, permanently </w:t>
      </w:r>
      <w:r w:rsidR="00A54284">
        <w:t>reserve</w:t>
      </w:r>
      <w:r w:rsidRPr="007F2695">
        <w:t>d for three purposes</w:t>
      </w:r>
      <w:r w:rsidR="00B97E35">
        <w:t>;</w:t>
      </w:r>
      <w:r w:rsidRPr="007F2695">
        <w:t xml:space="preserve"> racing, public park and recreation.  </w:t>
      </w:r>
    </w:p>
    <w:p w:rsidR="00CA77DD" w:rsidRPr="007F2695" w:rsidRDefault="00CA77DD" w:rsidP="00CA77DD"/>
    <w:p w:rsidR="00E21B08" w:rsidRDefault="00CA77DD" w:rsidP="00B97E35">
      <w:r w:rsidRPr="007F2695">
        <w:t>The governance arrangements for th</w:t>
      </w:r>
      <w:r w:rsidR="00B97E35">
        <w:t>e R</w:t>
      </w:r>
      <w:r w:rsidRPr="007F2695">
        <w:t xml:space="preserve">eserve are provided for in the consolidated </w:t>
      </w:r>
      <w:r w:rsidR="00175180">
        <w:t xml:space="preserve">restricted </w:t>
      </w:r>
      <w:r w:rsidRPr="007F2695">
        <w:t>Cro</w:t>
      </w:r>
      <w:r w:rsidR="00CF72B1">
        <w:t xml:space="preserve">wn </w:t>
      </w:r>
      <w:r w:rsidR="00787D69">
        <w:t>g</w:t>
      </w:r>
      <w:r w:rsidR="00CF72B1">
        <w:t xml:space="preserve">rant issued on 7 July 1949, which </w:t>
      </w:r>
      <w:r w:rsidRPr="007F2695">
        <w:t>replac</w:t>
      </w:r>
      <w:r w:rsidR="00CF72B1">
        <w:t xml:space="preserve">es </w:t>
      </w:r>
      <w:r w:rsidRPr="007F2695">
        <w:t>two earlier gran</w:t>
      </w:r>
      <w:r w:rsidR="00CF72B1">
        <w:t xml:space="preserve">ts issued in the late 1800s. </w:t>
      </w:r>
      <w:r w:rsidRPr="007F2695">
        <w:t xml:space="preserve">The </w:t>
      </w:r>
      <w:r w:rsidR="006537AA">
        <w:t xml:space="preserve">restricted </w:t>
      </w:r>
      <w:r w:rsidRPr="007F2695">
        <w:t xml:space="preserve">Crown </w:t>
      </w:r>
      <w:r w:rsidR="00787D69">
        <w:t>g</w:t>
      </w:r>
      <w:r w:rsidRPr="007F2695">
        <w:t>rant originally vested manageme</w:t>
      </w:r>
      <w:r w:rsidR="00735B55">
        <w:t>nt of the R</w:t>
      </w:r>
      <w:r w:rsidRPr="007F2695">
        <w:t>eserve in 19 trustees</w:t>
      </w:r>
      <w:r w:rsidR="00DF7505">
        <w:t>;</w:t>
      </w:r>
      <w:r w:rsidRPr="007F2695">
        <w:t xml:space="preserve"> eight representatives of the Board of Land and Works </w:t>
      </w:r>
      <w:r w:rsidR="00B97E35">
        <w:t>(</w:t>
      </w:r>
      <w:r w:rsidRPr="007F2695">
        <w:t xml:space="preserve">now Minister for </w:t>
      </w:r>
      <w:r w:rsidR="00B97E35">
        <w:t>Energy, Environment and Clim</w:t>
      </w:r>
      <w:r w:rsidR="003A3655">
        <w:t>ate Change as successor in law),</w:t>
      </w:r>
      <w:r w:rsidR="00B97E35">
        <w:t xml:space="preserve"> s</w:t>
      </w:r>
      <w:r w:rsidRPr="007F2695">
        <w:t>even representatives of the Victorian Amateur Turf Club (now tradin</w:t>
      </w:r>
      <w:r w:rsidR="00B97E35">
        <w:t>g as the Melbourne Racing Club)</w:t>
      </w:r>
      <w:r w:rsidR="003A3655">
        <w:t>,</w:t>
      </w:r>
      <w:r w:rsidRPr="007F2695">
        <w:t xml:space="preserve"> and four representatives of the City of Caulfield (now City of Glen </w:t>
      </w:r>
      <w:proofErr w:type="spellStart"/>
      <w:r w:rsidRPr="007F2695">
        <w:t>Eira</w:t>
      </w:r>
      <w:proofErr w:type="spellEnd"/>
      <w:r w:rsidR="00B97E35">
        <w:t xml:space="preserve"> as successor in law</w:t>
      </w:r>
      <w:r w:rsidRPr="007F2695">
        <w:t xml:space="preserve">).  </w:t>
      </w:r>
    </w:p>
    <w:p w:rsidR="00E678D0" w:rsidRDefault="00E678D0" w:rsidP="00E21B08"/>
    <w:p w:rsidR="00E678D0" w:rsidRDefault="00CF72B1" w:rsidP="00E21B08">
      <w:r w:rsidRPr="007F2695">
        <w:lastRenderedPageBreak/>
        <w:t>Trustees are appointed by the Governor in Council on the recommendation of the Minister</w:t>
      </w:r>
      <w:r>
        <w:t>,</w:t>
      </w:r>
      <w:r w:rsidRPr="007F2695">
        <w:t xml:space="preserve"> under the provisions of the </w:t>
      </w:r>
      <w:r w:rsidR="00787D69">
        <w:t xml:space="preserve">restricted </w:t>
      </w:r>
      <w:r w:rsidRPr="007F2695">
        <w:t xml:space="preserve">Crown </w:t>
      </w:r>
      <w:r w:rsidR="00787D69">
        <w:t>g</w:t>
      </w:r>
      <w:r w:rsidRPr="007F2695">
        <w:t xml:space="preserve">rant. </w:t>
      </w:r>
      <w:r w:rsidRPr="00E21B08">
        <w:t xml:space="preserve">Once </w:t>
      </w:r>
      <w:r w:rsidR="00955CE1">
        <w:t>a trustee has been appointed</w:t>
      </w:r>
      <w:r w:rsidR="00B01828">
        <w:t>,</w:t>
      </w:r>
      <w:r w:rsidRPr="00E21B08">
        <w:t xml:space="preserve"> the Minister has no ability to revok</w:t>
      </w:r>
      <w:r>
        <w:t>e the appointment</w:t>
      </w:r>
      <w:r w:rsidR="00901F90">
        <w:t xml:space="preserve">, and the appointment is </w:t>
      </w:r>
      <w:r w:rsidR="00E0778C">
        <w:t>for life or until resignation</w:t>
      </w:r>
      <w:r w:rsidR="00955CE1">
        <w:t>.</w:t>
      </w:r>
      <w:r w:rsidRPr="00B97E35">
        <w:t xml:space="preserve"> The trustees are appointed as individual trustees, rather than as members of </w:t>
      </w:r>
      <w:r w:rsidR="00955CE1">
        <w:t>the</w:t>
      </w:r>
      <w:r w:rsidRPr="00B97E35">
        <w:t xml:space="preserve"> board</w:t>
      </w:r>
      <w:r w:rsidR="00955CE1">
        <w:t xml:space="preserve"> of an entity</w:t>
      </w:r>
      <w:r w:rsidRPr="00B97E35">
        <w:t>.</w:t>
      </w:r>
      <w:r w:rsidR="00955CE1">
        <w:t xml:space="preserve"> There is not </w:t>
      </w:r>
      <w:r w:rsidR="006537AA">
        <w:t xml:space="preserve">a </w:t>
      </w:r>
      <w:r w:rsidR="00955CE1">
        <w:t>trust body, only a collection of natural persons.</w:t>
      </w:r>
      <w:r w:rsidR="00DF7505">
        <w:t xml:space="preserve"> This current management arrangement is referred to in this document as the Caulfield Racecourse Reserve Trust (CRRT).</w:t>
      </w:r>
    </w:p>
    <w:p w:rsidR="00B01828" w:rsidRDefault="00B01828" w:rsidP="00E21B08"/>
    <w:p w:rsidR="00E21B08" w:rsidRDefault="00E21B08" w:rsidP="00E21B08">
      <w:r>
        <w:t xml:space="preserve">The </w:t>
      </w:r>
      <w:r w:rsidR="00175180">
        <w:t xml:space="preserve">restricted </w:t>
      </w:r>
      <w:r w:rsidR="003C31E1">
        <w:t xml:space="preserve">Crown </w:t>
      </w:r>
      <w:r>
        <w:t>Grant provides for a minimum number of trustees</w:t>
      </w:r>
      <w:r w:rsidR="00092FE9">
        <w:t>:</w:t>
      </w:r>
      <w:r>
        <w:t xml:space="preserve"> longstanding conven</w:t>
      </w:r>
      <w:r w:rsidR="00312496">
        <w:t xml:space="preserve">tion has </w:t>
      </w:r>
      <w:r w:rsidR="00416C13">
        <w:t>kept the number of trustees as</w:t>
      </w:r>
      <w:r>
        <w:t xml:space="preserve">: </w:t>
      </w:r>
    </w:p>
    <w:p w:rsidR="00B97E35" w:rsidRDefault="00E21B08" w:rsidP="00D03CC7">
      <w:pPr>
        <w:pStyle w:val="Bullet0"/>
      </w:pPr>
      <w:r>
        <w:t xml:space="preserve">6 representatives of the </w:t>
      </w:r>
      <w:r w:rsidR="00175180">
        <w:t>Minister</w:t>
      </w:r>
      <w:r w:rsidR="00814C56">
        <w:t>;</w:t>
      </w:r>
    </w:p>
    <w:p w:rsidR="00B97E35" w:rsidRDefault="00B97E35" w:rsidP="00D03CC7">
      <w:pPr>
        <w:pStyle w:val="Bullet0"/>
      </w:pPr>
      <w:r>
        <w:t>6 representatives of the Melbourne Racing Club (MRC)</w:t>
      </w:r>
      <w:r w:rsidR="00814C56">
        <w:t>; and</w:t>
      </w:r>
    </w:p>
    <w:p w:rsidR="00B97E35" w:rsidRDefault="00E21B08" w:rsidP="00D03CC7">
      <w:pPr>
        <w:pStyle w:val="Bullet0"/>
      </w:pPr>
      <w:r>
        <w:t xml:space="preserve">3 representatives of </w:t>
      </w:r>
      <w:r w:rsidR="00B01828">
        <w:t xml:space="preserve">the City of Glen </w:t>
      </w:r>
      <w:proofErr w:type="spellStart"/>
      <w:r w:rsidR="00B01828">
        <w:t>Eira</w:t>
      </w:r>
      <w:proofErr w:type="spellEnd"/>
      <w:r w:rsidR="00416C13">
        <w:t>.</w:t>
      </w:r>
      <w:r>
        <w:t xml:space="preserve"> </w:t>
      </w:r>
    </w:p>
    <w:p w:rsidR="00CF72B1" w:rsidRDefault="00CF72B1" w:rsidP="00CF72B1">
      <w:r w:rsidRPr="00781BC6">
        <w:t>Whil</w:t>
      </w:r>
      <w:r w:rsidR="003C31E1">
        <w:t>st</w:t>
      </w:r>
      <w:r w:rsidRPr="00781BC6">
        <w:t xml:space="preserve"> </w:t>
      </w:r>
      <w:r w:rsidR="00416C13">
        <w:t xml:space="preserve">under </w:t>
      </w:r>
      <w:r w:rsidRPr="00781BC6">
        <w:t>th</w:t>
      </w:r>
      <w:r w:rsidR="00416C13">
        <w:t>is</w:t>
      </w:r>
      <w:r w:rsidRPr="00781BC6">
        <w:t xml:space="preserve"> composition no single representative </w:t>
      </w:r>
      <w:r w:rsidR="00FC758F">
        <w:t>group</w:t>
      </w:r>
      <w:r w:rsidR="00FC758F" w:rsidRPr="00781BC6">
        <w:t xml:space="preserve"> </w:t>
      </w:r>
      <w:r w:rsidRPr="00781BC6">
        <w:t>has a majority in decision</w:t>
      </w:r>
      <w:r w:rsidR="005F5B0A">
        <w:t>-</w:t>
      </w:r>
      <w:r w:rsidRPr="00781BC6">
        <w:t xml:space="preserve">making, concerns with governance arrangements and conflicts of interest continue to be raised.  </w:t>
      </w:r>
    </w:p>
    <w:p w:rsidR="00CF72B1" w:rsidRDefault="00CF72B1" w:rsidP="00CF72B1"/>
    <w:p w:rsidR="00CF72B1" w:rsidRPr="004E5154" w:rsidRDefault="00CF72B1" w:rsidP="00CF72B1">
      <w:r w:rsidRPr="00781BC6">
        <w:t xml:space="preserve">The </w:t>
      </w:r>
      <w:r w:rsidR="00814C56">
        <w:t xml:space="preserve">restricted </w:t>
      </w:r>
      <w:r w:rsidRPr="00781BC6">
        <w:t xml:space="preserve">Crown </w:t>
      </w:r>
      <w:r w:rsidR="00787D69">
        <w:t>g</w:t>
      </w:r>
      <w:r w:rsidR="00787D69" w:rsidRPr="00781BC6">
        <w:t xml:space="preserve">rant </w:t>
      </w:r>
      <w:r w:rsidRPr="00781BC6">
        <w:t>is an anachronism developed from the English Common Law trust</w:t>
      </w:r>
      <w:r w:rsidR="005F5B0A">
        <w:t>ee</w:t>
      </w:r>
      <w:r w:rsidRPr="00781BC6">
        <w:t xml:space="preserve"> concept and provided for in the early Land Act as a method of delegated management.</w:t>
      </w:r>
      <w:r w:rsidR="003A3655">
        <w:t xml:space="preserve"> </w:t>
      </w:r>
      <w:r w:rsidRPr="00781BC6">
        <w:t xml:space="preserve">Delegated management is now most commonly </w:t>
      </w:r>
      <w:r w:rsidRPr="004E5154">
        <w:t xml:space="preserve">achieved by the appointment of committees of management under the </w:t>
      </w:r>
      <w:r w:rsidRPr="004E5154">
        <w:rPr>
          <w:i/>
        </w:rPr>
        <w:t xml:space="preserve">Crown Land </w:t>
      </w:r>
      <w:r w:rsidR="00951458">
        <w:rPr>
          <w:i/>
        </w:rPr>
        <w:t>(</w:t>
      </w:r>
      <w:r w:rsidRPr="004E5154">
        <w:rPr>
          <w:i/>
        </w:rPr>
        <w:t>Reserves</w:t>
      </w:r>
      <w:r w:rsidR="00951458">
        <w:rPr>
          <w:i/>
        </w:rPr>
        <w:t>)</w:t>
      </w:r>
      <w:r w:rsidRPr="004E5154">
        <w:rPr>
          <w:i/>
        </w:rPr>
        <w:t xml:space="preserve"> Act 1978 </w:t>
      </w:r>
      <w:r w:rsidRPr="004E5154">
        <w:t>(CLRA)</w:t>
      </w:r>
      <w:r w:rsidR="00701952" w:rsidRPr="004E5154">
        <w:t xml:space="preserve"> </w:t>
      </w:r>
      <w:r w:rsidR="003A3655" w:rsidRPr="004E5154">
        <w:t xml:space="preserve">or by the </w:t>
      </w:r>
      <w:r w:rsidR="00701952" w:rsidRPr="004E5154">
        <w:t xml:space="preserve">establishment of a </w:t>
      </w:r>
      <w:r w:rsidR="00F90EAC">
        <w:t>t</w:t>
      </w:r>
      <w:r w:rsidRPr="004E5154">
        <w:t xml:space="preserve">rust </w:t>
      </w:r>
      <w:r w:rsidR="004E6FE6">
        <w:t>with</w:t>
      </w:r>
      <w:r w:rsidR="004E6FE6" w:rsidRPr="004E5154">
        <w:t xml:space="preserve"> </w:t>
      </w:r>
      <w:r w:rsidRPr="004E5154">
        <w:t>speci</w:t>
      </w:r>
      <w:r w:rsidR="004E6FE6">
        <w:t>fic</w:t>
      </w:r>
      <w:r w:rsidRPr="004E5154">
        <w:t xml:space="preserve"> enabling legislation</w:t>
      </w:r>
      <w:r w:rsidR="003A3655" w:rsidRPr="004E5154">
        <w:t xml:space="preserve"> to m</w:t>
      </w:r>
      <w:r w:rsidRPr="004E5154">
        <w:t>eet particular circumstances.</w:t>
      </w:r>
    </w:p>
    <w:p w:rsidR="00CF72B1" w:rsidRPr="004E5154" w:rsidRDefault="00CF72B1" w:rsidP="00E21B08"/>
    <w:p w:rsidR="00E21B08" w:rsidRPr="004E5154" w:rsidRDefault="00E21B08" w:rsidP="00E21B08">
      <w:r w:rsidRPr="004E5154">
        <w:t>Th</w:t>
      </w:r>
      <w:r w:rsidR="00B97E35" w:rsidRPr="004E5154">
        <w:t xml:space="preserve">e legal framework governing </w:t>
      </w:r>
      <w:r w:rsidR="00DF7505">
        <w:t xml:space="preserve">CRRT </w:t>
      </w:r>
      <w:r w:rsidR="00092FE9">
        <w:t>(</w:t>
      </w:r>
      <w:r w:rsidR="00CF72B1" w:rsidRPr="004E5154">
        <w:t xml:space="preserve">the </w:t>
      </w:r>
      <w:r w:rsidR="006537AA">
        <w:t xml:space="preserve">restricted </w:t>
      </w:r>
      <w:r w:rsidR="00CF72B1" w:rsidRPr="004E5154">
        <w:t>Crown Grant</w:t>
      </w:r>
      <w:r w:rsidR="00092FE9">
        <w:t>)</w:t>
      </w:r>
      <w:r w:rsidR="00B97E35" w:rsidRPr="004E5154">
        <w:t xml:space="preserve"> </w:t>
      </w:r>
      <w:r w:rsidRPr="004E5154">
        <w:t xml:space="preserve">specifies only a small number of land management functions that are </w:t>
      </w:r>
      <w:r w:rsidR="00787D69">
        <w:t>CRRT’s</w:t>
      </w:r>
      <w:r w:rsidR="00FC758F" w:rsidRPr="004E5154">
        <w:t xml:space="preserve"> </w:t>
      </w:r>
      <w:r w:rsidRPr="004E5154">
        <w:t>responsibility</w:t>
      </w:r>
      <w:r w:rsidR="00B97E35" w:rsidRPr="004E5154">
        <w:t>, namely</w:t>
      </w:r>
      <w:r w:rsidR="00B70144" w:rsidRPr="004E5154">
        <w:t xml:space="preserve"> </w:t>
      </w:r>
      <w:r w:rsidR="000220B0">
        <w:t xml:space="preserve">the </w:t>
      </w:r>
      <w:r w:rsidR="00B70144" w:rsidRPr="004E5154">
        <w:t>granting</w:t>
      </w:r>
      <w:r w:rsidR="00B97E35" w:rsidRPr="004E5154">
        <w:t xml:space="preserve"> of leases and</w:t>
      </w:r>
      <w:r w:rsidRPr="004E5154">
        <w:t xml:space="preserve"> licences</w:t>
      </w:r>
      <w:r w:rsidR="008E5865">
        <w:t>,</w:t>
      </w:r>
      <w:r w:rsidR="00B97E35" w:rsidRPr="004E5154">
        <w:t xml:space="preserve"> and </w:t>
      </w:r>
      <w:r w:rsidR="000220B0">
        <w:t xml:space="preserve">the </w:t>
      </w:r>
      <w:r w:rsidR="00B97E35" w:rsidRPr="004E5154">
        <w:t>creati</w:t>
      </w:r>
      <w:r w:rsidR="000220B0">
        <w:t>o</w:t>
      </w:r>
      <w:r w:rsidR="00B97E35" w:rsidRPr="004E5154">
        <w:t xml:space="preserve">n </w:t>
      </w:r>
      <w:r w:rsidR="000220B0">
        <w:t xml:space="preserve">of </w:t>
      </w:r>
      <w:r w:rsidR="00B97E35" w:rsidRPr="004E5154">
        <w:t>regulations</w:t>
      </w:r>
      <w:r w:rsidRPr="004E5154">
        <w:t>. It does not specify any contemporary management responsibilities</w:t>
      </w:r>
      <w:r w:rsidR="00787D69">
        <w:t>,</w:t>
      </w:r>
      <w:r w:rsidRPr="004E5154">
        <w:t xml:space="preserve"> such as</w:t>
      </w:r>
      <w:r w:rsidR="008E5865">
        <w:t xml:space="preserve"> </w:t>
      </w:r>
      <w:r w:rsidRPr="004E5154">
        <w:t>the requirem</w:t>
      </w:r>
      <w:r w:rsidR="00B97E35" w:rsidRPr="004E5154">
        <w:t>ent to prepare a business plan or</w:t>
      </w:r>
      <w:r w:rsidRPr="004E5154">
        <w:t xml:space="preserve"> financial statements that ar</w:t>
      </w:r>
      <w:r w:rsidR="00B97E35" w:rsidRPr="004E5154">
        <w:t>e available for public scrutiny</w:t>
      </w:r>
      <w:r w:rsidR="008E5865">
        <w:t>,</w:t>
      </w:r>
      <w:r w:rsidR="00C66D04">
        <w:t xml:space="preserve"> </w:t>
      </w:r>
      <w:r w:rsidR="00C66D04" w:rsidRPr="00C66D04">
        <w:t xml:space="preserve">or the requirement to meet modern standards of good public sector governance practice, such as the duties of a public entity under the </w:t>
      </w:r>
      <w:r w:rsidR="00C66D04" w:rsidRPr="00C66D04">
        <w:rPr>
          <w:i/>
        </w:rPr>
        <w:t>Public Administration Act 2004</w:t>
      </w:r>
      <w:r w:rsidRPr="004E5154">
        <w:t>. There has been little</w:t>
      </w:r>
      <w:r w:rsidR="00B97E35" w:rsidRPr="004E5154">
        <w:t>,</w:t>
      </w:r>
      <w:r w:rsidRPr="004E5154">
        <w:t xml:space="preserve"> if any</w:t>
      </w:r>
      <w:r w:rsidR="00B97E35" w:rsidRPr="004E5154">
        <w:t>,</w:t>
      </w:r>
      <w:r w:rsidRPr="004E5154">
        <w:t xml:space="preserve"> update to </w:t>
      </w:r>
      <w:r w:rsidR="00787D69">
        <w:t>CRRT’s</w:t>
      </w:r>
      <w:r w:rsidRPr="004E5154">
        <w:t xml:space="preserve"> responsibilities since </w:t>
      </w:r>
      <w:r w:rsidR="00B97E35" w:rsidRPr="004E5154">
        <w:t xml:space="preserve">the </w:t>
      </w:r>
      <w:r w:rsidR="00BD7FFC">
        <w:t xml:space="preserve">restricted </w:t>
      </w:r>
      <w:r w:rsidR="00B97E35" w:rsidRPr="004E5154">
        <w:t>Crown Grant was established</w:t>
      </w:r>
      <w:r w:rsidRPr="004E5154">
        <w:t>.</w:t>
      </w:r>
    </w:p>
    <w:p w:rsidR="00E21B08" w:rsidRPr="004E5154" w:rsidRDefault="00E21B08" w:rsidP="00E21B08"/>
    <w:p w:rsidR="00B97E35" w:rsidRPr="004E5154" w:rsidRDefault="00B97E35" w:rsidP="00B97E35">
      <w:r w:rsidRPr="004E5154">
        <w:t xml:space="preserve">The </w:t>
      </w:r>
      <w:r w:rsidR="00814C56">
        <w:t xml:space="preserve">restricted </w:t>
      </w:r>
      <w:r w:rsidRPr="004E5154">
        <w:t xml:space="preserve">Crown Grant </w:t>
      </w:r>
      <w:r w:rsidR="00CF72B1" w:rsidRPr="004E5154">
        <w:t>does set</w:t>
      </w:r>
      <w:r w:rsidRPr="004E5154">
        <w:t xml:space="preserve"> out aspects of management and the relationship </w:t>
      </w:r>
      <w:r w:rsidR="00DC77C2" w:rsidRPr="004E5154">
        <w:t>between CRRT</w:t>
      </w:r>
      <w:r w:rsidRPr="004E5154">
        <w:t xml:space="preserve"> and MRC in holding race meetings, particularly, that on occasions that race meeting</w:t>
      </w:r>
      <w:r w:rsidR="00CF72B1" w:rsidRPr="004E5154">
        <w:t>s are held on the R</w:t>
      </w:r>
      <w:r w:rsidR="00312496" w:rsidRPr="004E5154">
        <w:t xml:space="preserve">eserve </w:t>
      </w:r>
      <w:r w:rsidR="00B70144" w:rsidRPr="004E5154">
        <w:t>by MRC</w:t>
      </w:r>
      <w:r w:rsidRPr="004E5154">
        <w:t xml:space="preserve">, the control and management of the </w:t>
      </w:r>
      <w:r w:rsidR="00735B55" w:rsidRPr="004E5154">
        <w:t>R</w:t>
      </w:r>
      <w:r w:rsidRPr="004E5154">
        <w:t xml:space="preserve">eserve is vested in the committee for the time being of MRC.  </w:t>
      </w:r>
      <w:r w:rsidR="00D30000" w:rsidRPr="007F2695">
        <w:t xml:space="preserve">It also provides that in the event that the occupancy of MRC is terminated and any or all of such improvements being taken over by </w:t>
      </w:r>
      <w:r w:rsidR="00E91AD6">
        <w:t>CRRT</w:t>
      </w:r>
      <w:r w:rsidR="00D30000" w:rsidRPr="007F2695">
        <w:t xml:space="preserve"> or any other authority, the said club shall be entitled to be reimbursed as deemed reasonable by the Governor in Council having regard to the value of the improvement to an incoming occupant.</w:t>
      </w:r>
    </w:p>
    <w:p w:rsidR="003512D8" w:rsidRPr="004E5154" w:rsidRDefault="003512D8" w:rsidP="00E21B08"/>
    <w:p w:rsidR="00D30000" w:rsidRDefault="00CF72B1" w:rsidP="00E21B08">
      <w:r w:rsidRPr="004E5154">
        <w:t xml:space="preserve">Whilst </w:t>
      </w:r>
      <w:r w:rsidR="00E91AD6">
        <w:t>CRRT has</w:t>
      </w:r>
      <w:r w:rsidR="003A3655" w:rsidRPr="004E5154">
        <w:t xml:space="preserve"> </w:t>
      </w:r>
      <w:r w:rsidR="002B3E63">
        <w:t xml:space="preserve">recently </w:t>
      </w:r>
      <w:r w:rsidR="003A3655" w:rsidRPr="004E5154">
        <w:t>agreed to operate on a majority rules</w:t>
      </w:r>
      <w:r w:rsidR="00B70144" w:rsidRPr="004E5154">
        <w:t xml:space="preserve"> basis this </w:t>
      </w:r>
      <w:r w:rsidR="00D46E40">
        <w:t>may</w:t>
      </w:r>
      <w:r w:rsidR="00D46E40" w:rsidRPr="004E5154">
        <w:t xml:space="preserve"> </w:t>
      </w:r>
      <w:r w:rsidR="00B70144" w:rsidRPr="004E5154">
        <w:t xml:space="preserve">not </w:t>
      </w:r>
      <w:r w:rsidR="00D46E40">
        <w:t xml:space="preserve">be </w:t>
      </w:r>
      <w:r w:rsidR="00B70144" w:rsidRPr="004E5154">
        <w:t>enforceable</w:t>
      </w:r>
      <w:r w:rsidR="00D46E40">
        <w:t>,</w:t>
      </w:r>
      <w:r w:rsidR="00B70144" w:rsidRPr="004E5154">
        <w:t xml:space="preserve"> </w:t>
      </w:r>
      <w:r w:rsidR="002B3E63">
        <w:t xml:space="preserve">which would mean that </w:t>
      </w:r>
      <w:r w:rsidR="00B70144" w:rsidRPr="004E5154">
        <w:t xml:space="preserve">any trustee could opt out of </w:t>
      </w:r>
      <w:r w:rsidR="00D46E40">
        <w:t>th</w:t>
      </w:r>
      <w:r w:rsidR="00837A0F">
        <w:t>e</w:t>
      </w:r>
      <w:r w:rsidR="00B70144" w:rsidRPr="004E5154">
        <w:t xml:space="preserve"> arrangement at any time.</w:t>
      </w:r>
      <w:r w:rsidRPr="004E5154">
        <w:t xml:space="preserve"> </w:t>
      </w:r>
      <w:r w:rsidR="00175A46">
        <w:t xml:space="preserve"> If this were to be the case, decisions </w:t>
      </w:r>
      <w:r w:rsidR="00837A0F">
        <w:t xml:space="preserve">of the trustees </w:t>
      </w:r>
      <w:r w:rsidR="00175A46">
        <w:t>would need to be unanimous.</w:t>
      </w:r>
    </w:p>
    <w:p w:rsidR="00830E70" w:rsidRDefault="00830E70" w:rsidP="00E21B08"/>
    <w:p w:rsidR="00E21B08" w:rsidRPr="004E5154" w:rsidRDefault="00781BC6" w:rsidP="00E21B08">
      <w:r w:rsidRPr="004E5154">
        <w:t xml:space="preserve">Additionally, </w:t>
      </w:r>
      <w:r w:rsidR="00787D69">
        <w:t>CRRT has</w:t>
      </w:r>
      <w:r w:rsidR="00312496" w:rsidRPr="004E5154">
        <w:t xml:space="preserve"> been negotiating with</w:t>
      </w:r>
      <w:r w:rsidR="00E21B08" w:rsidRPr="004E5154">
        <w:t xml:space="preserve"> MRC to renew its lease</w:t>
      </w:r>
      <w:r w:rsidR="00D203C0">
        <w:t>,</w:t>
      </w:r>
      <w:r w:rsidR="00E21B08" w:rsidRPr="004E5154">
        <w:t xml:space="preserve"> </w:t>
      </w:r>
      <w:r w:rsidR="00D203C0">
        <w:t>which</w:t>
      </w:r>
      <w:r w:rsidR="00D203C0" w:rsidRPr="004E5154">
        <w:t xml:space="preserve"> </w:t>
      </w:r>
      <w:r w:rsidR="00E21B08" w:rsidRPr="004E5154">
        <w:t xml:space="preserve">expired some </w:t>
      </w:r>
      <w:r w:rsidR="00856E15">
        <w:t>four</w:t>
      </w:r>
      <w:r w:rsidR="00E21B08" w:rsidRPr="004E5154">
        <w:t xml:space="preserve"> </w:t>
      </w:r>
      <w:r w:rsidR="00856E15">
        <w:t>to five</w:t>
      </w:r>
      <w:r w:rsidR="00E21B08" w:rsidRPr="004E5154">
        <w:t xml:space="preserve"> years ago</w:t>
      </w:r>
      <w:r w:rsidR="00814C56">
        <w:t>,</w:t>
      </w:r>
      <w:r w:rsidR="00DD1866">
        <w:t xml:space="preserve"> </w:t>
      </w:r>
      <w:r w:rsidR="00E21B08" w:rsidRPr="004E5154">
        <w:t xml:space="preserve">to no avail. Negotiations have completely broken down </w:t>
      </w:r>
      <w:r w:rsidR="00B97E35" w:rsidRPr="004E5154">
        <w:t>and</w:t>
      </w:r>
      <w:r w:rsidR="00E21B08" w:rsidRPr="004E5154">
        <w:t xml:space="preserve"> </w:t>
      </w:r>
      <w:r w:rsidR="00856E15">
        <w:t>CRRT has</w:t>
      </w:r>
      <w:r w:rsidR="00E21B08" w:rsidRPr="004E5154">
        <w:t xml:space="preserve"> </w:t>
      </w:r>
      <w:r w:rsidR="0002745A">
        <w:t xml:space="preserve">advised </w:t>
      </w:r>
      <w:r w:rsidR="00E21B08" w:rsidRPr="004E5154">
        <w:t xml:space="preserve">that there is no reasonable prospect of </w:t>
      </w:r>
      <w:r w:rsidR="00B70144" w:rsidRPr="004E5154">
        <w:t>agreement.</w:t>
      </w:r>
    </w:p>
    <w:p w:rsidR="004854F9" w:rsidRPr="004E5154" w:rsidRDefault="004854F9" w:rsidP="004854F9"/>
    <w:p w:rsidR="004854F9" w:rsidRDefault="004854F9" w:rsidP="004854F9">
      <w:r w:rsidRPr="004E5154">
        <w:t>Un</w:t>
      </w:r>
      <w:r w:rsidR="008E5865">
        <w:t xml:space="preserve">der the current legal framework, </w:t>
      </w:r>
      <w:r w:rsidRPr="004E5154">
        <w:t>the Minister does no</w:t>
      </w:r>
      <w:r w:rsidR="00312496" w:rsidRPr="004E5154">
        <w:t xml:space="preserve">t have the ability to </w:t>
      </w:r>
      <w:r w:rsidR="00B37AD0">
        <w:t>issue directions</w:t>
      </w:r>
      <w:r w:rsidR="00B37AD0" w:rsidRPr="004E5154">
        <w:t xml:space="preserve"> </w:t>
      </w:r>
      <w:r w:rsidR="00B37AD0">
        <w:t xml:space="preserve">to </w:t>
      </w:r>
      <w:r w:rsidR="00E54B9A">
        <w:t>CRRT</w:t>
      </w:r>
      <w:r w:rsidR="00FC758F">
        <w:t xml:space="preserve"> </w:t>
      </w:r>
      <w:r w:rsidRPr="004E5154">
        <w:t xml:space="preserve">in relation to the carrying out of </w:t>
      </w:r>
      <w:r w:rsidR="00E54B9A">
        <w:t>its</w:t>
      </w:r>
      <w:r w:rsidRPr="004E5154">
        <w:t xml:space="preserve"> functions.</w:t>
      </w:r>
    </w:p>
    <w:p w:rsidR="00945D44" w:rsidRDefault="00945D44">
      <w:pPr>
        <w:rPr>
          <w:rFonts w:cs="Arial"/>
          <w:b/>
          <w:color w:val="228591"/>
          <w:sz w:val="28"/>
        </w:rPr>
      </w:pPr>
      <w:bookmarkStart w:id="13" w:name="_Toc452391741"/>
      <w:r>
        <w:br w:type="page"/>
      </w:r>
    </w:p>
    <w:p w:rsidR="00630841" w:rsidRPr="00945D44" w:rsidRDefault="00630841" w:rsidP="00945D44">
      <w:pPr>
        <w:pStyle w:val="HB"/>
        <w:spacing w:before="0" w:after="240"/>
        <w:rPr>
          <w:sz w:val="32"/>
          <w:szCs w:val="32"/>
        </w:rPr>
      </w:pPr>
    </w:p>
    <w:p w:rsidR="00FF6178" w:rsidRDefault="00CA3A1A" w:rsidP="00CA77DD">
      <w:pPr>
        <w:pStyle w:val="HB"/>
      </w:pPr>
      <w:bookmarkStart w:id="14" w:name="_Toc455068733"/>
      <w:r>
        <w:t xml:space="preserve">2.2 </w:t>
      </w:r>
      <w:r w:rsidR="00CA77DD">
        <w:t>V</w:t>
      </w:r>
      <w:r w:rsidR="00175180">
        <w:t xml:space="preserve">ictorian </w:t>
      </w:r>
      <w:r w:rsidR="00CA77DD">
        <w:t>A</w:t>
      </w:r>
      <w:r w:rsidR="00175180">
        <w:t>uditor</w:t>
      </w:r>
      <w:r w:rsidR="00814C56">
        <w:t>-</w:t>
      </w:r>
      <w:r w:rsidR="00CA77DD">
        <w:t>G</w:t>
      </w:r>
      <w:r w:rsidR="00175180">
        <w:t>eneral’s</w:t>
      </w:r>
      <w:r w:rsidR="00CA77DD">
        <w:t xml:space="preserve"> Report</w:t>
      </w:r>
      <w:bookmarkEnd w:id="13"/>
      <w:bookmarkEnd w:id="14"/>
    </w:p>
    <w:p w:rsidR="00695FBE" w:rsidRDefault="0081062C" w:rsidP="00695FBE">
      <w:pPr>
        <w:rPr>
          <w:b/>
        </w:rPr>
      </w:pPr>
      <w:r>
        <w:t>In September 2014</w:t>
      </w:r>
      <w:r w:rsidR="00D00ABF">
        <w:t>, VAGO</w:t>
      </w:r>
      <w:r>
        <w:t xml:space="preserve"> reviewed the management of the </w:t>
      </w:r>
      <w:r w:rsidR="00735B55">
        <w:t>R</w:t>
      </w:r>
      <w:r>
        <w:t xml:space="preserve">eserve and concluded that </w:t>
      </w:r>
      <w:r w:rsidR="00787D69">
        <w:t>CRRT has</w:t>
      </w:r>
      <w:r w:rsidR="00422759">
        <w:t xml:space="preserve"> not been effective in </w:t>
      </w:r>
      <w:r w:rsidR="00787D69">
        <w:t xml:space="preserve">its </w:t>
      </w:r>
      <w:r w:rsidR="00422759">
        <w:t xml:space="preserve">management of the </w:t>
      </w:r>
      <w:r w:rsidR="00496C6E">
        <w:t>Reserve</w:t>
      </w:r>
      <w:r>
        <w:t xml:space="preserve">. Fifteen recommendations were made </w:t>
      </w:r>
      <w:r w:rsidR="00695FBE">
        <w:t>regarding</w:t>
      </w:r>
      <w:r>
        <w:t xml:space="preserve"> modernis</w:t>
      </w:r>
      <w:r w:rsidR="00695FBE">
        <w:t>ing</w:t>
      </w:r>
      <w:r>
        <w:t xml:space="preserve"> governance arrangements and management practices for </w:t>
      </w:r>
      <w:r w:rsidR="00FC758F">
        <w:t>the Reserve</w:t>
      </w:r>
      <w:r>
        <w:t xml:space="preserve">. </w:t>
      </w:r>
      <w:r w:rsidR="00695FBE">
        <w:t>The</w:t>
      </w:r>
      <w:r w:rsidR="005072D1">
        <w:t xml:space="preserve"> </w:t>
      </w:r>
      <w:r w:rsidR="00695FBE">
        <w:t xml:space="preserve">recommendations, including </w:t>
      </w:r>
      <w:r w:rsidR="00D00ABF">
        <w:t>six</w:t>
      </w:r>
      <w:r w:rsidR="00695FBE">
        <w:t xml:space="preserve"> that</w:t>
      </w:r>
      <w:r w:rsidR="005269F0">
        <w:t xml:space="preserve"> are the responsibility of the D</w:t>
      </w:r>
      <w:r w:rsidR="00695FBE">
        <w:t>epartment</w:t>
      </w:r>
      <w:r w:rsidR="005269F0">
        <w:t xml:space="preserve"> of Environment, Land, Water, and Planning</w:t>
      </w:r>
      <w:r w:rsidR="00695FBE">
        <w:t xml:space="preserve">, are detailed in </w:t>
      </w:r>
      <w:r w:rsidR="00AF014F" w:rsidRPr="00E21B08">
        <w:rPr>
          <w:b/>
        </w:rPr>
        <w:t>A</w:t>
      </w:r>
      <w:r w:rsidR="00AF014F">
        <w:rPr>
          <w:b/>
        </w:rPr>
        <w:t>ppendix</w:t>
      </w:r>
      <w:r w:rsidR="00AF014F" w:rsidRPr="00E21B08">
        <w:rPr>
          <w:b/>
        </w:rPr>
        <w:t xml:space="preserve"> </w:t>
      </w:r>
      <w:r w:rsidR="00695FBE" w:rsidRPr="00E21B08">
        <w:rPr>
          <w:b/>
        </w:rPr>
        <w:t>1.</w:t>
      </w:r>
    </w:p>
    <w:p w:rsidR="00630841" w:rsidRDefault="00630841" w:rsidP="00695FBE"/>
    <w:p w:rsidR="0081062C" w:rsidRDefault="0081062C" w:rsidP="0081062C">
      <w:r>
        <w:t>The Auditor</w:t>
      </w:r>
      <w:r w:rsidR="00814C56">
        <w:t>-</w:t>
      </w:r>
      <w:r>
        <w:t>General h</w:t>
      </w:r>
      <w:r w:rsidR="00312496">
        <w:t>ighlighted</w:t>
      </w:r>
      <w:r w:rsidR="00695FBE">
        <w:t xml:space="preserve"> in the report</w:t>
      </w:r>
      <w:r w:rsidR="00312496">
        <w:t xml:space="preserve"> that </w:t>
      </w:r>
      <w:r w:rsidR="00787D69">
        <w:t>CRRT has</w:t>
      </w:r>
      <w:r>
        <w:t xml:space="preserve"> not: </w:t>
      </w:r>
    </w:p>
    <w:p w:rsidR="00695FBE" w:rsidRDefault="0081062C" w:rsidP="00D03CC7">
      <w:pPr>
        <w:pStyle w:val="Bullet0"/>
      </w:pPr>
      <w:r>
        <w:t>developed a suitable governance framework</w:t>
      </w:r>
      <w:r w:rsidR="00BB339D">
        <w:t>;</w:t>
      </w:r>
      <w:r>
        <w:t xml:space="preserve"> </w:t>
      </w:r>
    </w:p>
    <w:p w:rsidR="00695FBE" w:rsidRDefault="0081062C" w:rsidP="00D03CC7">
      <w:pPr>
        <w:pStyle w:val="Bullet0"/>
      </w:pPr>
      <w:r>
        <w:t>developed an appropriate land management plan</w:t>
      </w:r>
      <w:r w:rsidR="00BB339D">
        <w:t>;</w:t>
      </w:r>
      <w:r>
        <w:t xml:space="preserve"> </w:t>
      </w:r>
    </w:p>
    <w:p w:rsidR="00695FBE" w:rsidRDefault="0081062C" w:rsidP="00D03CC7">
      <w:pPr>
        <w:pStyle w:val="Bullet0"/>
      </w:pPr>
      <w:r>
        <w:t xml:space="preserve"> developed a business plan</w:t>
      </w:r>
      <w:r w:rsidR="003A3655">
        <w:t>; or</w:t>
      </w:r>
      <w:r>
        <w:t xml:space="preserve"> </w:t>
      </w:r>
    </w:p>
    <w:p w:rsidR="0081062C" w:rsidRDefault="0081062C" w:rsidP="00D03CC7">
      <w:pPr>
        <w:pStyle w:val="Bullet0"/>
      </w:pPr>
      <w:r>
        <w:t xml:space="preserve">outlined a process for public reporting on </w:t>
      </w:r>
      <w:r w:rsidR="0002745A">
        <w:t>CRRT’s</w:t>
      </w:r>
      <w:r w:rsidR="00422759">
        <w:t xml:space="preserve"> </w:t>
      </w:r>
      <w:r>
        <w:t xml:space="preserve">activities </w:t>
      </w:r>
      <w:r w:rsidR="00600371">
        <w:t xml:space="preserve">or </w:t>
      </w:r>
      <w:r>
        <w:t>financial performance.</w:t>
      </w:r>
    </w:p>
    <w:p w:rsidR="00695FBE" w:rsidRDefault="0002745A" w:rsidP="003A3655">
      <w:r>
        <w:t>CRRT’s</w:t>
      </w:r>
      <w:r w:rsidR="001975C6" w:rsidRPr="007F2695">
        <w:t xml:space="preserve"> inability to agree on a suitable governance framework (or on a range of other matters) led the Auditor General to recommend that the </w:t>
      </w:r>
      <w:r w:rsidR="001975C6">
        <w:t>d</w:t>
      </w:r>
      <w:r w:rsidR="001975C6" w:rsidRPr="007F2695">
        <w:t>epartment</w:t>
      </w:r>
      <w:r w:rsidR="001975C6">
        <w:t xml:space="preserve"> </w:t>
      </w:r>
      <w:r w:rsidR="001975C6" w:rsidRPr="007F2695">
        <w:t>explore</w:t>
      </w:r>
      <w:r w:rsidR="001975C6">
        <w:t xml:space="preserve"> al</w:t>
      </w:r>
      <w:r w:rsidR="001975C6" w:rsidRPr="007F2695">
        <w:t xml:space="preserve">ternative management arrangements for the Reserve so that it </w:t>
      </w:r>
      <w:r w:rsidR="001975C6">
        <w:t>would be</w:t>
      </w:r>
      <w:r w:rsidR="001975C6" w:rsidRPr="007F2695">
        <w:t xml:space="preserve"> better placed to meet the racing and c</w:t>
      </w:r>
      <w:r w:rsidR="001975C6">
        <w:t xml:space="preserve">ommunity </w:t>
      </w:r>
      <w:r w:rsidR="001975C6" w:rsidRPr="00DE02A2">
        <w:t xml:space="preserve">(i.e. public park and recreation) </w:t>
      </w:r>
      <w:r w:rsidR="001975C6">
        <w:t xml:space="preserve">purposes of the </w:t>
      </w:r>
      <w:r w:rsidR="00787D69">
        <w:t xml:space="preserve">restricted </w:t>
      </w:r>
      <w:r w:rsidR="00856E15">
        <w:t>Crown grant</w:t>
      </w:r>
      <w:r w:rsidR="001975C6" w:rsidRPr="007F2695">
        <w:t>.</w:t>
      </w:r>
    </w:p>
    <w:p w:rsidR="003A3655" w:rsidRPr="007F2695" w:rsidRDefault="003A3655" w:rsidP="003A3655"/>
    <w:p w:rsidR="007279C5" w:rsidRDefault="007279C5" w:rsidP="00E21B08">
      <w:r w:rsidRPr="00115517">
        <w:t xml:space="preserve">Following the tabling in Parliament of the VAGO report ‘Management and Oversight of the Caulfield Racecourse Reserve’ in September 2014, Adam </w:t>
      </w:r>
      <w:proofErr w:type="spellStart"/>
      <w:r w:rsidRPr="00115517">
        <w:t>Fennessy</w:t>
      </w:r>
      <w:proofErr w:type="spellEnd"/>
      <w:r w:rsidRPr="00115517">
        <w:t>, Secretary,</w:t>
      </w:r>
      <w:r w:rsidR="00BE318E" w:rsidRPr="00115517">
        <w:t xml:space="preserve"> Department of Environment, Land, Water and Planning,</w:t>
      </w:r>
      <w:r w:rsidRPr="00115517">
        <w:t xml:space="preserve"> wrote to the Victorian Auditor General accepting all 15 recommendations.</w:t>
      </w:r>
    </w:p>
    <w:p w:rsidR="00E678D0" w:rsidRDefault="00E678D0" w:rsidP="00945D44">
      <w:pPr>
        <w:pStyle w:val="HB"/>
        <w:spacing w:after="120"/>
      </w:pPr>
      <w:bookmarkStart w:id="15" w:name="_Toc452391742"/>
    </w:p>
    <w:p w:rsidR="00FF6178" w:rsidRPr="004E5154" w:rsidRDefault="00CA3A1A" w:rsidP="00945D44">
      <w:pPr>
        <w:pStyle w:val="HB"/>
        <w:spacing w:after="120"/>
      </w:pPr>
      <w:bookmarkStart w:id="16" w:name="_Toc455068734"/>
      <w:r w:rsidRPr="004E5154">
        <w:t xml:space="preserve">2.3 </w:t>
      </w:r>
      <w:r w:rsidR="00FF6178" w:rsidRPr="004E5154">
        <w:t>Community concerns</w:t>
      </w:r>
      <w:bookmarkEnd w:id="15"/>
      <w:bookmarkEnd w:id="16"/>
      <w:r w:rsidR="00FF6178" w:rsidRPr="004E5154">
        <w:t xml:space="preserve"> </w:t>
      </w:r>
    </w:p>
    <w:p w:rsidR="00FF6178" w:rsidRDefault="00FF6178" w:rsidP="00FF6178">
      <w:r w:rsidRPr="004E5154">
        <w:t>In addition to the V</w:t>
      </w:r>
      <w:r w:rsidR="00814C56">
        <w:t xml:space="preserve">ictorian </w:t>
      </w:r>
      <w:r w:rsidRPr="004E5154">
        <w:t>A</w:t>
      </w:r>
      <w:r w:rsidR="00814C56">
        <w:t>uditor-</w:t>
      </w:r>
      <w:r w:rsidRPr="004E5154">
        <w:t>G</w:t>
      </w:r>
      <w:r w:rsidR="00814C56">
        <w:t xml:space="preserve">eneral’s </w:t>
      </w:r>
      <w:r w:rsidRPr="004E5154">
        <w:t>O</w:t>
      </w:r>
      <w:r w:rsidR="00814C56">
        <w:t>ffice (VAGO)</w:t>
      </w:r>
      <w:r w:rsidRPr="004E5154">
        <w:t xml:space="preserve"> report, representation</w:t>
      </w:r>
      <w:r w:rsidR="00DD79BC">
        <w:t>s</w:t>
      </w:r>
      <w:r w:rsidRPr="004E5154">
        <w:t xml:space="preserve"> from the community and the City of Glen </w:t>
      </w:r>
      <w:proofErr w:type="spellStart"/>
      <w:r w:rsidRPr="004E5154">
        <w:t>Eira</w:t>
      </w:r>
      <w:proofErr w:type="spellEnd"/>
      <w:r w:rsidRPr="004E5154">
        <w:t xml:space="preserve"> concerning public access to the </w:t>
      </w:r>
      <w:r w:rsidR="00A54284" w:rsidRPr="004E5154">
        <w:t>Reserve</w:t>
      </w:r>
      <w:r w:rsidRPr="004E5154">
        <w:t xml:space="preserve"> continu</w:t>
      </w:r>
      <w:r w:rsidR="00EB2DA2" w:rsidRPr="004E5154">
        <w:t xml:space="preserve">e to be raised with government, the </w:t>
      </w:r>
      <w:r w:rsidR="005269F0">
        <w:t>d</w:t>
      </w:r>
      <w:r w:rsidR="00EB2DA2" w:rsidRPr="004E5154">
        <w:t>epartment, and local members</w:t>
      </w:r>
      <w:r w:rsidR="00496C6E">
        <w:t xml:space="preserve"> of parliament</w:t>
      </w:r>
      <w:r w:rsidR="00EB2DA2" w:rsidRPr="004E5154">
        <w:t>.</w:t>
      </w:r>
    </w:p>
    <w:p w:rsidR="006C7270" w:rsidRDefault="006C7270" w:rsidP="00FF6178"/>
    <w:p w:rsidR="006C7270" w:rsidRDefault="006C7270" w:rsidP="00FF6178">
      <w:r>
        <w:t>Many community residents believe that access has been restricted to the Reserve and that there has been an unfair focus on racing. Feedback received from local residents and community groups include</w:t>
      </w:r>
      <w:r w:rsidR="0002745A">
        <w:t>d</w:t>
      </w:r>
      <w:r>
        <w:t xml:space="preserve"> concerns with the amount of space available for non-racing public recreation use, the fencing, restriction in the times of public use, limited signage, and the gates being locked when they should be open.</w:t>
      </w:r>
    </w:p>
    <w:p w:rsidR="006C7270" w:rsidRDefault="006C7270" w:rsidP="00FF6178"/>
    <w:p w:rsidR="00753CB3" w:rsidRDefault="00D00ABF" w:rsidP="00753CB3">
      <w:r>
        <w:t xml:space="preserve">The City of </w:t>
      </w:r>
      <w:r w:rsidR="006C7270">
        <w:t xml:space="preserve">Glen </w:t>
      </w:r>
      <w:proofErr w:type="spellStart"/>
      <w:r w:rsidR="006C7270">
        <w:t>Eira</w:t>
      </w:r>
      <w:proofErr w:type="spellEnd"/>
      <w:r w:rsidR="006C7270">
        <w:t xml:space="preserve"> has the least amount of public open space of any municipality in Victoria, and as a result many Glen </w:t>
      </w:r>
      <w:proofErr w:type="spellStart"/>
      <w:r w:rsidR="006C7270">
        <w:t>Eira</w:t>
      </w:r>
      <w:proofErr w:type="spellEnd"/>
      <w:r w:rsidR="006C7270">
        <w:t xml:space="preserve"> sporting clubs are forced to play outside of the city and are eager to </w:t>
      </w:r>
      <w:r w:rsidR="003557C8">
        <w:t>look</w:t>
      </w:r>
      <w:r w:rsidR="00856E15">
        <w:t xml:space="preserve"> </w:t>
      </w:r>
      <w:r w:rsidR="006C7270">
        <w:t xml:space="preserve">at ways in which the Reserve could become home to some teams. This would require upgrades and development of sporting facilities </w:t>
      </w:r>
      <w:r>
        <w:t>with</w:t>
      </w:r>
      <w:r w:rsidR="006C7270">
        <w:t xml:space="preserve">in the Reserve. </w:t>
      </w:r>
      <w:bookmarkStart w:id="17" w:name="_Toc452391743"/>
    </w:p>
    <w:p w:rsidR="00945D44" w:rsidRDefault="00945D44">
      <w:pPr>
        <w:rPr>
          <w:lang w:val="en-US"/>
        </w:rPr>
      </w:pPr>
      <w:r>
        <w:br w:type="page"/>
      </w:r>
    </w:p>
    <w:p w:rsidR="00E678D0" w:rsidRPr="00945D44" w:rsidRDefault="00E678D0" w:rsidP="00945D44">
      <w:pPr>
        <w:pStyle w:val="HA"/>
        <w:spacing w:after="240"/>
        <w:rPr>
          <w:rFonts w:cs="Times New Roman"/>
          <w:color w:val="auto"/>
          <w:sz w:val="32"/>
          <w:szCs w:val="32"/>
        </w:rPr>
      </w:pPr>
    </w:p>
    <w:p w:rsidR="00EE2CDB" w:rsidRPr="00EE2CDB" w:rsidRDefault="00CA3A1A" w:rsidP="00EE2CDB">
      <w:pPr>
        <w:pStyle w:val="HA"/>
      </w:pPr>
      <w:bookmarkStart w:id="18" w:name="_Toc455068735"/>
      <w:r w:rsidRPr="004E5154">
        <w:t xml:space="preserve">3 </w:t>
      </w:r>
      <w:r w:rsidR="00CA77DD" w:rsidRPr="004E5154">
        <w:t>Bi-partisan Working Group Approach</w:t>
      </w:r>
      <w:bookmarkEnd w:id="17"/>
      <w:bookmarkEnd w:id="18"/>
    </w:p>
    <w:p w:rsidR="003D1E38" w:rsidRPr="004E5154" w:rsidRDefault="00CA3A1A" w:rsidP="00945D44">
      <w:pPr>
        <w:pStyle w:val="HB"/>
        <w:spacing w:after="120"/>
      </w:pPr>
      <w:bookmarkStart w:id="19" w:name="_Toc452391744"/>
      <w:bookmarkStart w:id="20" w:name="_Toc455068736"/>
      <w:r w:rsidRPr="004E5154">
        <w:t xml:space="preserve">3.1 </w:t>
      </w:r>
      <w:r w:rsidR="003D1E38" w:rsidRPr="004E5154">
        <w:t>Consultation</w:t>
      </w:r>
      <w:bookmarkEnd w:id="19"/>
      <w:bookmarkEnd w:id="20"/>
    </w:p>
    <w:p w:rsidR="00EB2DA2" w:rsidRPr="004E5154" w:rsidRDefault="00EB2DA2" w:rsidP="00EB2DA2">
      <w:r w:rsidRPr="004E5154">
        <w:t>In additio</w:t>
      </w:r>
      <w:r w:rsidR="007B3C96" w:rsidRPr="004E5154">
        <w:t>n to reviewing the VAGO Report</w:t>
      </w:r>
      <w:r w:rsidR="00D64D3D">
        <w:t>,</w:t>
      </w:r>
      <w:r w:rsidR="007B3C96" w:rsidRPr="004E5154">
        <w:t xml:space="preserve"> t</w:t>
      </w:r>
      <w:r w:rsidRPr="004E5154">
        <w:t xml:space="preserve">he </w:t>
      </w:r>
      <w:r w:rsidR="00665864">
        <w:t>working group</w:t>
      </w:r>
      <w:r w:rsidRPr="004E5154">
        <w:t xml:space="preserve"> a</w:t>
      </w:r>
      <w:r w:rsidR="00F746BE" w:rsidRPr="004E5154">
        <w:t>dopted a consultative approach and</w:t>
      </w:r>
      <w:r w:rsidRPr="004E5154">
        <w:t xml:space="preserve"> conducted a series of meetings with interested parties</w:t>
      </w:r>
      <w:r w:rsidR="00645DE9">
        <w:t>,</w:t>
      </w:r>
      <w:r w:rsidRPr="004E5154">
        <w:t xml:space="preserve"> many of whom have been active in the debates that have surrounded the management of the </w:t>
      </w:r>
      <w:r w:rsidR="00B70144" w:rsidRPr="004E5154">
        <w:t>Reserve.</w:t>
      </w:r>
    </w:p>
    <w:p w:rsidR="00DD79BC" w:rsidRDefault="00DD79BC" w:rsidP="00EB2DA2"/>
    <w:p w:rsidR="00F646B0" w:rsidRDefault="00F646B0" w:rsidP="003D1E38"/>
    <w:p w:rsidR="003D1E38" w:rsidRPr="004E5154" w:rsidRDefault="003D1E38" w:rsidP="00945D44">
      <w:pPr>
        <w:spacing w:after="120"/>
      </w:pPr>
      <w:r w:rsidRPr="004E5154">
        <w:t xml:space="preserve">Key stakeholders consulted by the </w:t>
      </w:r>
      <w:r w:rsidR="00665864">
        <w:t>working group</w:t>
      </w:r>
      <w:r w:rsidRPr="004E5154">
        <w:t xml:space="preserve"> in the preparation of this </w:t>
      </w:r>
      <w:r w:rsidR="006C53CA" w:rsidRPr="004E5154">
        <w:t>report</w:t>
      </w:r>
      <w:r w:rsidR="007B3C96" w:rsidRPr="004E5154">
        <w:t xml:space="preserve"> are as follows</w:t>
      </w:r>
      <w:r w:rsidRPr="004E5154">
        <w:t>:</w:t>
      </w:r>
    </w:p>
    <w:p w:rsidR="003D1E38" w:rsidRPr="004E5154" w:rsidRDefault="003D1E38" w:rsidP="00D03CC7">
      <w:pPr>
        <w:pStyle w:val="Bullet0"/>
      </w:pPr>
      <w:r w:rsidRPr="004E5154">
        <w:t xml:space="preserve">The Hon Martin </w:t>
      </w:r>
      <w:proofErr w:type="spellStart"/>
      <w:r w:rsidRPr="004E5154">
        <w:t>Pakula</w:t>
      </w:r>
      <w:proofErr w:type="spellEnd"/>
      <w:r w:rsidRPr="004E5154">
        <w:t xml:space="preserve"> MP, Minister for Racing;</w:t>
      </w:r>
    </w:p>
    <w:p w:rsidR="003D1E38" w:rsidRPr="004E5154" w:rsidRDefault="003D1E38" w:rsidP="00D03CC7">
      <w:pPr>
        <w:pStyle w:val="Bullet0"/>
      </w:pPr>
      <w:r w:rsidRPr="004E5154">
        <w:t>Mr Tim Bull MP, Shadow Minister for Racing;</w:t>
      </w:r>
    </w:p>
    <w:p w:rsidR="003D1E38" w:rsidRPr="004E5154" w:rsidRDefault="003D1E38" w:rsidP="00D03CC7">
      <w:pPr>
        <w:pStyle w:val="Bullet0"/>
      </w:pPr>
      <w:r w:rsidRPr="004E5154">
        <w:t xml:space="preserve">Mr Brad </w:t>
      </w:r>
      <w:proofErr w:type="spellStart"/>
      <w:r w:rsidRPr="004E5154">
        <w:t>Battin</w:t>
      </w:r>
      <w:proofErr w:type="spellEnd"/>
      <w:r w:rsidRPr="004E5154">
        <w:t xml:space="preserve"> MP, Shadow Minister for Environment;</w:t>
      </w:r>
    </w:p>
    <w:p w:rsidR="003D1E38" w:rsidRPr="004E5154" w:rsidRDefault="00422759" w:rsidP="00D03CC7">
      <w:pPr>
        <w:pStyle w:val="Bullet0"/>
      </w:pPr>
      <w:r>
        <w:t xml:space="preserve">Trustees </w:t>
      </w:r>
      <w:r w:rsidR="00F90EAC">
        <w:t>appointed to manage</w:t>
      </w:r>
      <w:r>
        <w:t xml:space="preserve"> the </w:t>
      </w:r>
      <w:r w:rsidR="00496C6E">
        <w:t>Caulfield Racecourse Reserve</w:t>
      </w:r>
      <w:r w:rsidR="003D1E38" w:rsidRPr="004E5154">
        <w:t>;</w:t>
      </w:r>
    </w:p>
    <w:p w:rsidR="003D1E38" w:rsidRPr="004E5154" w:rsidRDefault="003D1E38" w:rsidP="00D03CC7">
      <w:pPr>
        <w:pStyle w:val="Bullet0"/>
      </w:pPr>
      <w:r w:rsidRPr="004E5154">
        <w:t>Melbourne Racing Club;</w:t>
      </w:r>
    </w:p>
    <w:p w:rsidR="00496C6E" w:rsidRDefault="00496C6E" w:rsidP="00D03CC7">
      <w:pPr>
        <w:pStyle w:val="Bullet0"/>
      </w:pPr>
      <w:r>
        <w:t xml:space="preserve">Cr. Jim Magee, City of Glen </w:t>
      </w:r>
      <w:proofErr w:type="spellStart"/>
      <w:r>
        <w:t>Eira</w:t>
      </w:r>
      <w:proofErr w:type="spellEnd"/>
    </w:p>
    <w:p w:rsidR="003D1E38" w:rsidRPr="004E5154" w:rsidRDefault="00D00ABF" w:rsidP="00D03CC7">
      <w:pPr>
        <w:pStyle w:val="Bullet0"/>
      </w:pPr>
      <w:r>
        <w:t xml:space="preserve">The City of Glen </w:t>
      </w:r>
      <w:proofErr w:type="spellStart"/>
      <w:r>
        <w:t>Eira</w:t>
      </w:r>
      <w:proofErr w:type="spellEnd"/>
      <w:r w:rsidR="003D1E38" w:rsidRPr="004E5154">
        <w:t>;</w:t>
      </w:r>
    </w:p>
    <w:p w:rsidR="003D1E38" w:rsidRPr="004E5154" w:rsidRDefault="003D1E38" w:rsidP="00D03CC7">
      <w:pPr>
        <w:pStyle w:val="Bullet0"/>
      </w:pPr>
      <w:r w:rsidRPr="004E5154">
        <w:t xml:space="preserve">Glen </w:t>
      </w:r>
      <w:proofErr w:type="spellStart"/>
      <w:r w:rsidRPr="004E5154">
        <w:t>Eira</w:t>
      </w:r>
      <w:proofErr w:type="spellEnd"/>
      <w:r w:rsidRPr="004E5154">
        <w:t xml:space="preserve"> Residents Association;</w:t>
      </w:r>
    </w:p>
    <w:p w:rsidR="003D1E38" w:rsidRPr="004E5154" w:rsidRDefault="003D1E38" w:rsidP="00D03CC7">
      <w:pPr>
        <w:pStyle w:val="Bullet0"/>
      </w:pPr>
      <w:r w:rsidRPr="004E5154">
        <w:t xml:space="preserve">Glen </w:t>
      </w:r>
      <w:proofErr w:type="spellStart"/>
      <w:r w:rsidRPr="004E5154">
        <w:t>Eira</w:t>
      </w:r>
      <w:proofErr w:type="spellEnd"/>
      <w:r w:rsidRPr="004E5154">
        <w:t xml:space="preserve"> Environment Group;</w:t>
      </w:r>
    </w:p>
    <w:p w:rsidR="003D1E38" w:rsidRPr="004E5154" w:rsidRDefault="003D1E38" w:rsidP="00D03CC7">
      <w:pPr>
        <w:pStyle w:val="Bullet0"/>
      </w:pPr>
      <w:r w:rsidRPr="004E5154">
        <w:t>Friends of Caulfield Park;</w:t>
      </w:r>
    </w:p>
    <w:p w:rsidR="003D1E38" w:rsidRPr="004E5154" w:rsidRDefault="003D1E38" w:rsidP="00D03CC7">
      <w:pPr>
        <w:pStyle w:val="Bullet0"/>
      </w:pPr>
      <w:r w:rsidRPr="004E5154">
        <w:t>Racing Victoria; and</w:t>
      </w:r>
    </w:p>
    <w:p w:rsidR="003D1E38" w:rsidRPr="004E5154" w:rsidRDefault="003D1E38" w:rsidP="00D03CC7">
      <w:pPr>
        <w:pStyle w:val="Bullet0"/>
      </w:pPr>
      <w:r w:rsidRPr="004E5154">
        <w:t>Department of Environment, Land, Water and Planning</w:t>
      </w:r>
      <w:r w:rsidR="00496C6E">
        <w:t xml:space="preserve"> </w:t>
      </w:r>
      <w:r w:rsidRPr="004E5154">
        <w:t xml:space="preserve">(Land, Planning </w:t>
      </w:r>
      <w:r w:rsidR="00F746BE" w:rsidRPr="004E5154">
        <w:t>and</w:t>
      </w:r>
      <w:r w:rsidRPr="004E5154">
        <w:t xml:space="preserve"> Approvals branch within the Port Phillip Region and the Legislative Unit). </w:t>
      </w:r>
    </w:p>
    <w:p w:rsidR="003D1E38" w:rsidRPr="004E5154" w:rsidRDefault="003D1E38" w:rsidP="003D1E38">
      <w:r w:rsidRPr="004E5154">
        <w:t xml:space="preserve">The </w:t>
      </w:r>
      <w:r w:rsidR="00665864">
        <w:t>working group</w:t>
      </w:r>
      <w:r w:rsidRPr="004E5154">
        <w:t xml:space="preserve"> also completed an early morning tour of the Reserve to observe how horse training is conducted and what impact this has against the other </w:t>
      </w:r>
      <w:r w:rsidR="00735B55" w:rsidRPr="004E5154">
        <w:t>R</w:t>
      </w:r>
      <w:r w:rsidRPr="004E5154">
        <w:t xml:space="preserve">eserve purposes, specifically public </w:t>
      </w:r>
      <w:r w:rsidR="00496C6E">
        <w:t xml:space="preserve">recreational </w:t>
      </w:r>
      <w:r w:rsidRPr="004E5154">
        <w:t xml:space="preserve">access. </w:t>
      </w:r>
    </w:p>
    <w:p w:rsidR="00630841" w:rsidRDefault="00630841" w:rsidP="00945D44">
      <w:pPr>
        <w:pStyle w:val="HB"/>
        <w:spacing w:after="120"/>
      </w:pPr>
      <w:bookmarkStart w:id="21" w:name="_Toc452391745"/>
    </w:p>
    <w:p w:rsidR="003D1E38" w:rsidRPr="004E5154" w:rsidRDefault="00442C4E" w:rsidP="00945D44">
      <w:pPr>
        <w:pStyle w:val="HB"/>
        <w:spacing w:after="120"/>
      </w:pPr>
      <w:bookmarkStart w:id="22" w:name="_Toc455068737"/>
      <w:r w:rsidRPr="004E5154">
        <w:t xml:space="preserve">3.2 </w:t>
      </w:r>
      <w:r w:rsidR="003D1E38" w:rsidRPr="004E5154">
        <w:t>Review</w:t>
      </w:r>
      <w:bookmarkEnd w:id="21"/>
      <w:bookmarkEnd w:id="22"/>
    </w:p>
    <w:p w:rsidR="0081062C" w:rsidRPr="004E5154" w:rsidRDefault="0081062C" w:rsidP="00EB2DA2">
      <w:pPr>
        <w:rPr>
          <w:b/>
        </w:rPr>
      </w:pPr>
      <w:r w:rsidRPr="004E5154">
        <w:t>The</w:t>
      </w:r>
      <w:r w:rsidR="0045243A" w:rsidRPr="004E5154">
        <w:t xml:space="preserve"> </w:t>
      </w:r>
      <w:r w:rsidR="00665864">
        <w:t>working group</w:t>
      </w:r>
      <w:r w:rsidR="0045243A" w:rsidRPr="004E5154">
        <w:t xml:space="preserve"> was asked to review</w:t>
      </w:r>
      <w:r w:rsidRPr="004E5154">
        <w:t xml:space="preserve"> </w:t>
      </w:r>
      <w:r w:rsidR="00814C56">
        <w:t xml:space="preserve">the </w:t>
      </w:r>
      <w:r w:rsidR="005269F0">
        <w:t>d</w:t>
      </w:r>
      <w:r w:rsidRPr="004E5154">
        <w:t xml:space="preserve">epartment’s and </w:t>
      </w:r>
      <w:r w:rsidR="003557C8">
        <w:t>CRRT’s</w:t>
      </w:r>
      <w:r w:rsidRPr="004E5154">
        <w:t xml:space="preserve"> progress to d</w:t>
      </w:r>
      <w:r w:rsidR="0045243A" w:rsidRPr="004E5154">
        <w:t xml:space="preserve">ate against </w:t>
      </w:r>
      <w:r w:rsidR="006D50A1">
        <w:t xml:space="preserve">recommendations </w:t>
      </w:r>
      <w:r w:rsidR="0045243A" w:rsidRPr="004E5154">
        <w:t xml:space="preserve">1 – 14 of </w:t>
      </w:r>
      <w:r w:rsidR="00B70144" w:rsidRPr="004E5154">
        <w:t>the VAGO</w:t>
      </w:r>
      <w:r w:rsidRPr="004E5154">
        <w:t xml:space="preserve"> </w:t>
      </w:r>
      <w:r w:rsidR="006D50A1">
        <w:t>report</w:t>
      </w:r>
      <w:r w:rsidRPr="004E5154">
        <w:t xml:space="preserve">, detailed at </w:t>
      </w:r>
      <w:r w:rsidR="00AF014F" w:rsidRPr="004E5154">
        <w:rPr>
          <w:b/>
        </w:rPr>
        <w:t>A</w:t>
      </w:r>
      <w:r w:rsidR="00AF014F">
        <w:rPr>
          <w:b/>
        </w:rPr>
        <w:t xml:space="preserve">ppendix </w:t>
      </w:r>
      <w:r w:rsidRPr="004E5154">
        <w:rPr>
          <w:b/>
        </w:rPr>
        <w:t>1.</w:t>
      </w:r>
    </w:p>
    <w:p w:rsidR="0081062C" w:rsidRPr="004E5154" w:rsidRDefault="0081062C" w:rsidP="00EB2DA2"/>
    <w:p w:rsidR="00EB2DA2" w:rsidRPr="004E5154" w:rsidRDefault="00EB2DA2" w:rsidP="00EB2DA2">
      <w:r w:rsidRPr="004E5154">
        <w:t xml:space="preserve">The </w:t>
      </w:r>
      <w:r w:rsidR="00665864">
        <w:t>working group</w:t>
      </w:r>
      <w:r w:rsidRPr="004E5154">
        <w:t xml:space="preserve"> </w:t>
      </w:r>
      <w:r w:rsidR="0081062C" w:rsidRPr="004E5154">
        <w:t xml:space="preserve">reviewed </w:t>
      </w:r>
      <w:r w:rsidRPr="004E5154">
        <w:t xml:space="preserve">relevant submissions that had been provided to the </w:t>
      </w:r>
      <w:r w:rsidR="005269F0">
        <w:t>d</w:t>
      </w:r>
      <w:r w:rsidRPr="004E5154">
        <w:t xml:space="preserve">epartment in the past, and any presentation material provided </w:t>
      </w:r>
      <w:r w:rsidR="00814C56">
        <w:t xml:space="preserve">to </w:t>
      </w:r>
      <w:r w:rsidRPr="004E5154">
        <w:t xml:space="preserve">the </w:t>
      </w:r>
      <w:r w:rsidR="00FA13E7">
        <w:t>w</w:t>
      </w:r>
      <w:r w:rsidR="00814C56">
        <w:t xml:space="preserve">orking </w:t>
      </w:r>
      <w:r w:rsidR="00FA13E7">
        <w:t>g</w:t>
      </w:r>
      <w:r w:rsidRPr="004E5154">
        <w:t>roup during the consultation phase.</w:t>
      </w:r>
    </w:p>
    <w:p w:rsidR="007279C5" w:rsidRPr="004E5154" w:rsidRDefault="007279C5" w:rsidP="00EB2DA2"/>
    <w:p w:rsidR="00EB2DA2" w:rsidRPr="00EB2DA2" w:rsidRDefault="00EB2DA2" w:rsidP="00EB2DA2">
      <w:r w:rsidRPr="004E5154">
        <w:t xml:space="preserve">The </w:t>
      </w:r>
      <w:r w:rsidR="00665864">
        <w:t>working group</w:t>
      </w:r>
      <w:r w:rsidRPr="004E5154">
        <w:t xml:space="preserve"> also examined </w:t>
      </w:r>
      <w:r w:rsidR="00123107">
        <w:t xml:space="preserve">governance </w:t>
      </w:r>
      <w:r w:rsidRPr="004E5154">
        <w:t xml:space="preserve">structures such </w:t>
      </w:r>
      <w:r w:rsidR="007279C5" w:rsidRPr="004E5154">
        <w:t>as the State Sports Centre Trust, the Melbourne and Olympic Parks Trust, and</w:t>
      </w:r>
      <w:r w:rsidRPr="004E5154">
        <w:t xml:space="preserve"> the MCG </w:t>
      </w:r>
      <w:r w:rsidR="00B70144" w:rsidRPr="004E5154">
        <w:t>Trust.</w:t>
      </w:r>
      <w:r w:rsidR="005F5A15" w:rsidRPr="004E5154">
        <w:t xml:space="preserve"> </w:t>
      </w:r>
      <w:r w:rsidR="004D4C20">
        <w:t>In addition,</w:t>
      </w:r>
      <w:r w:rsidR="004D4C20" w:rsidRPr="004E5154">
        <w:t xml:space="preserve"> </w:t>
      </w:r>
      <w:r w:rsidR="005F5A15" w:rsidRPr="004E5154">
        <w:t>t</w:t>
      </w:r>
      <w:r w:rsidR="0081062C" w:rsidRPr="004E5154">
        <w:t xml:space="preserve">he Chairman also met with the </w:t>
      </w:r>
      <w:r w:rsidRPr="004E5154">
        <w:t xml:space="preserve">Hon Steve </w:t>
      </w:r>
      <w:proofErr w:type="spellStart"/>
      <w:r w:rsidRPr="004E5154">
        <w:t>Bracks</w:t>
      </w:r>
      <w:proofErr w:type="spellEnd"/>
      <w:r w:rsidR="00FB4DA1">
        <w:t>,</w:t>
      </w:r>
      <w:r w:rsidRPr="004E5154">
        <w:t xml:space="preserve"> who</w:t>
      </w:r>
      <w:r w:rsidRPr="00EB2DA2">
        <w:t xml:space="preserve"> is chairing the newly established </w:t>
      </w:r>
      <w:proofErr w:type="spellStart"/>
      <w:r w:rsidRPr="003512D8">
        <w:t>Kardinia</w:t>
      </w:r>
      <w:proofErr w:type="spellEnd"/>
      <w:r w:rsidRPr="00EB2DA2">
        <w:t xml:space="preserve"> Park Reserve Trust. </w:t>
      </w:r>
    </w:p>
    <w:p w:rsidR="00753CB3" w:rsidRDefault="00753CB3" w:rsidP="005F55E1">
      <w:bookmarkStart w:id="23" w:name="_Toc452391746"/>
    </w:p>
    <w:p w:rsidR="00891601" w:rsidRDefault="00D30000" w:rsidP="005F55E1">
      <w:pPr>
        <w:rPr>
          <w:lang w:val="en-US"/>
        </w:rPr>
      </w:pPr>
      <w:r>
        <w:t>The working group does not reflect on the professionalism of indi</w:t>
      </w:r>
      <w:r w:rsidR="00496C6E">
        <w:t xml:space="preserve">vidual trustees. Instead, this report presents the findings of a review of the structure of </w:t>
      </w:r>
      <w:r w:rsidR="003557C8">
        <w:t>CRRT</w:t>
      </w:r>
      <w:r w:rsidR="00496C6E">
        <w:t xml:space="preserve"> and the management of the Reserve under this current arrangement.</w:t>
      </w:r>
    </w:p>
    <w:p w:rsidR="00E678D0" w:rsidRDefault="00E678D0" w:rsidP="00CA77DD">
      <w:pPr>
        <w:pStyle w:val="HA"/>
      </w:pPr>
    </w:p>
    <w:p w:rsidR="00CA77DD" w:rsidRDefault="00442C4E" w:rsidP="00CA77DD">
      <w:pPr>
        <w:pStyle w:val="HA"/>
      </w:pPr>
      <w:bookmarkStart w:id="24" w:name="_Toc455068738"/>
      <w:r>
        <w:lastRenderedPageBreak/>
        <w:t xml:space="preserve">4 </w:t>
      </w:r>
      <w:r w:rsidR="00CA77DD">
        <w:t>Findings</w:t>
      </w:r>
      <w:bookmarkEnd w:id="23"/>
      <w:bookmarkEnd w:id="24"/>
    </w:p>
    <w:p w:rsidR="00EB2DA2" w:rsidRDefault="00442C4E" w:rsidP="00EB2DA2">
      <w:pPr>
        <w:pStyle w:val="HB"/>
      </w:pPr>
      <w:bookmarkStart w:id="25" w:name="_Toc452391747"/>
      <w:bookmarkStart w:id="26" w:name="_Toc455068739"/>
      <w:r>
        <w:t xml:space="preserve">4.1 </w:t>
      </w:r>
      <w:r w:rsidR="00EB2DA2">
        <w:t>General</w:t>
      </w:r>
      <w:bookmarkEnd w:id="25"/>
      <w:bookmarkEnd w:id="26"/>
    </w:p>
    <w:p w:rsidR="00EB2DA2" w:rsidRDefault="00B87CA4" w:rsidP="00EB2DA2">
      <w:r>
        <w:t>T</w:t>
      </w:r>
      <w:r w:rsidR="00EB2DA2">
        <w:t>he Caulfield Racetrack is a pillar of the horse racing industry in Victoria</w:t>
      </w:r>
      <w:r w:rsidR="00496C6E">
        <w:t>.</w:t>
      </w:r>
      <w:r w:rsidR="00EB2DA2">
        <w:t xml:space="preserve"> </w:t>
      </w:r>
      <w:r w:rsidR="00496C6E">
        <w:t>A</w:t>
      </w:r>
      <w:r w:rsidR="00EB2DA2">
        <w:t>s such</w:t>
      </w:r>
      <w:r w:rsidR="007A7810">
        <w:t>,</w:t>
      </w:r>
      <w:r w:rsidR="00EB2DA2">
        <w:t xml:space="preserve"> </w:t>
      </w:r>
      <w:r w:rsidR="00496C6E">
        <w:t xml:space="preserve">it </w:t>
      </w:r>
      <w:r w:rsidR="00EB2DA2">
        <w:t>plays a majo</w:t>
      </w:r>
      <w:r w:rsidR="003512D8">
        <w:t>r role in the Victorian economy</w:t>
      </w:r>
      <w:r w:rsidR="00496C6E">
        <w:t xml:space="preserve"> and provides a legitimate form of sport, recreation, and employment to thousands of Victorians and visitors</w:t>
      </w:r>
      <w:r w:rsidR="00EB2DA2">
        <w:t>. H</w:t>
      </w:r>
      <w:r w:rsidR="00735B55">
        <w:t xml:space="preserve">orse racing has existed at the </w:t>
      </w:r>
      <w:r w:rsidR="00735B55" w:rsidRPr="004E5154">
        <w:t>R</w:t>
      </w:r>
      <w:r w:rsidR="00EB2DA2" w:rsidRPr="004E5154">
        <w:t>eserve for</w:t>
      </w:r>
      <w:r w:rsidR="004E5154" w:rsidRPr="004E5154">
        <w:t xml:space="preserve"> over 130</w:t>
      </w:r>
      <w:r w:rsidR="00EB2DA2" w:rsidRPr="004E5154">
        <w:t xml:space="preserve"> years.</w:t>
      </w:r>
      <w:r w:rsidR="00EB2DA2">
        <w:t xml:space="preserve"> It is important that horse racing continues</w:t>
      </w:r>
      <w:r w:rsidR="007279C5">
        <w:t xml:space="preserve"> to </w:t>
      </w:r>
      <w:r w:rsidR="006537AA">
        <w:t xml:space="preserve">flourish </w:t>
      </w:r>
      <w:r w:rsidR="007279C5">
        <w:t xml:space="preserve">at </w:t>
      </w:r>
      <w:r w:rsidR="003512D8">
        <w:t>the Reserve</w:t>
      </w:r>
      <w:r w:rsidR="007279C5">
        <w:t>.</w:t>
      </w:r>
      <w:r w:rsidR="00946F33">
        <w:t xml:space="preserve">  It is also important that community use of the Reserve for public park and recreation purposes is maintained and improved.</w:t>
      </w:r>
    </w:p>
    <w:p w:rsidR="00EB2DA2" w:rsidRDefault="00EB2DA2" w:rsidP="00EB2DA2"/>
    <w:p w:rsidR="00B87CA4" w:rsidRDefault="00B87CA4" w:rsidP="00B87CA4">
      <w:r>
        <w:t xml:space="preserve">It became obvious during the review that the effectiveness of </w:t>
      </w:r>
      <w:r w:rsidR="00755A5D">
        <w:t>CRRT</w:t>
      </w:r>
      <w:r>
        <w:t xml:space="preserve"> had been severely limited by the lack of definition around the responsibilities and accountabilities, the representative nature of the majority of the trustee appointments, and a legal view that to be binding</w:t>
      </w:r>
      <w:r w:rsidR="00581D8A">
        <w:t>,</w:t>
      </w:r>
      <w:r>
        <w:t xml:space="preserve"> decisions of </w:t>
      </w:r>
      <w:r w:rsidR="00755A5D">
        <w:t>CRRT</w:t>
      </w:r>
      <w:r>
        <w:t xml:space="preserve"> must be unanimous. These factors when combined with the current environment have effectively made </w:t>
      </w:r>
      <w:r w:rsidR="00755A5D">
        <w:t>CRRT</w:t>
      </w:r>
      <w:r>
        <w:t xml:space="preserve"> unworkable</w:t>
      </w:r>
      <w:r w:rsidR="00266FD0">
        <w:t>. These circumstances may have contributed to the perceived poor performance of the CRRT</w:t>
      </w:r>
      <w:r>
        <w:t xml:space="preserve">. </w:t>
      </w:r>
    </w:p>
    <w:p w:rsidR="00EE2CDB" w:rsidRDefault="00EE2CDB" w:rsidP="00EB2DA2"/>
    <w:p w:rsidR="00EB2DA2" w:rsidRDefault="00E37ADF" w:rsidP="00EB2DA2">
      <w:r>
        <w:t>CRRT is</w:t>
      </w:r>
      <w:r w:rsidR="00EB2DA2">
        <w:t xml:space="preserve"> perceived</w:t>
      </w:r>
      <w:r w:rsidR="00FB6C41">
        <w:t>, by many of the key stakeholders the working group heard from,</w:t>
      </w:r>
      <w:r w:rsidR="00EB2DA2">
        <w:t xml:space="preserve"> to have managed public access poorly </w:t>
      </w:r>
      <w:r w:rsidR="007279C5">
        <w:t>and</w:t>
      </w:r>
      <w:r w:rsidR="00EB2DA2">
        <w:t xml:space="preserve"> to have</w:t>
      </w:r>
      <w:r w:rsidR="007279C5">
        <w:t xml:space="preserve"> allowed the “</w:t>
      </w:r>
      <w:r w:rsidR="00731910">
        <w:t>acquisition“ of public land</w:t>
      </w:r>
      <w:r w:rsidR="00EB2DA2">
        <w:t xml:space="preserve"> for training purposes to th</w:t>
      </w:r>
      <w:r w:rsidR="007279C5">
        <w:t>e detriment of the public park and</w:t>
      </w:r>
      <w:r w:rsidR="00EB2DA2">
        <w:t xml:space="preserve"> recreation uses provided for under the </w:t>
      </w:r>
      <w:r w:rsidR="006537AA">
        <w:t xml:space="preserve">restricted </w:t>
      </w:r>
      <w:r w:rsidR="00856E15">
        <w:t>Crown grant</w:t>
      </w:r>
      <w:r w:rsidR="00EB2DA2">
        <w:t xml:space="preserve">. Community groups felt </w:t>
      </w:r>
      <w:r w:rsidR="007279C5">
        <w:t xml:space="preserve">that they had poor access to </w:t>
      </w:r>
      <w:r w:rsidR="00FC758F" w:rsidRPr="00FC758F">
        <w:t xml:space="preserve">the </w:t>
      </w:r>
      <w:r w:rsidR="00422759">
        <w:t>trust</w:t>
      </w:r>
      <w:r w:rsidR="00FC758F" w:rsidRPr="00FC758F">
        <w:t>ees</w:t>
      </w:r>
      <w:r w:rsidR="00EB2DA2">
        <w:t xml:space="preserve">, were not listened to </w:t>
      </w:r>
      <w:r w:rsidR="007279C5">
        <w:t xml:space="preserve">and </w:t>
      </w:r>
      <w:r w:rsidR="00EB2DA2">
        <w:t>their views</w:t>
      </w:r>
      <w:r w:rsidR="00731910">
        <w:t xml:space="preserve"> were</w:t>
      </w:r>
      <w:r w:rsidR="00EB2DA2">
        <w:t xml:space="preserve"> </w:t>
      </w:r>
      <w:r w:rsidR="007279C5">
        <w:t>ignored</w:t>
      </w:r>
      <w:r w:rsidR="00EB2DA2">
        <w:t xml:space="preserve">. They also commented on the lack </w:t>
      </w:r>
      <w:r w:rsidR="007279C5">
        <w:t xml:space="preserve">of transparency </w:t>
      </w:r>
      <w:r w:rsidR="00B70144">
        <w:t xml:space="preserve">surrounding </w:t>
      </w:r>
      <w:r>
        <w:t>CRRT’s</w:t>
      </w:r>
      <w:r w:rsidR="00EB2DA2">
        <w:t xml:space="preserve"> </w:t>
      </w:r>
      <w:r w:rsidR="00422759">
        <w:t>decision-making</w:t>
      </w:r>
      <w:r w:rsidR="007279C5">
        <w:t xml:space="preserve">, </w:t>
      </w:r>
      <w:r w:rsidR="00731910">
        <w:t>including n</w:t>
      </w:r>
      <w:r w:rsidR="00EB2DA2">
        <w:t xml:space="preserve">o publishing of accounts or business plan </w:t>
      </w:r>
      <w:r w:rsidR="007279C5">
        <w:t>and</w:t>
      </w:r>
      <w:r w:rsidR="00EB2DA2">
        <w:t xml:space="preserve"> no </w:t>
      </w:r>
      <w:r w:rsidR="00FB6C41">
        <w:t xml:space="preserve">public </w:t>
      </w:r>
      <w:r w:rsidR="00EB2DA2">
        <w:t>access to meetings</w:t>
      </w:r>
      <w:r w:rsidR="007279C5">
        <w:t>.</w:t>
      </w:r>
      <w:r w:rsidR="00EB2DA2">
        <w:t xml:space="preserve">  </w:t>
      </w:r>
    </w:p>
    <w:p w:rsidR="00E91AD6" w:rsidRDefault="00E91AD6" w:rsidP="00EB2DA2"/>
    <w:p w:rsidR="00B87CA4" w:rsidRDefault="00BB2711" w:rsidP="003512D8">
      <w:r>
        <w:t xml:space="preserve">The </w:t>
      </w:r>
      <w:r w:rsidR="007E0954">
        <w:t>MRC has developed a master plan for the Caulfield Racecourse Reserve. Whilst this is not</w:t>
      </w:r>
      <w:r w:rsidR="00F940C4">
        <w:t>,</w:t>
      </w:r>
      <w:r w:rsidR="007E0954">
        <w:t xml:space="preserve"> in itself</w:t>
      </w:r>
      <w:r w:rsidR="00F940C4">
        <w:t>,</w:t>
      </w:r>
      <w:r w:rsidR="007E0954">
        <w:t xml:space="preserve"> relevant </w:t>
      </w:r>
      <w:r w:rsidR="00814C56">
        <w:t>to</w:t>
      </w:r>
      <w:r w:rsidR="007E0954">
        <w:t xml:space="preserve"> the </w:t>
      </w:r>
      <w:r w:rsidR="00FB6C41">
        <w:t>w</w:t>
      </w:r>
      <w:r w:rsidR="007E0954">
        <w:t xml:space="preserve">orking </w:t>
      </w:r>
      <w:r w:rsidR="00FB6C41">
        <w:t>g</w:t>
      </w:r>
      <w:r w:rsidR="007E0954">
        <w:t>roup</w:t>
      </w:r>
      <w:r w:rsidR="00F940C4">
        <w:t>,</w:t>
      </w:r>
      <w:r w:rsidR="007E0954">
        <w:t xml:space="preserve"> it is informative as it provides for the removal of training activities at the venue. </w:t>
      </w:r>
      <w:r w:rsidR="0056289B">
        <w:t xml:space="preserve">The existence of training at Caulfield is authorised by current leasing agreements with </w:t>
      </w:r>
      <w:r w:rsidR="00E37ADF">
        <w:t>CRRT</w:t>
      </w:r>
      <w:r w:rsidR="0056289B">
        <w:t xml:space="preserve"> as landlord, for both the Neerim Road stables in the south-east corner and the Western stables in the south-west of the reserve. </w:t>
      </w:r>
      <w:r w:rsidR="007E0954">
        <w:t xml:space="preserve">Training activities limit public access to the Reserve and occupy space that could otherwise be used for community purposes. This is a major cause of the concern that exists within the community. </w:t>
      </w:r>
    </w:p>
    <w:p w:rsidR="00EB2DA2" w:rsidRDefault="00EB2DA2" w:rsidP="00EB2DA2"/>
    <w:p w:rsidR="00EB2DA2" w:rsidRPr="004E5154" w:rsidRDefault="00E37ADF" w:rsidP="00EB2DA2">
      <w:r>
        <w:t>CRRT</w:t>
      </w:r>
      <w:r w:rsidR="007279C5">
        <w:t xml:space="preserve"> and</w:t>
      </w:r>
      <w:r w:rsidR="00EB2DA2">
        <w:t xml:space="preserve"> MRC have reached an impasse on the renegotiation of the</w:t>
      </w:r>
      <w:r w:rsidR="00CB0B95">
        <w:t>ir</w:t>
      </w:r>
      <w:r w:rsidR="00532A85">
        <w:t xml:space="preserve"> </w:t>
      </w:r>
      <w:r w:rsidR="00DD79BC">
        <w:t>principal</w:t>
      </w:r>
      <w:r w:rsidR="001975C6">
        <w:t xml:space="preserve"> lease</w:t>
      </w:r>
      <w:r w:rsidR="00DC77C2">
        <w:t xml:space="preserve"> </w:t>
      </w:r>
      <w:r w:rsidR="00DD79BC">
        <w:t>covering amongst other things the main grandstand complex</w:t>
      </w:r>
      <w:r w:rsidR="0039780F">
        <w:t>. B</w:t>
      </w:r>
      <w:r w:rsidR="00EB2DA2">
        <w:t>oth parties acknowledged</w:t>
      </w:r>
      <w:r w:rsidR="00CB0B95">
        <w:t>,</w:t>
      </w:r>
      <w:r w:rsidR="00EB2DA2">
        <w:t xml:space="preserve"> when they met the </w:t>
      </w:r>
      <w:r w:rsidR="00803815">
        <w:t>w</w:t>
      </w:r>
      <w:r w:rsidR="00EB2DA2">
        <w:t xml:space="preserve">orking </w:t>
      </w:r>
      <w:r w:rsidR="00803815">
        <w:t>g</w:t>
      </w:r>
      <w:r w:rsidR="00EB2DA2">
        <w:t>roup</w:t>
      </w:r>
      <w:r w:rsidR="00CB0B95">
        <w:t>,</w:t>
      </w:r>
      <w:r w:rsidR="00EB2DA2">
        <w:t xml:space="preserve"> that there was no pro</w:t>
      </w:r>
      <w:r w:rsidR="007279C5">
        <w:t>spect of agreement being reached</w:t>
      </w:r>
      <w:r w:rsidR="00EB2DA2">
        <w:t>.</w:t>
      </w:r>
      <w:r w:rsidR="007279C5">
        <w:t xml:space="preserve"> It is untenable for one of the showcase</w:t>
      </w:r>
      <w:r w:rsidR="00EB2DA2">
        <w:t xml:space="preserve"> race tracks</w:t>
      </w:r>
      <w:r w:rsidR="007279C5">
        <w:t xml:space="preserve"> of Victoria</w:t>
      </w:r>
      <w:r w:rsidR="00EB2DA2">
        <w:t xml:space="preserve"> to be operating on Cro</w:t>
      </w:r>
      <w:r w:rsidR="007279C5">
        <w:t xml:space="preserve">wn Land </w:t>
      </w:r>
      <w:r w:rsidR="007279C5" w:rsidRPr="004E5154">
        <w:t>without a current lease</w:t>
      </w:r>
      <w:r w:rsidR="00EB2DA2" w:rsidRPr="004E5154">
        <w:t>. There is little doubt that the failure to execu</w:t>
      </w:r>
      <w:r w:rsidR="007279C5" w:rsidRPr="004E5154">
        <w:t xml:space="preserve">te </w:t>
      </w:r>
      <w:r w:rsidR="00B4632F">
        <w:t>a new lease</w:t>
      </w:r>
      <w:r w:rsidR="00B4632F" w:rsidRPr="004E5154">
        <w:t xml:space="preserve"> </w:t>
      </w:r>
      <w:r w:rsidR="007279C5" w:rsidRPr="004E5154">
        <w:t>is a fundamental issue and</w:t>
      </w:r>
      <w:r w:rsidR="00EB2DA2" w:rsidRPr="004E5154">
        <w:t xml:space="preserve"> underlines the difficu</w:t>
      </w:r>
      <w:r w:rsidR="007279C5" w:rsidRPr="004E5154">
        <w:t xml:space="preserve">lties inherent in the existing </w:t>
      </w:r>
      <w:r w:rsidR="00FC758F">
        <w:t>land management</w:t>
      </w:r>
      <w:r w:rsidR="00FC758F" w:rsidRPr="004E5154">
        <w:t xml:space="preserve"> </w:t>
      </w:r>
      <w:r w:rsidR="007279C5" w:rsidRPr="004E5154">
        <w:t>structure.</w:t>
      </w:r>
      <w:r w:rsidR="00EB2DA2" w:rsidRPr="004E5154">
        <w:t xml:space="preserve"> </w:t>
      </w:r>
    </w:p>
    <w:p w:rsidR="00EB2DA2" w:rsidRPr="004E5154" w:rsidRDefault="00EB2DA2" w:rsidP="00EB2DA2"/>
    <w:p w:rsidR="00EB2DA2" w:rsidRPr="004E5154" w:rsidRDefault="00EB2DA2" w:rsidP="00EB2DA2">
      <w:r w:rsidRPr="004E5154">
        <w:t>Without exception</w:t>
      </w:r>
      <w:r w:rsidR="009A7736">
        <w:t>,</w:t>
      </w:r>
      <w:r w:rsidRPr="004E5154">
        <w:t xml:space="preserve"> all </w:t>
      </w:r>
      <w:r w:rsidR="00CB0B95">
        <w:t>stakeholders</w:t>
      </w:r>
      <w:r w:rsidRPr="004E5154">
        <w:t xml:space="preserve"> agreed that t</w:t>
      </w:r>
      <w:r w:rsidR="007279C5" w:rsidRPr="004E5154">
        <w:t>he current</w:t>
      </w:r>
      <w:r w:rsidR="00AE343C">
        <w:t xml:space="preserve"> </w:t>
      </w:r>
      <w:r w:rsidR="007279C5" w:rsidRPr="004E5154">
        <w:t>structure based on representative</w:t>
      </w:r>
      <w:r w:rsidRPr="004E5154">
        <w:t xml:space="preserve"> appointments </w:t>
      </w:r>
      <w:r w:rsidR="009A7736" w:rsidRPr="004E5154">
        <w:t>d</w:t>
      </w:r>
      <w:r w:rsidR="009A7736">
        <w:t>oes</w:t>
      </w:r>
      <w:r w:rsidR="009A7736" w:rsidRPr="004E5154">
        <w:t xml:space="preserve"> </w:t>
      </w:r>
      <w:r w:rsidRPr="004E5154">
        <w:t>not</w:t>
      </w:r>
      <w:r w:rsidR="007279C5" w:rsidRPr="004E5154">
        <w:t xml:space="preserve"> work and</w:t>
      </w:r>
      <w:r w:rsidRPr="004E5154">
        <w:t xml:space="preserve"> create</w:t>
      </w:r>
      <w:r w:rsidR="009A7736">
        <w:t>s</w:t>
      </w:r>
      <w:r w:rsidRPr="004E5154">
        <w:t xml:space="preserve"> potential</w:t>
      </w:r>
      <w:r w:rsidR="007279C5" w:rsidRPr="004E5154">
        <w:t xml:space="preserve"> and</w:t>
      </w:r>
      <w:r w:rsidRPr="004E5154">
        <w:t xml:space="preserve"> real conflicts of interest</w:t>
      </w:r>
      <w:r w:rsidR="007279C5" w:rsidRPr="004E5154">
        <w:t>.</w:t>
      </w:r>
      <w:r w:rsidRPr="004E5154">
        <w:t xml:space="preserve"> All </w:t>
      </w:r>
      <w:r w:rsidR="00CB0B95">
        <w:t xml:space="preserve">stakeholders were open to the concept of </w:t>
      </w:r>
      <w:r w:rsidRPr="004E5154">
        <w:t>a new independent structure</w:t>
      </w:r>
      <w:r w:rsidR="00532A85">
        <w:t xml:space="preserve"> which conforms to modern governance standards and accountabilities</w:t>
      </w:r>
      <w:r w:rsidRPr="004E5154">
        <w:t>.</w:t>
      </w:r>
    </w:p>
    <w:p w:rsidR="003512D8" w:rsidRPr="004E5154" w:rsidRDefault="003512D8" w:rsidP="00EB2DA2"/>
    <w:p w:rsidR="003512D8" w:rsidRDefault="003512D8" w:rsidP="003512D8">
      <w:r w:rsidRPr="004E5154">
        <w:t>Concerns have also been raised regarding the current land management arrangements</w:t>
      </w:r>
      <w:r w:rsidR="00D53C8C">
        <w:t>,</w:t>
      </w:r>
      <w:r w:rsidRPr="004E5154">
        <w:t xml:space="preserve"> which are not seen to meet present day expected standards of corporate governance.  This view</w:t>
      </w:r>
      <w:r w:rsidRPr="007F2695">
        <w:t xml:space="preserve"> is supported by policy advice from the Victorian Public Sector Commission (formerly the State Services Authority) and the Victorian Government Solicitor’s Office</w:t>
      </w:r>
      <w:r w:rsidR="002E75DD">
        <w:t xml:space="preserve"> to the </w:t>
      </w:r>
      <w:r w:rsidR="00422759">
        <w:t>trust</w:t>
      </w:r>
      <w:r w:rsidR="002E75DD">
        <w:t>ees</w:t>
      </w:r>
      <w:r w:rsidRPr="007F2695">
        <w:t xml:space="preserve">, particularly </w:t>
      </w:r>
      <w:r w:rsidR="009404C4">
        <w:t>in relation to</w:t>
      </w:r>
      <w:r w:rsidR="009404C4" w:rsidRPr="007F2695">
        <w:t xml:space="preserve"> </w:t>
      </w:r>
      <w:r w:rsidRPr="007F2695">
        <w:t>representative appointments and associated conflict of interests.</w:t>
      </w:r>
    </w:p>
    <w:p w:rsidR="00945D44" w:rsidRDefault="00945D44">
      <w:pPr>
        <w:rPr>
          <w:rFonts w:cs="Arial"/>
          <w:b/>
          <w:color w:val="228591"/>
          <w:sz w:val="28"/>
        </w:rPr>
      </w:pPr>
      <w:bookmarkStart w:id="27" w:name="_Toc452391748"/>
      <w:r>
        <w:br w:type="page"/>
      </w:r>
    </w:p>
    <w:p w:rsidR="00E678D0" w:rsidRPr="00945D44" w:rsidRDefault="00E678D0" w:rsidP="00945D44">
      <w:pPr>
        <w:pStyle w:val="HB"/>
        <w:spacing w:after="240"/>
        <w:rPr>
          <w:sz w:val="32"/>
          <w:szCs w:val="32"/>
        </w:rPr>
      </w:pPr>
    </w:p>
    <w:p w:rsidR="00EB2DA2" w:rsidRDefault="00442C4E" w:rsidP="00945D44">
      <w:pPr>
        <w:pStyle w:val="HB"/>
        <w:spacing w:after="120"/>
      </w:pPr>
      <w:bookmarkStart w:id="28" w:name="_Toc455068740"/>
      <w:r>
        <w:t xml:space="preserve">4.2 </w:t>
      </w:r>
      <w:r w:rsidR="00EB2DA2" w:rsidRPr="004E09F6">
        <w:t xml:space="preserve">Terms of Reference 1- Implementation to date of </w:t>
      </w:r>
      <w:r w:rsidR="00E90035" w:rsidRPr="004E09F6">
        <w:t xml:space="preserve">VAGO </w:t>
      </w:r>
      <w:r w:rsidR="00EB2DA2" w:rsidRPr="004E09F6">
        <w:t>recommendations</w:t>
      </w:r>
      <w:bookmarkEnd w:id="27"/>
      <w:bookmarkEnd w:id="28"/>
    </w:p>
    <w:p w:rsidR="0045243A" w:rsidRPr="004E5154" w:rsidRDefault="0045243A" w:rsidP="0045243A">
      <w:r w:rsidRPr="007F2695">
        <w:t xml:space="preserve">Following consultation with a variety of key </w:t>
      </w:r>
      <w:r w:rsidRPr="004E5154">
        <w:t xml:space="preserve">stakeholders, the </w:t>
      </w:r>
      <w:r w:rsidR="00665864">
        <w:t>working group</w:t>
      </w:r>
      <w:r w:rsidRPr="004E5154">
        <w:t xml:space="preserve"> finds that </w:t>
      </w:r>
      <w:r w:rsidR="00F07CF6">
        <w:t>CRRT has</w:t>
      </w:r>
      <w:r w:rsidRPr="004E5154">
        <w:t xml:space="preserve"> not taken sufficient action to address VAGO’s recommendations.  </w:t>
      </w:r>
    </w:p>
    <w:p w:rsidR="007279C5" w:rsidRPr="004E5154" w:rsidRDefault="007279C5" w:rsidP="00EB2DA2">
      <w:pPr>
        <w:rPr>
          <w:lang w:val="en-US"/>
        </w:rPr>
      </w:pPr>
    </w:p>
    <w:p w:rsidR="007279C5" w:rsidRDefault="007279C5" w:rsidP="007279C5">
      <w:r w:rsidRPr="004E5154">
        <w:t xml:space="preserve">Of the </w:t>
      </w:r>
      <w:r w:rsidR="00610B2E">
        <w:t>nine</w:t>
      </w:r>
      <w:r w:rsidR="00610B2E" w:rsidRPr="004E5154">
        <w:t xml:space="preserve"> </w:t>
      </w:r>
      <w:r w:rsidR="00312496" w:rsidRPr="004E5154">
        <w:t>recommendations assigned to</w:t>
      </w:r>
      <w:r w:rsidRPr="004E5154">
        <w:t xml:space="preserve"> </w:t>
      </w:r>
      <w:r w:rsidR="00F07CF6">
        <w:t>CRRT</w:t>
      </w:r>
      <w:r w:rsidRPr="004E5154">
        <w:t xml:space="preserve">, the </w:t>
      </w:r>
      <w:r w:rsidR="00665864">
        <w:t>working group</w:t>
      </w:r>
      <w:r w:rsidR="00B041A3" w:rsidRPr="004E5154">
        <w:t xml:space="preserve"> has determined that </w:t>
      </w:r>
      <w:r w:rsidR="00F07CF6">
        <w:t>CRRT has</w:t>
      </w:r>
      <w:r w:rsidRPr="004E5154">
        <w:t xml:space="preserve"> only partially completed four recommendations (2, 4, 5, and 6), despite repeated requests from</w:t>
      </w:r>
      <w:r>
        <w:t xml:space="preserve"> the </w:t>
      </w:r>
      <w:r w:rsidR="005269F0">
        <w:t>d</w:t>
      </w:r>
      <w:r w:rsidR="00B70144">
        <w:t>epartment to</w:t>
      </w:r>
      <w:r>
        <w:t xml:space="preserve"> focus on the VAGO actions as a priority.</w:t>
      </w:r>
    </w:p>
    <w:p w:rsidR="007279C5" w:rsidRDefault="007279C5" w:rsidP="007279C5"/>
    <w:p w:rsidR="007279C5" w:rsidRDefault="007279C5" w:rsidP="007279C5">
      <w:r>
        <w:t xml:space="preserve">In regard to the remaining recommendations (1, 3, 7, 8, and 9), </w:t>
      </w:r>
      <w:r w:rsidR="00F07CF6">
        <w:t>CRRT has</w:t>
      </w:r>
      <w:r w:rsidR="005269F0">
        <w:t xml:space="preserve"> advised the d</w:t>
      </w:r>
      <w:r w:rsidRPr="004E5154">
        <w:t>epartment that due to the ongoing challenges that exist</w:t>
      </w:r>
      <w:r w:rsidR="00B87CA4">
        <w:t xml:space="preserve"> in</w:t>
      </w:r>
      <w:r w:rsidR="007B381A">
        <w:t xml:space="preserve"> relation to </w:t>
      </w:r>
      <w:r w:rsidR="00E54B9A">
        <w:t>its</w:t>
      </w:r>
      <w:r w:rsidR="00532A85">
        <w:t xml:space="preserve"> governance</w:t>
      </w:r>
      <w:r w:rsidR="007B381A">
        <w:t xml:space="preserve"> structure and effectiveness, </w:t>
      </w:r>
      <w:r w:rsidRPr="004E5154">
        <w:t xml:space="preserve">and the likelihood that </w:t>
      </w:r>
      <w:r w:rsidR="00FC758F">
        <w:t xml:space="preserve">the </w:t>
      </w:r>
      <w:r w:rsidR="00422759">
        <w:t>trust</w:t>
      </w:r>
      <w:r w:rsidR="00FC758F">
        <w:t>ees</w:t>
      </w:r>
      <w:r w:rsidR="00FC758F" w:rsidRPr="004E5154">
        <w:t xml:space="preserve"> </w:t>
      </w:r>
      <w:r w:rsidR="007B381A">
        <w:t>may</w:t>
      </w:r>
      <w:r w:rsidRPr="004E5154">
        <w:t xml:space="preserve"> be removed or </w:t>
      </w:r>
      <w:r w:rsidR="00E54B9A">
        <w:t xml:space="preserve">CRRT </w:t>
      </w:r>
      <w:r w:rsidRPr="004E5154">
        <w:t>restructured following this review</w:t>
      </w:r>
      <w:r w:rsidR="0039780F" w:rsidRPr="004E5154">
        <w:t>,</w:t>
      </w:r>
      <w:r w:rsidRPr="004E5154">
        <w:t xml:space="preserve"> </w:t>
      </w:r>
      <w:r w:rsidR="00E54B9A">
        <w:t>it has</w:t>
      </w:r>
      <w:r w:rsidRPr="004E5154">
        <w:t xml:space="preserve"> made a decision not to action these recommendations.</w:t>
      </w:r>
    </w:p>
    <w:p w:rsidR="00B36AFF" w:rsidRDefault="00B36AFF" w:rsidP="007279C5"/>
    <w:p w:rsidR="00290200" w:rsidRDefault="00B36AFF" w:rsidP="00B36AFF">
      <w:r w:rsidRPr="00B36AFF">
        <w:t xml:space="preserve">The </w:t>
      </w:r>
      <w:r w:rsidRPr="00B36AFF">
        <w:rPr>
          <w:i/>
        </w:rPr>
        <w:t>Reporting Framework</w:t>
      </w:r>
      <w:r w:rsidRPr="00B36AFF">
        <w:t xml:space="preserve"> </w:t>
      </w:r>
      <w:r>
        <w:t xml:space="preserve">(see </w:t>
      </w:r>
      <w:r w:rsidR="00FA13E7">
        <w:rPr>
          <w:b/>
        </w:rPr>
        <w:t xml:space="preserve">Appendix </w:t>
      </w:r>
      <w:r w:rsidRPr="00B36AFF">
        <w:rPr>
          <w:b/>
        </w:rPr>
        <w:t>2</w:t>
      </w:r>
      <w:r w:rsidR="00B70144">
        <w:t>)</w:t>
      </w:r>
      <w:r w:rsidR="00B70144" w:rsidRPr="00B36AFF">
        <w:t xml:space="preserve"> which</w:t>
      </w:r>
      <w:r w:rsidRPr="00B36AFF">
        <w:t xml:space="preserve"> </w:t>
      </w:r>
      <w:r w:rsidR="005269F0">
        <w:t>the d</w:t>
      </w:r>
      <w:r>
        <w:t>epartment</w:t>
      </w:r>
      <w:r w:rsidRPr="00B36AFF">
        <w:t xml:space="preserve"> first provided to </w:t>
      </w:r>
      <w:r w:rsidR="00F07CF6">
        <w:t>CRRT</w:t>
      </w:r>
      <w:r w:rsidR="00FC758F" w:rsidRPr="00FC758F" w:rsidDel="00FC758F">
        <w:t xml:space="preserve"> </w:t>
      </w:r>
      <w:r w:rsidRPr="00B36AFF">
        <w:t>in May</w:t>
      </w:r>
      <w:r w:rsidR="00290200">
        <w:t xml:space="preserve"> 2015 is designed to assist </w:t>
      </w:r>
      <w:r w:rsidR="00F07CF6">
        <w:t>CRRT</w:t>
      </w:r>
      <w:r>
        <w:t xml:space="preserve"> to</w:t>
      </w:r>
      <w:r w:rsidRPr="00B36AFF">
        <w:t xml:space="preserve"> implement VAGO’s recommen</w:t>
      </w:r>
      <w:r w:rsidR="005269F0">
        <w:t>dations and to ensure that the d</w:t>
      </w:r>
      <w:r w:rsidRPr="00B36AFF">
        <w:t>epartment mee</w:t>
      </w:r>
      <w:r w:rsidR="00290200">
        <w:t>ts its commitment to introduce more rigorous oversight</w:t>
      </w:r>
      <w:r w:rsidRPr="00B36AFF">
        <w:t xml:space="preserve"> of the manag</w:t>
      </w:r>
      <w:r w:rsidR="00290200">
        <w:t xml:space="preserve">ement of the </w:t>
      </w:r>
      <w:r w:rsidR="00735B55">
        <w:t>R</w:t>
      </w:r>
      <w:r w:rsidR="00290200">
        <w:t xml:space="preserve">eserve and set a </w:t>
      </w:r>
      <w:r w:rsidRPr="00B36AFF">
        <w:t>comprehensive reporting framework</w:t>
      </w:r>
      <w:r w:rsidR="00290200">
        <w:t>. Th</w:t>
      </w:r>
      <w:r w:rsidRPr="00B36AFF">
        <w:t xml:space="preserve">e </w:t>
      </w:r>
      <w:r w:rsidRPr="00B36AFF">
        <w:rPr>
          <w:i/>
        </w:rPr>
        <w:t>Reporting Framework</w:t>
      </w:r>
      <w:r w:rsidRPr="00B36AFF">
        <w:t xml:space="preserve"> lists each of the elements required to satisfy VAGO recommendations 1 to 9. </w:t>
      </w:r>
    </w:p>
    <w:p w:rsidR="00290200" w:rsidRDefault="00290200" w:rsidP="00B36AFF"/>
    <w:p w:rsidR="00B36AFF" w:rsidRDefault="00B36AFF" w:rsidP="00B36AFF">
      <w:r w:rsidRPr="00B36AFF">
        <w:t xml:space="preserve">To date, </w:t>
      </w:r>
      <w:r w:rsidR="00F07CF6">
        <w:t>CRRT has</w:t>
      </w:r>
      <w:r w:rsidRPr="00B36AFF">
        <w:t xml:space="preserve"> not utilised the repor</w:t>
      </w:r>
      <w:r w:rsidR="005269F0">
        <w:t>ting framework provided by the d</w:t>
      </w:r>
      <w:r w:rsidRPr="00B36AFF">
        <w:t>epartment</w:t>
      </w:r>
      <w:r w:rsidR="004B6986">
        <w:t>,</w:t>
      </w:r>
      <w:r w:rsidRPr="00B36AFF">
        <w:t xml:space="preserve"> despite </w:t>
      </w:r>
      <w:r w:rsidR="00266FD0">
        <w:t>continued requests by the department.</w:t>
      </w:r>
    </w:p>
    <w:p w:rsidR="007279C5" w:rsidRDefault="007279C5" w:rsidP="007279C5"/>
    <w:p w:rsidR="00EB2DA2" w:rsidRDefault="0039780F" w:rsidP="00EB2DA2">
      <w:pPr>
        <w:rPr>
          <w:lang w:val="en-US"/>
        </w:rPr>
      </w:pPr>
      <w:r>
        <w:rPr>
          <w:lang w:val="en-US"/>
        </w:rPr>
        <w:t>W</w:t>
      </w:r>
      <w:r w:rsidR="00EB2DA2" w:rsidRPr="00EB2DA2">
        <w:rPr>
          <w:lang w:val="en-US"/>
        </w:rPr>
        <w:t>hilst there has been some progress</w:t>
      </w:r>
      <w:r w:rsidR="00581D8A">
        <w:rPr>
          <w:lang w:val="en-US"/>
        </w:rPr>
        <w:t>, including the recent implementation of appropriate signage encouraging public access to the reserve whilst this review occurred</w:t>
      </w:r>
      <w:r>
        <w:rPr>
          <w:lang w:val="en-US"/>
        </w:rPr>
        <w:t>,</w:t>
      </w:r>
      <w:r w:rsidR="00EB2DA2" w:rsidRPr="00EB2DA2">
        <w:rPr>
          <w:lang w:val="en-US"/>
        </w:rPr>
        <w:t xml:space="preserve"> </w:t>
      </w:r>
      <w:r w:rsidR="00F07CF6">
        <w:rPr>
          <w:lang w:val="en-US"/>
        </w:rPr>
        <w:t>CRRT has</w:t>
      </w:r>
      <w:r w:rsidR="00EB2DA2" w:rsidRPr="00EB2DA2">
        <w:rPr>
          <w:lang w:val="en-US"/>
        </w:rPr>
        <w:t xml:space="preserve"> not taken sufficient action to address VAGO’s </w:t>
      </w:r>
      <w:r w:rsidR="00B70144" w:rsidRPr="00EB2DA2">
        <w:rPr>
          <w:lang w:val="en-US"/>
        </w:rPr>
        <w:t>recommendations.</w:t>
      </w:r>
    </w:p>
    <w:p w:rsidR="00EE2CDB" w:rsidRDefault="00EE2CDB" w:rsidP="00EB2DA2">
      <w:pPr>
        <w:rPr>
          <w:lang w:val="en-US"/>
        </w:rPr>
      </w:pPr>
    </w:p>
    <w:p w:rsidR="00B76C96" w:rsidRDefault="00B76C96" w:rsidP="00EB2DA2">
      <w:pPr>
        <w:rPr>
          <w:lang w:val="en-US"/>
        </w:rPr>
      </w:pPr>
      <w:r>
        <w:rPr>
          <w:lang w:val="en-US"/>
        </w:rPr>
        <w:t xml:space="preserve">The </w:t>
      </w:r>
      <w:r w:rsidR="00665864">
        <w:rPr>
          <w:lang w:val="en-US"/>
        </w:rPr>
        <w:t>working group</w:t>
      </w:r>
      <w:r>
        <w:rPr>
          <w:lang w:val="en-US"/>
        </w:rPr>
        <w:t xml:space="preserve"> finds that </w:t>
      </w:r>
      <w:r w:rsidR="005269F0">
        <w:rPr>
          <w:lang w:val="en-US"/>
        </w:rPr>
        <w:t>the department</w:t>
      </w:r>
      <w:r>
        <w:rPr>
          <w:lang w:val="en-US"/>
        </w:rPr>
        <w:t xml:space="preserve"> has successfully completed four of the six recommendations assigned to it by VAGO. The work done by this </w:t>
      </w:r>
      <w:r w:rsidR="00665864">
        <w:rPr>
          <w:lang w:val="en-US"/>
        </w:rPr>
        <w:t>working group</w:t>
      </w:r>
      <w:r>
        <w:rPr>
          <w:lang w:val="en-US"/>
        </w:rPr>
        <w:t xml:space="preserve"> will address an additional recommendation assigned to</w:t>
      </w:r>
      <w:r w:rsidR="005269F0">
        <w:rPr>
          <w:lang w:val="en-US"/>
        </w:rPr>
        <w:t xml:space="preserve"> the department</w:t>
      </w:r>
      <w:r>
        <w:rPr>
          <w:lang w:val="en-US"/>
        </w:rPr>
        <w:t xml:space="preserve"> (15)</w:t>
      </w:r>
      <w:r w:rsidR="001975C6">
        <w:rPr>
          <w:lang w:val="en-US"/>
        </w:rPr>
        <w:t>;</w:t>
      </w:r>
      <w:r>
        <w:rPr>
          <w:lang w:val="en-US"/>
        </w:rPr>
        <w:t xml:space="preserve"> however </w:t>
      </w:r>
      <w:r w:rsidR="005269F0">
        <w:rPr>
          <w:lang w:val="en-US"/>
        </w:rPr>
        <w:t>the department</w:t>
      </w:r>
      <w:r>
        <w:rPr>
          <w:lang w:val="en-US"/>
        </w:rPr>
        <w:t xml:space="preserve"> is unable to complete recommendation 14 without </w:t>
      </w:r>
      <w:r w:rsidR="00F07CF6">
        <w:rPr>
          <w:lang w:val="en-US"/>
        </w:rPr>
        <w:t>CRRT</w:t>
      </w:r>
      <w:r>
        <w:rPr>
          <w:lang w:val="en-US"/>
        </w:rPr>
        <w:t xml:space="preserve"> completing recommendation 7. </w:t>
      </w:r>
    </w:p>
    <w:p w:rsidR="00B76C96" w:rsidRDefault="00B76C96" w:rsidP="00EB2DA2">
      <w:pPr>
        <w:rPr>
          <w:lang w:val="en-US"/>
        </w:rPr>
      </w:pPr>
    </w:p>
    <w:p w:rsidR="00B76C96" w:rsidRPr="00EB2DA2" w:rsidRDefault="00B76C96" w:rsidP="00EB2DA2">
      <w:pPr>
        <w:rPr>
          <w:lang w:val="en-US"/>
        </w:rPr>
      </w:pPr>
      <w:r>
        <w:rPr>
          <w:lang w:val="en-US"/>
        </w:rPr>
        <w:t xml:space="preserve">Further detail regarding the status of VAGO recommendations is outlined in </w:t>
      </w:r>
      <w:r w:rsidRPr="007F4E60">
        <w:rPr>
          <w:b/>
          <w:lang w:val="en-US"/>
        </w:rPr>
        <w:t>Appendix 1</w:t>
      </w:r>
      <w:r>
        <w:rPr>
          <w:lang w:val="en-US"/>
        </w:rPr>
        <w:t xml:space="preserve">. </w:t>
      </w:r>
    </w:p>
    <w:p w:rsidR="00EE2CDB" w:rsidRPr="00EE2CDB" w:rsidRDefault="00EE2CDB" w:rsidP="00EE2CDB">
      <w:bookmarkStart w:id="29" w:name="_Toc452391749"/>
    </w:p>
    <w:p w:rsidR="00EB2DA2" w:rsidRDefault="00442C4E" w:rsidP="00F71D37">
      <w:pPr>
        <w:pStyle w:val="HB"/>
      </w:pPr>
      <w:bookmarkStart w:id="30" w:name="_Toc455068741"/>
      <w:r w:rsidRPr="007D03CE">
        <w:t xml:space="preserve">4.3 </w:t>
      </w:r>
      <w:r w:rsidR="00EB2DA2" w:rsidRPr="007D03CE">
        <w:t>Terms of Reference 2 - Identify options for accelerating implementation</w:t>
      </w:r>
      <w:bookmarkEnd w:id="29"/>
      <w:bookmarkEnd w:id="30"/>
    </w:p>
    <w:p w:rsidR="0039780F" w:rsidRPr="001141DF" w:rsidRDefault="0039780F" w:rsidP="0039780F">
      <w:pPr>
        <w:rPr>
          <w:lang w:val="en-US"/>
        </w:rPr>
      </w:pPr>
      <w:r w:rsidRPr="001141DF">
        <w:rPr>
          <w:lang w:val="en-US"/>
        </w:rPr>
        <w:t xml:space="preserve">As indicated </w:t>
      </w:r>
      <w:r>
        <w:rPr>
          <w:lang w:val="en-US"/>
        </w:rPr>
        <w:t>above</w:t>
      </w:r>
      <w:r w:rsidR="00CE7667">
        <w:rPr>
          <w:lang w:val="en-US"/>
        </w:rPr>
        <w:t>,</w:t>
      </w:r>
      <w:r>
        <w:rPr>
          <w:lang w:val="en-US"/>
        </w:rPr>
        <w:t xml:space="preserve"> there is little</w:t>
      </w:r>
      <w:r w:rsidRPr="001141DF">
        <w:rPr>
          <w:lang w:val="en-US"/>
        </w:rPr>
        <w:t xml:space="preserve"> </w:t>
      </w:r>
      <w:r>
        <w:rPr>
          <w:lang w:val="en-US"/>
        </w:rPr>
        <w:t>progress on a number of issues and</w:t>
      </w:r>
      <w:r w:rsidRPr="001141DF">
        <w:rPr>
          <w:lang w:val="en-US"/>
        </w:rPr>
        <w:t xml:space="preserve"> little prospect that </w:t>
      </w:r>
      <w:r>
        <w:rPr>
          <w:lang w:val="en-US"/>
        </w:rPr>
        <w:t>further</w:t>
      </w:r>
      <w:r w:rsidRPr="001141DF">
        <w:rPr>
          <w:lang w:val="en-US"/>
        </w:rPr>
        <w:t xml:space="preserve"> action will be taken by </w:t>
      </w:r>
      <w:r w:rsidR="00F07CF6">
        <w:rPr>
          <w:lang w:val="en-US"/>
        </w:rPr>
        <w:t>CRRT</w:t>
      </w:r>
      <w:r>
        <w:rPr>
          <w:lang w:val="en-US"/>
        </w:rPr>
        <w:t>.</w:t>
      </w:r>
    </w:p>
    <w:p w:rsidR="0039780F" w:rsidRPr="001141DF" w:rsidRDefault="0039780F" w:rsidP="0039780F">
      <w:pPr>
        <w:rPr>
          <w:lang w:val="en-US"/>
        </w:rPr>
      </w:pPr>
    </w:p>
    <w:p w:rsidR="0039780F" w:rsidRPr="001141DF" w:rsidRDefault="0039780F" w:rsidP="0039780F">
      <w:pPr>
        <w:rPr>
          <w:lang w:val="en-US"/>
        </w:rPr>
      </w:pPr>
      <w:r w:rsidRPr="001141DF">
        <w:rPr>
          <w:lang w:val="en-US"/>
        </w:rPr>
        <w:t>Due to the li</w:t>
      </w:r>
      <w:r>
        <w:rPr>
          <w:lang w:val="en-US"/>
        </w:rPr>
        <w:t xml:space="preserve">mitations imposed by the </w:t>
      </w:r>
      <w:r w:rsidR="00532A85">
        <w:rPr>
          <w:lang w:val="en-US"/>
        </w:rPr>
        <w:t xml:space="preserve">restricted </w:t>
      </w:r>
      <w:r w:rsidR="00856E15">
        <w:rPr>
          <w:lang w:val="en-US"/>
        </w:rPr>
        <w:t>Crown grant</w:t>
      </w:r>
      <w:r w:rsidR="002B7E94">
        <w:rPr>
          <w:lang w:val="en-US"/>
        </w:rPr>
        <w:t>,</w:t>
      </w:r>
      <w:r w:rsidRPr="001141DF">
        <w:rPr>
          <w:lang w:val="en-US"/>
        </w:rPr>
        <w:t xml:space="preserve"> </w:t>
      </w:r>
      <w:r w:rsidR="00CB1EB0">
        <w:rPr>
          <w:lang w:val="en-US"/>
        </w:rPr>
        <w:t xml:space="preserve">neither the </w:t>
      </w:r>
      <w:r w:rsidR="00532A85">
        <w:rPr>
          <w:lang w:val="en-US"/>
        </w:rPr>
        <w:t>M</w:t>
      </w:r>
      <w:r w:rsidR="00CB1EB0">
        <w:rPr>
          <w:lang w:val="en-US"/>
        </w:rPr>
        <w:t>inister nor</w:t>
      </w:r>
      <w:r w:rsidR="00B7157C">
        <w:rPr>
          <w:lang w:val="en-US"/>
        </w:rPr>
        <w:t xml:space="preserve"> the</w:t>
      </w:r>
      <w:r w:rsidR="005269F0">
        <w:rPr>
          <w:lang w:val="en-US"/>
        </w:rPr>
        <w:t xml:space="preserve"> d</w:t>
      </w:r>
      <w:r w:rsidRPr="001141DF">
        <w:rPr>
          <w:lang w:val="en-US"/>
        </w:rPr>
        <w:t xml:space="preserve">epartment </w:t>
      </w:r>
      <w:r w:rsidR="00B7157C">
        <w:rPr>
          <w:lang w:val="en-US"/>
        </w:rPr>
        <w:t>can issue directions to</w:t>
      </w:r>
      <w:r w:rsidRPr="001141DF">
        <w:rPr>
          <w:lang w:val="en-US"/>
        </w:rPr>
        <w:t xml:space="preserve"> </w:t>
      </w:r>
      <w:r w:rsidR="00F07CF6">
        <w:rPr>
          <w:lang w:val="en-US"/>
        </w:rPr>
        <w:t>CRRT</w:t>
      </w:r>
      <w:r w:rsidR="00FC758F" w:rsidRPr="00FC758F" w:rsidDel="00FC758F">
        <w:rPr>
          <w:lang w:val="en-US"/>
        </w:rPr>
        <w:t xml:space="preserve"> </w:t>
      </w:r>
      <w:r>
        <w:rPr>
          <w:lang w:val="en-US"/>
        </w:rPr>
        <w:t>to address any particular issue</w:t>
      </w:r>
      <w:r w:rsidR="005269F0">
        <w:rPr>
          <w:lang w:val="en-US"/>
        </w:rPr>
        <w:t>. The d</w:t>
      </w:r>
      <w:r w:rsidRPr="001141DF">
        <w:rPr>
          <w:lang w:val="en-US"/>
        </w:rPr>
        <w:t>epartment has written requesting ac</w:t>
      </w:r>
      <w:r>
        <w:rPr>
          <w:lang w:val="en-US"/>
        </w:rPr>
        <w:t>tion on items but</w:t>
      </w:r>
      <w:r w:rsidRPr="001141DF">
        <w:rPr>
          <w:lang w:val="en-US"/>
        </w:rPr>
        <w:t>, other than the progress shown in</w:t>
      </w:r>
      <w:r>
        <w:rPr>
          <w:lang w:val="en-US"/>
        </w:rPr>
        <w:t xml:space="preserve"> </w:t>
      </w:r>
      <w:r w:rsidR="00FA13E7">
        <w:rPr>
          <w:b/>
          <w:lang w:val="en-US"/>
        </w:rPr>
        <w:t>Appendix</w:t>
      </w:r>
      <w:r w:rsidR="00FA13E7" w:rsidRPr="00CA3A1A">
        <w:rPr>
          <w:b/>
          <w:lang w:val="en-US"/>
        </w:rPr>
        <w:t xml:space="preserve"> </w:t>
      </w:r>
      <w:r w:rsidRPr="00CA3A1A">
        <w:rPr>
          <w:b/>
          <w:lang w:val="en-US"/>
        </w:rPr>
        <w:t>1</w:t>
      </w:r>
      <w:r w:rsidRPr="001141DF">
        <w:rPr>
          <w:lang w:val="en-US"/>
        </w:rPr>
        <w:t>, the</w:t>
      </w:r>
      <w:r>
        <w:rPr>
          <w:lang w:val="en-US"/>
        </w:rPr>
        <w:t>se</w:t>
      </w:r>
      <w:r w:rsidRPr="001141DF">
        <w:rPr>
          <w:lang w:val="en-US"/>
        </w:rPr>
        <w:t xml:space="preserve"> requests have </w:t>
      </w:r>
      <w:r w:rsidR="007B381A">
        <w:rPr>
          <w:lang w:val="en-US"/>
        </w:rPr>
        <w:t xml:space="preserve">not </w:t>
      </w:r>
      <w:r w:rsidRPr="001141DF">
        <w:rPr>
          <w:lang w:val="en-US"/>
        </w:rPr>
        <w:t xml:space="preserve">been </w:t>
      </w:r>
      <w:r w:rsidR="007B381A">
        <w:rPr>
          <w:lang w:val="en-US"/>
        </w:rPr>
        <w:t>actioned</w:t>
      </w:r>
      <w:r w:rsidRPr="001141DF">
        <w:rPr>
          <w:lang w:val="en-US"/>
        </w:rPr>
        <w:t>.</w:t>
      </w:r>
    </w:p>
    <w:p w:rsidR="00F46418" w:rsidRDefault="00F46418" w:rsidP="00F46418">
      <w:pPr>
        <w:rPr>
          <w:lang w:val="en-US"/>
        </w:rPr>
      </w:pPr>
    </w:p>
    <w:p w:rsidR="00F46418" w:rsidRDefault="00F46418" w:rsidP="00F46418">
      <w:pPr>
        <w:rPr>
          <w:lang w:val="en-US"/>
        </w:rPr>
      </w:pPr>
      <w:r>
        <w:rPr>
          <w:lang w:val="en-US"/>
        </w:rPr>
        <w:t>It is open to the Minister to request the resignations of the trustees. If the trustees refuse to resign the Minister cannot remove the trustees except by an Act of the Victorian Parliament which revokes the restricted Crown grant.</w:t>
      </w:r>
    </w:p>
    <w:p w:rsidR="003A6141" w:rsidRDefault="003A6141" w:rsidP="00F46418">
      <w:pPr>
        <w:rPr>
          <w:lang w:val="en-US"/>
        </w:rPr>
      </w:pPr>
    </w:p>
    <w:p w:rsidR="00E01F03" w:rsidRDefault="00F46418" w:rsidP="00F46418">
      <w:pPr>
        <w:rPr>
          <w:lang w:val="en-US"/>
        </w:rPr>
      </w:pPr>
      <w:r>
        <w:rPr>
          <w:lang w:val="en-US"/>
        </w:rPr>
        <w:t>If all the trustees agreed to surrender the restricted Crown grant and then resign</w:t>
      </w:r>
      <w:r w:rsidRPr="004E5154">
        <w:rPr>
          <w:lang w:val="en-US"/>
        </w:rPr>
        <w:t xml:space="preserve"> </w:t>
      </w:r>
      <w:r>
        <w:rPr>
          <w:lang w:val="en-US"/>
        </w:rPr>
        <w:t xml:space="preserve">this would </w:t>
      </w:r>
      <w:r w:rsidRPr="004E5154">
        <w:rPr>
          <w:lang w:val="en-US"/>
        </w:rPr>
        <w:t>resolve</w:t>
      </w:r>
      <w:r>
        <w:rPr>
          <w:lang w:val="en-US"/>
        </w:rPr>
        <w:t xml:space="preserve"> the </w:t>
      </w:r>
      <w:r w:rsidRPr="004E5154">
        <w:rPr>
          <w:lang w:val="en-US"/>
        </w:rPr>
        <w:t xml:space="preserve">fundamental issues </w:t>
      </w:r>
      <w:r>
        <w:rPr>
          <w:lang w:val="en-US"/>
        </w:rPr>
        <w:t xml:space="preserve">plaguing the current land management structure </w:t>
      </w:r>
      <w:r w:rsidRPr="004E5154">
        <w:rPr>
          <w:lang w:val="en-US"/>
        </w:rPr>
        <w:t xml:space="preserve">and </w:t>
      </w:r>
      <w:r>
        <w:rPr>
          <w:lang w:val="en-US"/>
        </w:rPr>
        <w:t>enable the establishment of</w:t>
      </w:r>
      <w:r w:rsidRPr="004E5154">
        <w:rPr>
          <w:lang w:val="en-US"/>
        </w:rPr>
        <w:t xml:space="preserve"> a new</w:t>
      </w:r>
      <w:r>
        <w:rPr>
          <w:lang w:val="en-US"/>
        </w:rPr>
        <w:t>,</w:t>
      </w:r>
      <w:r w:rsidRPr="004E5154">
        <w:rPr>
          <w:lang w:val="en-US"/>
        </w:rPr>
        <w:t xml:space="preserve"> independent </w:t>
      </w:r>
      <w:r>
        <w:rPr>
          <w:lang w:val="en-US"/>
        </w:rPr>
        <w:t>land manager with a modern governance structure and accountabilities (e.g. a</w:t>
      </w:r>
      <w:r w:rsidRPr="004E5154">
        <w:rPr>
          <w:lang w:val="en-US"/>
        </w:rPr>
        <w:t xml:space="preserve"> </w:t>
      </w:r>
      <w:r>
        <w:rPr>
          <w:lang w:val="en-US"/>
        </w:rPr>
        <w:t>legislation-specific</w:t>
      </w:r>
      <w:r w:rsidRPr="004E5154">
        <w:rPr>
          <w:lang w:val="en-US"/>
        </w:rPr>
        <w:t xml:space="preserve"> </w:t>
      </w:r>
      <w:r>
        <w:rPr>
          <w:lang w:val="en-US"/>
        </w:rPr>
        <w:t>t</w:t>
      </w:r>
      <w:r w:rsidRPr="004E5154">
        <w:rPr>
          <w:lang w:val="en-US"/>
        </w:rPr>
        <w:t>rust</w:t>
      </w:r>
      <w:r>
        <w:rPr>
          <w:lang w:val="en-US"/>
        </w:rPr>
        <w:t>)</w:t>
      </w:r>
      <w:r w:rsidRPr="004E5154">
        <w:rPr>
          <w:lang w:val="en-US"/>
        </w:rPr>
        <w:t>.</w:t>
      </w:r>
    </w:p>
    <w:p w:rsidR="007E3939" w:rsidRDefault="007E3939" w:rsidP="00F46418">
      <w:pPr>
        <w:rPr>
          <w:lang w:val="en-US"/>
        </w:rPr>
      </w:pPr>
    </w:p>
    <w:p w:rsidR="003A6141" w:rsidRDefault="003A6141" w:rsidP="003A6141">
      <w:pPr>
        <w:rPr>
          <w:lang w:val="en-US"/>
        </w:rPr>
      </w:pPr>
      <w:r w:rsidRPr="004E5154">
        <w:rPr>
          <w:lang w:val="en-US"/>
        </w:rPr>
        <w:t xml:space="preserve">Whilst the </w:t>
      </w:r>
      <w:r>
        <w:rPr>
          <w:lang w:val="en-US"/>
        </w:rPr>
        <w:t>working g</w:t>
      </w:r>
      <w:r w:rsidRPr="004E5154">
        <w:rPr>
          <w:lang w:val="en-US"/>
        </w:rPr>
        <w:t xml:space="preserve">roup only met with </w:t>
      </w:r>
      <w:r w:rsidR="00EA2718">
        <w:rPr>
          <w:lang w:val="en-US"/>
        </w:rPr>
        <w:t>three</w:t>
      </w:r>
      <w:r w:rsidR="00464E1F">
        <w:rPr>
          <w:lang w:val="en-US"/>
        </w:rPr>
        <w:t xml:space="preserve"> members of the CRRT including Greg Sword (Chair), Peter </w:t>
      </w:r>
      <w:proofErr w:type="spellStart"/>
      <w:r w:rsidR="00464E1F">
        <w:rPr>
          <w:lang w:val="en-US"/>
        </w:rPr>
        <w:t>LeGrand</w:t>
      </w:r>
      <w:proofErr w:type="spellEnd"/>
      <w:r w:rsidR="00464E1F">
        <w:rPr>
          <w:lang w:val="en-US"/>
        </w:rPr>
        <w:t xml:space="preserve"> (MRC) and Michael </w:t>
      </w:r>
      <w:proofErr w:type="spellStart"/>
      <w:r w:rsidR="00464E1F">
        <w:rPr>
          <w:lang w:val="en-US"/>
        </w:rPr>
        <w:t>Lipshutz</w:t>
      </w:r>
      <w:proofErr w:type="spellEnd"/>
      <w:r w:rsidR="00464E1F">
        <w:rPr>
          <w:lang w:val="en-US"/>
        </w:rPr>
        <w:t xml:space="preserve"> (City of Glen </w:t>
      </w:r>
      <w:proofErr w:type="spellStart"/>
      <w:r w:rsidR="00464E1F">
        <w:rPr>
          <w:lang w:val="en-US"/>
        </w:rPr>
        <w:t>Eira</w:t>
      </w:r>
      <w:proofErr w:type="spellEnd"/>
      <w:r w:rsidR="00464E1F">
        <w:rPr>
          <w:lang w:val="en-US"/>
        </w:rPr>
        <w:t>)</w:t>
      </w:r>
      <w:r>
        <w:rPr>
          <w:lang w:val="en-US"/>
        </w:rPr>
        <w:t>,</w:t>
      </w:r>
      <w:r w:rsidRPr="004E5154">
        <w:rPr>
          <w:lang w:val="en-US"/>
        </w:rPr>
        <w:t xml:space="preserve"> it was felt that </w:t>
      </w:r>
      <w:r>
        <w:rPr>
          <w:lang w:val="en-US"/>
        </w:rPr>
        <w:t xml:space="preserve">the </w:t>
      </w:r>
      <w:r w:rsidRPr="004E5154">
        <w:rPr>
          <w:lang w:val="en-US"/>
        </w:rPr>
        <w:t xml:space="preserve">trustees </w:t>
      </w:r>
      <w:r>
        <w:rPr>
          <w:lang w:val="en-US"/>
        </w:rPr>
        <w:t xml:space="preserve">resigning may be a viable option if it helped resolve fundamental issues and acted as a precursor to a new, independent, properly constituted </w:t>
      </w:r>
      <w:proofErr w:type="spellStart"/>
      <w:r>
        <w:rPr>
          <w:lang w:val="en-US"/>
        </w:rPr>
        <w:t>organisation</w:t>
      </w:r>
      <w:proofErr w:type="spellEnd"/>
      <w:r>
        <w:rPr>
          <w:lang w:val="en-US"/>
        </w:rPr>
        <w:t xml:space="preserve"> appointed to manage the reserve.  </w:t>
      </w:r>
    </w:p>
    <w:p w:rsidR="00F46418" w:rsidRDefault="00F46418" w:rsidP="00F46418">
      <w:pPr>
        <w:rPr>
          <w:lang w:val="en-US"/>
        </w:rPr>
      </w:pPr>
    </w:p>
    <w:p w:rsidR="003A6141" w:rsidRDefault="003A6141" w:rsidP="00F46418">
      <w:pPr>
        <w:rPr>
          <w:lang w:val="en-US"/>
        </w:rPr>
      </w:pPr>
      <w:r>
        <w:rPr>
          <w:lang w:val="en-US"/>
        </w:rPr>
        <w:t xml:space="preserve">The </w:t>
      </w:r>
      <w:r w:rsidR="002A6AB3">
        <w:rPr>
          <w:lang w:val="en-US"/>
        </w:rPr>
        <w:t>trustees’</w:t>
      </w:r>
      <w:r>
        <w:rPr>
          <w:lang w:val="en-US"/>
        </w:rPr>
        <w:t xml:space="preserve"> resignations would avoid the need for legislation to revoke the restricted </w:t>
      </w:r>
      <w:r w:rsidR="00856E15">
        <w:rPr>
          <w:lang w:val="en-US"/>
        </w:rPr>
        <w:t>Crown grant</w:t>
      </w:r>
      <w:r>
        <w:rPr>
          <w:lang w:val="en-US"/>
        </w:rPr>
        <w:t>.</w:t>
      </w:r>
    </w:p>
    <w:p w:rsidR="003A6141" w:rsidRDefault="003A6141" w:rsidP="00F46418">
      <w:pPr>
        <w:rPr>
          <w:lang w:val="en-US"/>
        </w:rPr>
      </w:pPr>
    </w:p>
    <w:p w:rsidR="00DA1069" w:rsidRDefault="005269F0" w:rsidP="00DA1069">
      <w:pPr>
        <w:pStyle w:val="HC"/>
        <w:rPr>
          <w:lang w:val="en-US"/>
        </w:rPr>
      </w:pPr>
      <w:bookmarkStart w:id="31" w:name="_Toc455068742"/>
      <w:r>
        <w:rPr>
          <w:lang w:val="en-US"/>
        </w:rPr>
        <w:t>4.3.1 The d</w:t>
      </w:r>
      <w:r w:rsidR="00DA1069">
        <w:rPr>
          <w:lang w:val="en-US"/>
        </w:rPr>
        <w:t>epartment as interim land manager</w:t>
      </w:r>
      <w:bookmarkEnd w:id="31"/>
    </w:p>
    <w:p w:rsidR="00532A85" w:rsidRDefault="003A6141" w:rsidP="007B381A">
      <w:pPr>
        <w:rPr>
          <w:lang w:val="en-US"/>
        </w:rPr>
      </w:pPr>
      <w:r>
        <w:rPr>
          <w:lang w:val="en-US"/>
        </w:rPr>
        <w:t xml:space="preserve">As per </w:t>
      </w:r>
      <w:r>
        <w:rPr>
          <w:b/>
          <w:lang w:val="en-US"/>
        </w:rPr>
        <w:t xml:space="preserve">4.3 </w:t>
      </w:r>
      <w:r>
        <w:rPr>
          <w:lang w:val="en-US"/>
        </w:rPr>
        <w:t>above</w:t>
      </w:r>
      <w:r w:rsidR="00464E1F">
        <w:rPr>
          <w:lang w:val="en-US"/>
        </w:rPr>
        <w:t>,</w:t>
      </w:r>
      <w:r>
        <w:rPr>
          <w:lang w:val="en-US"/>
        </w:rPr>
        <w:t xml:space="preserve"> i</w:t>
      </w:r>
      <w:r w:rsidR="001141DF" w:rsidRPr="001141DF">
        <w:rPr>
          <w:lang w:val="en-US"/>
        </w:rPr>
        <w:t xml:space="preserve">n view of the breakdown in </w:t>
      </w:r>
      <w:r w:rsidR="00F07CF6">
        <w:rPr>
          <w:lang w:val="en-US"/>
        </w:rPr>
        <w:t>CRRT’s</w:t>
      </w:r>
      <w:r w:rsidR="00FC758F" w:rsidRPr="00FC758F" w:rsidDel="00FC758F">
        <w:rPr>
          <w:lang w:val="en-US"/>
        </w:rPr>
        <w:t xml:space="preserve"> </w:t>
      </w:r>
      <w:r w:rsidR="00CA3A1A">
        <w:rPr>
          <w:lang w:val="en-US"/>
        </w:rPr>
        <w:t>ability to operate and</w:t>
      </w:r>
      <w:r w:rsidR="001141DF" w:rsidRPr="001141DF">
        <w:rPr>
          <w:lang w:val="en-US"/>
        </w:rPr>
        <w:t xml:space="preserve"> effectively manage the </w:t>
      </w:r>
      <w:r w:rsidR="00A54284">
        <w:rPr>
          <w:lang w:val="en-US"/>
        </w:rPr>
        <w:t>Reserve</w:t>
      </w:r>
      <w:r w:rsidR="00CA3A1A">
        <w:rPr>
          <w:lang w:val="en-US"/>
        </w:rPr>
        <w:t>,</w:t>
      </w:r>
      <w:r w:rsidR="001141DF" w:rsidRPr="001141DF">
        <w:rPr>
          <w:lang w:val="en-US"/>
        </w:rPr>
        <w:t xml:space="preserve"> a possible </w:t>
      </w:r>
      <w:r w:rsidR="001141DF" w:rsidRPr="004E5154">
        <w:rPr>
          <w:lang w:val="en-US"/>
        </w:rPr>
        <w:t xml:space="preserve">option for the Minister to consider </w:t>
      </w:r>
      <w:r w:rsidR="0088086A" w:rsidRPr="004E5154">
        <w:rPr>
          <w:lang w:val="en-US"/>
        </w:rPr>
        <w:t>is</w:t>
      </w:r>
      <w:r w:rsidR="001141DF" w:rsidRPr="004E5154">
        <w:rPr>
          <w:lang w:val="en-US"/>
        </w:rPr>
        <w:t xml:space="preserve"> to ask the</w:t>
      </w:r>
      <w:r w:rsidR="00CA3A1A" w:rsidRPr="004E5154">
        <w:rPr>
          <w:lang w:val="en-US"/>
        </w:rPr>
        <w:t xml:space="preserve"> </w:t>
      </w:r>
      <w:r w:rsidR="00701952" w:rsidRPr="004E5154">
        <w:rPr>
          <w:lang w:val="en-US"/>
        </w:rPr>
        <w:t>t</w:t>
      </w:r>
      <w:r w:rsidR="00CA3A1A" w:rsidRPr="004E5154">
        <w:rPr>
          <w:lang w:val="en-US"/>
        </w:rPr>
        <w:t>rustees for their resignations</w:t>
      </w:r>
      <w:r w:rsidR="001141DF" w:rsidRPr="004E5154">
        <w:rPr>
          <w:lang w:val="en-US"/>
        </w:rPr>
        <w:t xml:space="preserve">. </w:t>
      </w:r>
    </w:p>
    <w:p w:rsidR="00E80482" w:rsidRDefault="00E80482" w:rsidP="00BF1536">
      <w:pPr>
        <w:rPr>
          <w:lang w:val="en-US"/>
        </w:rPr>
      </w:pPr>
    </w:p>
    <w:p w:rsidR="00B87CA4" w:rsidRDefault="00B87CA4" w:rsidP="00B87CA4">
      <w:pPr>
        <w:rPr>
          <w:lang w:val="en-US"/>
        </w:rPr>
      </w:pPr>
      <w:r w:rsidRPr="004E5154">
        <w:rPr>
          <w:lang w:val="en-US"/>
        </w:rPr>
        <w:t xml:space="preserve">The </w:t>
      </w:r>
      <w:r>
        <w:rPr>
          <w:lang w:val="en-US"/>
        </w:rPr>
        <w:t>working group</w:t>
      </w:r>
      <w:r w:rsidRPr="004E5154">
        <w:rPr>
          <w:lang w:val="en-US"/>
        </w:rPr>
        <w:t xml:space="preserve"> understand</w:t>
      </w:r>
      <w:r>
        <w:rPr>
          <w:lang w:val="en-US"/>
        </w:rPr>
        <w:t>s</w:t>
      </w:r>
      <w:r w:rsidRPr="004E5154">
        <w:rPr>
          <w:lang w:val="en-US"/>
        </w:rPr>
        <w:t xml:space="preserve"> that if all the trustees </w:t>
      </w:r>
      <w:r>
        <w:rPr>
          <w:lang w:val="en-US"/>
        </w:rPr>
        <w:t>agreed to surrender the restricted Crown grant and then resign</w:t>
      </w:r>
      <w:r w:rsidR="00464E1F">
        <w:rPr>
          <w:lang w:val="en-US"/>
        </w:rPr>
        <w:t>,</w:t>
      </w:r>
      <w:r>
        <w:rPr>
          <w:lang w:val="en-US"/>
        </w:rPr>
        <w:t xml:space="preserve"> the </w:t>
      </w:r>
      <w:r w:rsidR="00C24DB0">
        <w:rPr>
          <w:lang w:val="en-US"/>
        </w:rPr>
        <w:t>Department of Environment, Land, Water and Planning</w:t>
      </w:r>
      <w:r w:rsidRPr="004E5154">
        <w:rPr>
          <w:lang w:val="en-US"/>
        </w:rPr>
        <w:t xml:space="preserve"> </w:t>
      </w:r>
      <w:r>
        <w:rPr>
          <w:lang w:val="en-US"/>
        </w:rPr>
        <w:t xml:space="preserve">would be the default </w:t>
      </w:r>
      <w:r w:rsidRPr="004E5154">
        <w:rPr>
          <w:lang w:val="en-US"/>
        </w:rPr>
        <w:t>land manager</w:t>
      </w:r>
      <w:r>
        <w:rPr>
          <w:lang w:val="en-US"/>
        </w:rPr>
        <w:t>. The department</w:t>
      </w:r>
      <w:r w:rsidR="00C24DB0">
        <w:rPr>
          <w:lang w:val="en-US"/>
        </w:rPr>
        <w:t>,</w:t>
      </w:r>
      <w:r>
        <w:rPr>
          <w:lang w:val="en-US"/>
        </w:rPr>
        <w:t xml:space="preserve"> as land manager</w:t>
      </w:r>
      <w:r w:rsidR="00C24DB0">
        <w:rPr>
          <w:lang w:val="en-US"/>
        </w:rPr>
        <w:t>,</w:t>
      </w:r>
      <w:r>
        <w:rPr>
          <w:lang w:val="en-US"/>
        </w:rPr>
        <w:t xml:space="preserve"> would be an interim arrangement as precursor to the establishment of a new independent trust or similar </w:t>
      </w:r>
      <w:proofErr w:type="spellStart"/>
      <w:r>
        <w:rPr>
          <w:lang w:val="en-US"/>
        </w:rPr>
        <w:t>organisation</w:t>
      </w:r>
      <w:proofErr w:type="spellEnd"/>
      <w:r>
        <w:rPr>
          <w:lang w:val="en-US"/>
        </w:rPr>
        <w:t xml:space="preserve"> as outlined in </w:t>
      </w:r>
      <w:r>
        <w:rPr>
          <w:b/>
          <w:lang w:val="en-US"/>
        </w:rPr>
        <w:t>section 4.4</w:t>
      </w:r>
      <w:r>
        <w:rPr>
          <w:lang w:val="en-US"/>
        </w:rPr>
        <w:t>.</w:t>
      </w:r>
    </w:p>
    <w:p w:rsidR="00C24DB0" w:rsidRDefault="00C24DB0" w:rsidP="00B87CA4">
      <w:pPr>
        <w:rPr>
          <w:lang w:val="en-US"/>
        </w:rPr>
      </w:pPr>
    </w:p>
    <w:p w:rsidR="00003EF7" w:rsidRDefault="00003EF7" w:rsidP="00BF1536">
      <w:pPr>
        <w:rPr>
          <w:lang w:val="en-US"/>
        </w:rPr>
      </w:pPr>
      <w:r>
        <w:rPr>
          <w:lang w:val="en-US"/>
        </w:rPr>
        <w:t>The department</w:t>
      </w:r>
      <w:r w:rsidR="00C24DB0">
        <w:rPr>
          <w:lang w:val="en-US"/>
        </w:rPr>
        <w:t>,</w:t>
      </w:r>
      <w:r>
        <w:rPr>
          <w:lang w:val="en-US"/>
        </w:rPr>
        <w:t xml:space="preserve"> as interim land manager</w:t>
      </w:r>
      <w:r w:rsidR="00C24DB0">
        <w:rPr>
          <w:lang w:val="en-US"/>
        </w:rPr>
        <w:t>,</w:t>
      </w:r>
      <w:r>
        <w:rPr>
          <w:lang w:val="en-US"/>
        </w:rPr>
        <w:t xml:space="preserve"> has significant advantages. It would enable discussions and negotiations with MRC to </w:t>
      </w:r>
      <w:r w:rsidR="00C24DB0">
        <w:rPr>
          <w:lang w:val="en-US"/>
        </w:rPr>
        <w:t xml:space="preserve">settle the </w:t>
      </w:r>
      <w:r>
        <w:rPr>
          <w:lang w:val="en-US"/>
        </w:rPr>
        <w:t xml:space="preserve">lease and </w:t>
      </w:r>
      <w:proofErr w:type="spellStart"/>
      <w:r>
        <w:rPr>
          <w:lang w:val="en-US"/>
        </w:rPr>
        <w:t>licence</w:t>
      </w:r>
      <w:proofErr w:type="spellEnd"/>
      <w:r>
        <w:rPr>
          <w:lang w:val="en-US"/>
        </w:rPr>
        <w:t xml:space="preserve"> arrangements. </w:t>
      </w:r>
      <w:r w:rsidR="007F5D1F">
        <w:rPr>
          <w:lang w:val="en-US"/>
        </w:rPr>
        <w:t xml:space="preserve">The Working Group understands that the department has a well-established lease determination process that involves the </w:t>
      </w:r>
      <w:proofErr w:type="spellStart"/>
      <w:r w:rsidR="007F5D1F">
        <w:rPr>
          <w:lang w:val="en-US"/>
        </w:rPr>
        <w:t>Valuer</w:t>
      </w:r>
      <w:proofErr w:type="spellEnd"/>
      <w:r w:rsidR="007F5D1F">
        <w:rPr>
          <w:lang w:val="en-US"/>
        </w:rPr>
        <w:t xml:space="preserve"> General Victoria. </w:t>
      </w:r>
      <w:r>
        <w:rPr>
          <w:lang w:val="en-US"/>
        </w:rPr>
        <w:t xml:space="preserve">This </w:t>
      </w:r>
      <w:r w:rsidR="00C24DB0">
        <w:rPr>
          <w:lang w:val="en-US"/>
        </w:rPr>
        <w:t>matter</w:t>
      </w:r>
      <w:r>
        <w:rPr>
          <w:lang w:val="en-US"/>
        </w:rPr>
        <w:t xml:space="preserve"> could be resolved prior to handing the management of the Reserve to an appropriate independent </w:t>
      </w:r>
      <w:proofErr w:type="spellStart"/>
      <w:r>
        <w:rPr>
          <w:lang w:val="en-US"/>
        </w:rPr>
        <w:t>organisation</w:t>
      </w:r>
      <w:proofErr w:type="spellEnd"/>
      <w:r>
        <w:rPr>
          <w:lang w:val="en-US"/>
        </w:rPr>
        <w:t xml:space="preserve">. </w:t>
      </w:r>
    </w:p>
    <w:p w:rsidR="00630841" w:rsidRDefault="00630841" w:rsidP="00A37046">
      <w:pPr>
        <w:rPr>
          <w:lang w:val="en-US"/>
        </w:rPr>
      </w:pPr>
    </w:p>
    <w:p w:rsidR="00B87CA4" w:rsidRDefault="001975C6" w:rsidP="00A37046">
      <w:pPr>
        <w:rPr>
          <w:lang w:val="en-US"/>
        </w:rPr>
      </w:pPr>
      <w:r>
        <w:rPr>
          <w:lang w:val="en-US"/>
        </w:rPr>
        <w:t xml:space="preserve">Under the CLRA, any leases or </w:t>
      </w:r>
      <w:proofErr w:type="spellStart"/>
      <w:r>
        <w:rPr>
          <w:lang w:val="en-US"/>
        </w:rPr>
        <w:t>licences</w:t>
      </w:r>
      <w:proofErr w:type="spellEnd"/>
      <w:r>
        <w:rPr>
          <w:lang w:val="en-US"/>
        </w:rPr>
        <w:t xml:space="preserve"> </w:t>
      </w:r>
      <w:proofErr w:type="spellStart"/>
      <w:r>
        <w:rPr>
          <w:lang w:val="en-US"/>
        </w:rPr>
        <w:t>finalised</w:t>
      </w:r>
      <w:proofErr w:type="spellEnd"/>
      <w:r>
        <w:rPr>
          <w:lang w:val="en-US"/>
        </w:rPr>
        <w:t xml:space="preserve"> by the department during this time would need to be approved by the Minister and the Secretary</w:t>
      </w:r>
      <w:r w:rsidR="00C24DB0">
        <w:rPr>
          <w:lang w:val="en-US"/>
        </w:rPr>
        <w:t>. A</w:t>
      </w:r>
      <w:r>
        <w:rPr>
          <w:lang w:val="en-US"/>
        </w:rPr>
        <w:t>s the reservation purpose includes public park</w:t>
      </w:r>
      <w:r w:rsidR="00C24DB0">
        <w:rPr>
          <w:lang w:val="en-US"/>
        </w:rPr>
        <w:t>,</w:t>
      </w:r>
      <w:r>
        <w:rPr>
          <w:lang w:val="en-US"/>
        </w:rPr>
        <w:t xml:space="preserve"> the lease would </w:t>
      </w:r>
      <w:r w:rsidR="00C24DB0">
        <w:rPr>
          <w:lang w:val="en-US"/>
        </w:rPr>
        <w:t xml:space="preserve">also </w:t>
      </w:r>
      <w:r>
        <w:rPr>
          <w:lang w:val="en-US"/>
        </w:rPr>
        <w:t xml:space="preserve">be required to undergo a parliamentary approval process under the provisions of section 17DA. </w:t>
      </w:r>
    </w:p>
    <w:p w:rsidR="0031694E" w:rsidRDefault="0031694E" w:rsidP="00A37046">
      <w:pPr>
        <w:rPr>
          <w:lang w:val="en-US"/>
        </w:rPr>
      </w:pPr>
    </w:p>
    <w:p w:rsidR="001141DF" w:rsidRPr="001141DF" w:rsidRDefault="00A37046" w:rsidP="00A37046">
      <w:pPr>
        <w:rPr>
          <w:lang w:val="en-US"/>
        </w:rPr>
      </w:pPr>
      <w:r>
        <w:rPr>
          <w:lang w:val="en-US"/>
        </w:rPr>
        <w:t xml:space="preserve">The </w:t>
      </w:r>
      <w:r w:rsidR="00003EF7">
        <w:rPr>
          <w:lang w:val="en-US"/>
        </w:rPr>
        <w:t>w</w:t>
      </w:r>
      <w:r>
        <w:rPr>
          <w:lang w:val="en-US"/>
        </w:rPr>
        <w:t xml:space="preserve">orking </w:t>
      </w:r>
      <w:r w:rsidR="00003EF7">
        <w:rPr>
          <w:lang w:val="en-US"/>
        </w:rPr>
        <w:t>g</w:t>
      </w:r>
      <w:r>
        <w:rPr>
          <w:lang w:val="en-US"/>
        </w:rPr>
        <w:t xml:space="preserve">roup </w:t>
      </w:r>
      <w:r w:rsidR="00003EF7">
        <w:rPr>
          <w:lang w:val="en-US"/>
        </w:rPr>
        <w:t xml:space="preserve">felt </w:t>
      </w:r>
      <w:r w:rsidR="001975C6">
        <w:rPr>
          <w:lang w:val="en-US"/>
        </w:rPr>
        <w:t>that the</w:t>
      </w:r>
      <w:r w:rsidR="001141DF" w:rsidRPr="004E5154">
        <w:rPr>
          <w:lang w:val="en-US"/>
        </w:rPr>
        <w:t xml:space="preserve"> history, complexity </w:t>
      </w:r>
      <w:r w:rsidR="00DA1069" w:rsidRPr="004E5154">
        <w:rPr>
          <w:lang w:val="en-US"/>
        </w:rPr>
        <w:t>and</w:t>
      </w:r>
      <w:r w:rsidR="001141DF" w:rsidRPr="004E5154">
        <w:rPr>
          <w:lang w:val="en-US"/>
        </w:rPr>
        <w:t xml:space="preserve"> volatility surrounding th</w:t>
      </w:r>
      <w:r>
        <w:rPr>
          <w:lang w:val="en-US"/>
        </w:rPr>
        <w:t>e</w:t>
      </w:r>
      <w:r w:rsidR="001141DF" w:rsidRPr="004E5154">
        <w:rPr>
          <w:lang w:val="en-US"/>
        </w:rPr>
        <w:t xml:space="preserve"> </w:t>
      </w:r>
      <w:r w:rsidR="001975C6">
        <w:rPr>
          <w:lang w:val="en-US"/>
        </w:rPr>
        <w:t>Reserve make</w:t>
      </w:r>
      <w:r w:rsidR="00003EF7">
        <w:rPr>
          <w:lang w:val="en-US"/>
        </w:rPr>
        <w:t xml:space="preserve"> the department the most appropriate interim manager, as a first step to appointing a new body. </w:t>
      </w:r>
      <w:r w:rsidR="001141DF" w:rsidRPr="004E5154">
        <w:rPr>
          <w:lang w:val="en-US"/>
        </w:rPr>
        <w:t xml:space="preserve"> </w:t>
      </w:r>
      <w:r w:rsidR="00003EF7">
        <w:rPr>
          <w:lang w:val="en-US"/>
        </w:rPr>
        <w:t>I</w:t>
      </w:r>
      <w:r>
        <w:rPr>
          <w:lang w:val="en-US"/>
        </w:rPr>
        <w:t>t is</w:t>
      </w:r>
      <w:r w:rsidR="001141DF" w:rsidRPr="004E5154">
        <w:rPr>
          <w:lang w:val="en-US"/>
        </w:rPr>
        <w:t xml:space="preserve"> </w:t>
      </w:r>
      <w:r w:rsidR="00003EF7">
        <w:rPr>
          <w:lang w:val="en-US"/>
        </w:rPr>
        <w:t xml:space="preserve">considered </w:t>
      </w:r>
      <w:r w:rsidR="001141DF" w:rsidRPr="004E5154">
        <w:rPr>
          <w:lang w:val="en-US"/>
        </w:rPr>
        <w:t>unlikely that capable, well</w:t>
      </w:r>
      <w:r w:rsidR="00003EF7">
        <w:rPr>
          <w:lang w:val="en-US"/>
        </w:rPr>
        <w:t xml:space="preserve"> </w:t>
      </w:r>
      <w:r w:rsidR="00DE3C55" w:rsidRPr="004E5154">
        <w:rPr>
          <w:lang w:val="en-US"/>
        </w:rPr>
        <w:t>credential</w:t>
      </w:r>
      <w:r w:rsidR="00DE3C55">
        <w:rPr>
          <w:lang w:val="en-US"/>
        </w:rPr>
        <w:t>e</w:t>
      </w:r>
      <w:r w:rsidR="00DE3C55" w:rsidRPr="004E5154">
        <w:rPr>
          <w:lang w:val="en-US"/>
        </w:rPr>
        <w:t>d</w:t>
      </w:r>
      <w:r w:rsidR="0088086A" w:rsidRPr="004E5154">
        <w:rPr>
          <w:lang w:val="en-US"/>
        </w:rPr>
        <w:t xml:space="preserve"> </w:t>
      </w:r>
      <w:r w:rsidR="00E52AC5">
        <w:rPr>
          <w:lang w:val="en-US"/>
        </w:rPr>
        <w:t xml:space="preserve">and independent </w:t>
      </w:r>
      <w:r w:rsidR="001141DF" w:rsidRPr="004E5154">
        <w:rPr>
          <w:lang w:val="en-US"/>
        </w:rPr>
        <w:t xml:space="preserve">people </w:t>
      </w:r>
      <w:r w:rsidR="00E52AC5">
        <w:rPr>
          <w:lang w:val="en-US"/>
        </w:rPr>
        <w:t>would</w:t>
      </w:r>
      <w:r w:rsidR="005A4589" w:rsidRPr="004E5154">
        <w:rPr>
          <w:lang w:val="en-US"/>
        </w:rPr>
        <w:t xml:space="preserve"> </w:t>
      </w:r>
      <w:r w:rsidR="001141DF" w:rsidRPr="004E5154">
        <w:rPr>
          <w:lang w:val="en-US"/>
        </w:rPr>
        <w:t>accept</w:t>
      </w:r>
      <w:r w:rsidR="001141DF" w:rsidRPr="001141DF">
        <w:rPr>
          <w:lang w:val="en-US"/>
        </w:rPr>
        <w:t xml:space="preserve"> appointment to </w:t>
      </w:r>
      <w:r w:rsidR="00E52AC5">
        <w:rPr>
          <w:lang w:val="en-US"/>
        </w:rPr>
        <w:t>a new body</w:t>
      </w:r>
      <w:r>
        <w:rPr>
          <w:lang w:val="en-US"/>
        </w:rPr>
        <w:t xml:space="preserve"> </w:t>
      </w:r>
      <w:r w:rsidR="001975C6">
        <w:rPr>
          <w:lang w:val="en-US"/>
        </w:rPr>
        <w:t xml:space="preserve">without </w:t>
      </w:r>
      <w:r w:rsidR="001975C6" w:rsidRPr="001141DF">
        <w:rPr>
          <w:lang w:val="en-US"/>
        </w:rPr>
        <w:t>these</w:t>
      </w:r>
      <w:r w:rsidR="001141DF" w:rsidRPr="001141DF">
        <w:rPr>
          <w:lang w:val="en-US"/>
        </w:rPr>
        <w:t xml:space="preserve"> </w:t>
      </w:r>
      <w:r w:rsidR="00E52AC5">
        <w:rPr>
          <w:lang w:val="en-US"/>
        </w:rPr>
        <w:t xml:space="preserve">significant </w:t>
      </w:r>
      <w:r w:rsidR="001141DF" w:rsidRPr="001141DF">
        <w:rPr>
          <w:lang w:val="en-US"/>
        </w:rPr>
        <w:t xml:space="preserve">longstanding </w:t>
      </w:r>
      <w:r w:rsidR="00E52AC5">
        <w:rPr>
          <w:lang w:val="en-US"/>
        </w:rPr>
        <w:t xml:space="preserve">structural </w:t>
      </w:r>
      <w:r w:rsidR="001141DF" w:rsidRPr="001141DF">
        <w:rPr>
          <w:lang w:val="en-US"/>
        </w:rPr>
        <w:t xml:space="preserve">issues </w:t>
      </w:r>
      <w:r w:rsidR="00E52AC5">
        <w:rPr>
          <w:lang w:val="en-US"/>
        </w:rPr>
        <w:t xml:space="preserve">being </w:t>
      </w:r>
      <w:r>
        <w:rPr>
          <w:lang w:val="en-US"/>
        </w:rPr>
        <w:t>first</w:t>
      </w:r>
      <w:r w:rsidRPr="001141DF">
        <w:rPr>
          <w:lang w:val="en-US"/>
        </w:rPr>
        <w:t xml:space="preserve"> </w:t>
      </w:r>
      <w:r w:rsidR="001141DF" w:rsidRPr="001141DF">
        <w:rPr>
          <w:lang w:val="en-US"/>
        </w:rPr>
        <w:t>resolved</w:t>
      </w:r>
      <w:r w:rsidR="007008B7">
        <w:rPr>
          <w:lang w:val="en-US"/>
        </w:rPr>
        <w:t>.</w:t>
      </w:r>
      <w:r w:rsidR="001141DF" w:rsidRPr="001141DF">
        <w:rPr>
          <w:lang w:val="en-US"/>
        </w:rPr>
        <w:t xml:space="preserve"> </w:t>
      </w:r>
    </w:p>
    <w:p w:rsidR="00EE2CDB" w:rsidRPr="00EE2CDB" w:rsidRDefault="00EE2CDB" w:rsidP="00EE2CDB">
      <w:bookmarkStart w:id="32" w:name="_Toc452391750"/>
    </w:p>
    <w:p w:rsidR="00EB2DA2" w:rsidRPr="004E5154" w:rsidRDefault="00442C4E" w:rsidP="00F71D37">
      <w:pPr>
        <w:pStyle w:val="HB"/>
      </w:pPr>
      <w:bookmarkStart w:id="33" w:name="_Toc455068743"/>
      <w:r w:rsidRPr="004E5154">
        <w:t xml:space="preserve">4.4 </w:t>
      </w:r>
      <w:r w:rsidR="001141DF" w:rsidRPr="004E5154">
        <w:t>Terms of Reference 3 - Identify alternative management arrangements</w:t>
      </w:r>
      <w:bookmarkEnd w:id="32"/>
      <w:bookmarkEnd w:id="33"/>
      <w:r w:rsidR="001141DF" w:rsidRPr="004E5154">
        <w:t xml:space="preserve"> </w:t>
      </w:r>
    </w:p>
    <w:p w:rsidR="000C7192" w:rsidRPr="004E5154" w:rsidRDefault="000C7192" w:rsidP="000C7192">
      <w:pPr>
        <w:rPr>
          <w:lang w:val="en-US"/>
        </w:rPr>
      </w:pPr>
      <w:r w:rsidRPr="004E5154">
        <w:rPr>
          <w:lang w:val="en-US"/>
        </w:rPr>
        <w:t>As stated earlier</w:t>
      </w:r>
      <w:r w:rsidR="0068104E">
        <w:rPr>
          <w:lang w:val="en-US"/>
        </w:rPr>
        <w:t>,</w:t>
      </w:r>
      <w:r w:rsidRPr="004E5154">
        <w:rPr>
          <w:lang w:val="en-US"/>
        </w:rPr>
        <w:t xml:space="preserve"> there </w:t>
      </w:r>
      <w:r w:rsidR="00E363F7">
        <w:rPr>
          <w:lang w:val="en-US"/>
        </w:rPr>
        <w:t xml:space="preserve">appears to be </w:t>
      </w:r>
      <w:r w:rsidRPr="004E5154">
        <w:rPr>
          <w:lang w:val="en-US"/>
        </w:rPr>
        <w:t>universal agreement that the current</w:t>
      </w:r>
      <w:r w:rsidR="00736AD9">
        <w:rPr>
          <w:lang w:val="en-US"/>
        </w:rPr>
        <w:t>,</w:t>
      </w:r>
      <w:r w:rsidRPr="004E5154">
        <w:rPr>
          <w:lang w:val="en-US"/>
        </w:rPr>
        <w:t xml:space="preserve"> </w:t>
      </w:r>
      <w:r w:rsidR="00736AD9">
        <w:rPr>
          <w:lang w:val="en-US"/>
        </w:rPr>
        <w:t xml:space="preserve">anachronistic governance </w:t>
      </w:r>
      <w:r w:rsidRPr="004E5154">
        <w:rPr>
          <w:lang w:val="en-US"/>
        </w:rPr>
        <w:t xml:space="preserve">structure, </w:t>
      </w:r>
      <w:r w:rsidR="00736AD9">
        <w:rPr>
          <w:lang w:val="en-US"/>
        </w:rPr>
        <w:t>which is</w:t>
      </w:r>
      <w:r w:rsidR="00736AD9" w:rsidRPr="004E5154">
        <w:rPr>
          <w:lang w:val="en-US"/>
        </w:rPr>
        <w:t xml:space="preserve"> </w:t>
      </w:r>
      <w:r w:rsidRPr="004E5154">
        <w:rPr>
          <w:lang w:val="en-US"/>
        </w:rPr>
        <w:t xml:space="preserve">representative in nature and </w:t>
      </w:r>
      <w:r w:rsidR="00736AD9">
        <w:rPr>
          <w:lang w:val="en-US"/>
        </w:rPr>
        <w:t>has</w:t>
      </w:r>
      <w:r w:rsidR="00736AD9" w:rsidRPr="004E5154">
        <w:rPr>
          <w:lang w:val="en-US"/>
        </w:rPr>
        <w:t xml:space="preserve"> </w:t>
      </w:r>
      <w:r w:rsidR="00736AD9">
        <w:rPr>
          <w:lang w:val="en-US"/>
        </w:rPr>
        <w:t xml:space="preserve">very </w:t>
      </w:r>
      <w:r w:rsidRPr="004E5154">
        <w:rPr>
          <w:lang w:val="en-US"/>
        </w:rPr>
        <w:t>limited</w:t>
      </w:r>
      <w:r w:rsidR="00736AD9">
        <w:rPr>
          <w:lang w:val="en-US"/>
        </w:rPr>
        <w:t>,</w:t>
      </w:r>
      <w:r w:rsidRPr="004E5154">
        <w:rPr>
          <w:lang w:val="en-US"/>
        </w:rPr>
        <w:t xml:space="preserve"> </w:t>
      </w:r>
      <w:r w:rsidR="00736AD9">
        <w:rPr>
          <w:lang w:val="en-US"/>
        </w:rPr>
        <w:t>un</w:t>
      </w:r>
      <w:r w:rsidRPr="004E5154">
        <w:rPr>
          <w:lang w:val="en-US"/>
        </w:rPr>
        <w:t>clear accountabilities is no longer appropriate. There is strong supp</w:t>
      </w:r>
      <w:r w:rsidR="00353567" w:rsidRPr="004E5154">
        <w:rPr>
          <w:lang w:val="en-US"/>
        </w:rPr>
        <w:t xml:space="preserve">ort for an </w:t>
      </w:r>
      <w:r w:rsidRPr="004E5154">
        <w:rPr>
          <w:lang w:val="en-US"/>
        </w:rPr>
        <w:t xml:space="preserve">independent body with clear functions, accountabilities, transparency and governance to </w:t>
      </w:r>
      <w:r w:rsidR="00736AD9">
        <w:rPr>
          <w:lang w:val="en-US"/>
        </w:rPr>
        <w:t>re</w:t>
      </w:r>
      <w:r w:rsidRPr="004E5154">
        <w:rPr>
          <w:lang w:val="en-US"/>
        </w:rPr>
        <w:t xml:space="preserve">place the </w:t>
      </w:r>
      <w:r w:rsidR="00790810">
        <w:rPr>
          <w:lang w:val="en-US"/>
        </w:rPr>
        <w:t xml:space="preserve">restricted </w:t>
      </w:r>
      <w:r w:rsidR="00856E15">
        <w:rPr>
          <w:lang w:val="en-US"/>
        </w:rPr>
        <w:t>Crown grant</w:t>
      </w:r>
      <w:r w:rsidRPr="004E5154">
        <w:rPr>
          <w:lang w:val="en-US"/>
        </w:rPr>
        <w:t>.</w:t>
      </w:r>
    </w:p>
    <w:p w:rsidR="000C7192" w:rsidRPr="004E5154" w:rsidRDefault="000C7192" w:rsidP="00BF1536"/>
    <w:p w:rsidR="00BF1536" w:rsidRPr="004E5154" w:rsidRDefault="00BF1536" w:rsidP="00BF1536">
      <w:r w:rsidRPr="004E5154">
        <w:t xml:space="preserve">Over recent years, </w:t>
      </w:r>
      <w:r w:rsidR="00850E09">
        <w:t xml:space="preserve">the City of Glen </w:t>
      </w:r>
      <w:proofErr w:type="spellStart"/>
      <w:r w:rsidR="00850E09">
        <w:t>Eira</w:t>
      </w:r>
      <w:proofErr w:type="spellEnd"/>
      <w:r w:rsidR="00850E09">
        <w:t xml:space="preserve">, </w:t>
      </w:r>
      <w:r w:rsidRPr="004E5154">
        <w:t xml:space="preserve">community groups and other stakeholders have raised concerns about a range of issues related to access and management of the </w:t>
      </w:r>
      <w:r w:rsidR="00A54284" w:rsidRPr="004E5154">
        <w:t>Reserve</w:t>
      </w:r>
      <w:r w:rsidRPr="004E5154">
        <w:t xml:space="preserve">, including the use of the </w:t>
      </w:r>
      <w:r w:rsidR="00A54284" w:rsidRPr="004E5154">
        <w:t>Reserve</w:t>
      </w:r>
      <w:r w:rsidRPr="004E5154">
        <w:t xml:space="preserve"> predominantly for racing purposes to the detriment of community use and </w:t>
      </w:r>
      <w:r w:rsidR="006560A0">
        <w:t xml:space="preserve">public </w:t>
      </w:r>
      <w:r w:rsidRPr="004E5154">
        <w:t xml:space="preserve">access to the </w:t>
      </w:r>
      <w:r w:rsidR="00A54284" w:rsidRPr="004E5154">
        <w:t>Reserve</w:t>
      </w:r>
      <w:r w:rsidRPr="004E5154">
        <w:t>.</w:t>
      </w:r>
      <w:r w:rsidR="00E363F7">
        <w:t xml:space="preserve"> </w:t>
      </w:r>
      <w:r w:rsidRPr="004E5154">
        <w:t xml:space="preserve">The creation of an independent </w:t>
      </w:r>
      <w:r w:rsidR="00353567" w:rsidRPr="004E5154">
        <w:t>body</w:t>
      </w:r>
      <w:r w:rsidRPr="004E5154">
        <w:t xml:space="preserve"> would provide the local community with confidence that the historical dominance of racing and training at the </w:t>
      </w:r>
      <w:r w:rsidR="00A54284" w:rsidRPr="004E5154">
        <w:t>Reserve</w:t>
      </w:r>
      <w:r w:rsidRPr="004E5154">
        <w:t xml:space="preserve"> has been addressed by government. </w:t>
      </w:r>
    </w:p>
    <w:p w:rsidR="009067E4" w:rsidRPr="004E5154" w:rsidRDefault="009067E4" w:rsidP="00BF1536"/>
    <w:p w:rsidR="006560A0" w:rsidRDefault="00353567" w:rsidP="00353567">
      <w:pPr>
        <w:rPr>
          <w:lang w:val="en-US"/>
        </w:rPr>
      </w:pPr>
      <w:r w:rsidRPr="004E5154">
        <w:rPr>
          <w:lang w:val="en-US"/>
        </w:rPr>
        <w:t>The new independent body could be</w:t>
      </w:r>
      <w:r w:rsidR="006560A0">
        <w:rPr>
          <w:lang w:val="en-US"/>
        </w:rPr>
        <w:t>:</w:t>
      </w:r>
      <w:r w:rsidRPr="004E5154">
        <w:rPr>
          <w:lang w:val="en-US"/>
        </w:rPr>
        <w:t xml:space="preserve"> </w:t>
      </w:r>
    </w:p>
    <w:p w:rsidR="00790810" w:rsidRPr="004E5154" w:rsidRDefault="00790810" w:rsidP="00D03CC7">
      <w:pPr>
        <w:pStyle w:val="Bullet0"/>
      </w:pPr>
      <w:r w:rsidRPr="004E5154">
        <w:t xml:space="preserve">a separately legislated </w:t>
      </w:r>
      <w:r w:rsidR="00F7582F">
        <w:t>t</w:t>
      </w:r>
      <w:r w:rsidRPr="004E5154">
        <w:t>rust</w:t>
      </w:r>
      <w:r>
        <w:t xml:space="preserve"> (the preferred option of the working group); or</w:t>
      </w:r>
    </w:p>
    <w:p w:rsidR="00790810" w:rsidRDefault="00790810" w:rsidP="00D03CC7">
      <w:pPr>
        <w:pStyle w:val="Bullet0"/>
      </w:pPr>
      <w:r>
        <w:t>another</w:t>
      </w:r>
      <w:r w:rsidR="00266FD0">
        <w:t xml:space="preserve"> legitimate</w:t>
      </w:r>
      <w:r>
        <w:t xml:space="preserve"> option, such </w:t>
      </w:r>
      <w:r w:rsidRPr="004E5154">
        <w:t>a</w:t>
      </w:r>
      <w:r>
        <w:t>s a</w:t>
      </w:r>
      <w:r w:rsidRPr="004E5154">
        <w:t xml:space="preserve"> Committee </w:t>
      </w:r>
      <w:r>
        <w:t>of Mana</w:t>
      </w:r>
      <w:r w:rsidR="00266FD0">
        <w:t>gement appointed under the CLRA.</w:t>
      </w:r>
    </w:p>
    <w:p w:rsidR="00F46418" w:rsidRDefault="009F78FC" w:rsidP="00D16DD0">
      <w:pPr>
        <w:rPr>
          <w:lang w:val="en-US"/>
        </w:rPr>
      </w:pPr>
      <w:r>
        <w:rPr>
          <w:lang w:val="en-US"/>
        </w:rPr>
        <w:t xml:space="preserve">Whether the new independent body be a separately constituted trust or a committee of management appointed under the CLRA, the same principles should be applied to the appointment of members i.e. that </w:t>
      </w:r>
      <w:r>
        <w:rPr>
          <w:lang w:val="en-US"/>
        </w:rPr>
        <w:lastRenderedPageBreak/>
        <w:t xml:space="preserve">they </w:t>
      </w:r>
      <w:r w:rsidR="00F46418">
        <w:rPr>
          <w:lang w:val="en-US"/>
        </w:rPr>
        <w:t>need to be independent and have the skills necessary to manage the Reserve in the interests of all stakeholders.</w:t>
      </w:r>
    </w:p>
    <w:p w:rsidR="00F46418" w:rsidRDefault="00F46418" w:rsidP="00D16DD0">
      <w:pPr>
        <w:rPr>
          <w:lang w:val="en-US"/>
        </w:rPr>
      </w:pPr>
    </w:p>
    <w:p w:rsidR="00F46418" w:rsidRDefault="00F46418" w:rsidP="00D16DD0">
      <w:pPr>
        <w:rPr>
          <w:lang w:val="en-US"/>
        </w:rPr>
      </w:pPr>
      <w:r>
        <w:rPr>
          <w:lang w:val="en-US"/>
        </w:rPr>
        <w:t xml:space="preserve">It is also considered that the ideal number of appointees is no more than seven. </w:t>
      </w:r>
    </w:p>
    <w:p w:rsidR="00EE2CDB" w:rsidRPr="00EE2CDB" w:rsidRDefault="00EE2CDB" w:rsidP="00EE2CDB">
      <w:pPr>
        <w:rPr>
          <w:lang w:val="en-US"/>
        </w:rPr>
      </w:pPr>
    </w:p>
    <w:p w:rsidR="001141DF" w:rsidRPr="004E5154" w:rsidRDefault="001141DF" w:rsidP="000C7192">
      <w:pPr>
        <w:pStyle w:val="HC"/>
        <w:rPr>
          <w:lang w:val="en-US"/>
        </w:rPr>
      </w:pPr>
      <w:bookmarkStart w:id="34" w:name="_Toc455068744"/>
      <w:r w:rsidRPr="004E5154">
        <w:rPr>
          <w:lang w:val="en-US"/>
        </w:rPr>
        <w:t xml:space="preserve">4.4.1 Preferred </w:t>
      </w:r>
      <w:r w:rsidR="004152BA" w:rsidRPr="004E5154">
        <w:rPr>
          <w:lang w:val="en-US"/>
        </w:rPr>
        <w:t>o</w:t>
      </w:r>
      <w:r w:rsidRPr="004E5154">
        <w:rPr>
          <w:lang w:val="en-US"/>
        </w:rPr>
        <w:t>ption for the Minister to consider</w:t>
      </w:r>
      <w:bookmarkEnd w:id="34"/>
    </w:p>
    <w:p w:rsidR="00FA3FFE" w:rsidRDefault="004B734D" w:rsidP="00FA3FFE">
      <w:r>
        <w:rPr>
          <w:lang w:val="en-US"/>
        </w:rPr>
        <w:t>The</w:t>
      </w:r>
      <w:r w:rsidR="000C7192" w:rsidRPr="004E5154">
        <w:t xml:space="preserve"> </w:t>
      </w:r>
      <w:r w:rsidR="00665864">
        <w:t>working group</w:t>
      </w:r>
      <w:r w:rsidR="000C7192" w:rsidRPr="004E5154">
        <w:t xml:space="preserve"> considers </w:t>
      </w:r>
      <w:r w:rsidR="00FF3890">
        <w:t xml:space="preserve">that </w:t>
      </w:r>
      <w:r w:rsidR="000C7192" w:rsidRPr="004E5154">
        <w:t>the most appropriate</w:t>
      </w:r>
      <w:r w:rsidR="00353567" w:rsidRPr="004E5154">
        <w:rPr>
          <w:lang w:val="en-US"/>
        </w:rPr>
        <w:t xml:space="preserve"> </w:t>
      </w:r>
      <w:r w:rsidR="00FF3890">
        <w:rPr>
          <w:lang w:val="en-US"/>
        </w:rPr>
        <w:t xml:space="preserve">new </w:t>
      </w:r>
      <w:r w:rsidR="00353567" w:rsidRPr="004E5154">
        <w:rPr>
          <w:lang w:val="en-US"/>
        </w:rPr>
        <w:t xml:space="preserve">land manager </w:t>
      </w:r>
      <w:r w:rsidR="00FF3890">
        <w:rPr>
          <w:lang w:val="en-US"/>
        </w:rPr>
        <w:t>would</w:t>
      </w:r>
      <w:r w:rsidR="00FF3890" w:rsidRPr="004E5154">
        <w:rPr>
          <w:lang w:val="en-US"/>
        </w:rPr>
        <w:t xml:space="preserve"> </w:t>
      </w:r>
      <w:r w:rsidR="00840E33">
        <w:rPr>
          <w:lang w:val="en-US"/>
        </w:rPr>
        <w:t>be a separately legislated t</w:t>
      </w:r>
      <w:r w:rsidR="00353567" w:rsidRPr="004E5154">
        <w:rPr>
          <w:lang w:val="en-US"/>
        </w:rPr>
        <w:t>rust with specific accountabilities and functions.</w:t>
      </w:r>
      <w:r w:rsidR="000C7192" w:rsidRPr="004E5154">
        <w:t xml:space="preserve"> </w:t>
      </w:r>
    </w:p>
    <w:p w:rsidR="00FA3FFE" w:rsidRDefault="00FA3FFE" w:rsidP="00FA3FFE"/>
    <w:p w:rsidR="00FA3FFE" w:rsidRPr="001141DF" w:rsidRDefault="00FA3FFE" w:rsidP="00FA3FFE">
      <w:pPr>
        <w:rPr>
          <w:lang w:val="en-US"/>
        </w:rPr>
      </w:pPr>
      <w:r w:rsidRPr="001141DF">
        <w:rPr>
          <w:lang w:val="en-US"/>
        </w:rPr>
        <w:t>Th</w:t>
      </w:r>
      <w:r>
        <w:rPr>
          <w:lang w:val="en-US"/>
        </w:rPr>
        <w:t xml:space="preserve">is </w:t>
      </w:r>
      <w:r w:rsidRPr="001141DF">
        <w:rPr>
          <w:lang w:val="en-US"/>
        </w:rPr>
        <w:t xml:space="preserve">preference is driven by </w:t>
      </w:r>
      <w:r>
        <w:rPr>
          <w:lang w:val="en-US"/>
        </w:rPr>
        <w:t xml:space="preserve">the advantages of a modern legislated </w:t>
      </w:r>
      <w:r w:rsidR="00840E33">
        <w:rPr>
          <w:lang w:val="en-US"/>
        </w:rPr>
        <w:t>t</w:t>
      </w:r>
      <w:r>
        <w:rPr>
          <w:lang w:val="en-US"/>
        </w:rPr>
        <w:t xml:space="preserve">rust and </w:t>
      </w:r>
      <w:r w:rsidRPr="001141DF">
        <w:rPr>
          <w:lang w:val="en-US"/>
        </w:rPr>
        <w:t xml:space="preserve">the view that a </w:t>
      </w:r>
      <w:r w:rsidR="00422759">
        <w:rPr>
          <w:lang w:val="en-US"/>
        </w:rPr>
        <w:t>separately</w:t>
      </w:r>
      <w:r w:rsidR="00E363F7">
        <w:rPr>
          <w:lang w:val="en-US"/>
        </w:rPr>
        <w:t xml:space="preserve"> </w:t>
      </w:r>
      <w:r w:rsidR="00422759">
        <w:rPr>
          <w:lang w:val="en-US"/>
        </w:rPr>
        <w:t>legislated</w:t>
      </w:r>
      <w:r w:rsidRPr="001141DF">
        <w:rPr>
          <w:lang w:val="en-US"/>
        </w:rPr>
        <w:t xml:space="preserve"> </w:t>
      </w:r>
      <w:r w:rsidR="00840E33">
        <w:rPr>
          <w:lang w:val="en-US"/>
        </w:rPr>
        <w:t>t</w:t>
      </w:r>
      <w:r w:rsidRPr="001141DF">
        <w:rPr>
          <w:lang w:val="en-US"/>
        </w:rPr>
        <w:t>rust would have the standing essential to attract people capable of managing one of Victoria’s prime assets</w:t>
      </w:r>
      <w:r w:rsidR="00850E09">
        <w:rPr>
          <w:lang w:val="en-US"/>
        </w:rPr>
        <w:t>,</w:t>
      </w:r>
      <w:r w:rsidRPr="001141DF">
        <w:rPr>
          <w:lang w:val="en-US"/>
        </w:rPr>
        <w:t xml:space="preserve"> in the balanced interests of all parties. </w:t>
      </w:r>
    </w:p>
    <w:p w:rsidR="00353567" w:rsidRPr="004E5154" w:rsidRDefault="00353567" w:rsidP="000C7192"/>
    <w:p w:rsidR="00A05269" w:rsidRDefault="00725390" w:rsidP="00725390">
      <w:r w:rsidRPr="004E5154">
        <w:t xml:space="preserve">The </w:t>
      </w:r>
      <w:r w:rsidR="00665864">
        <w:t>working group</w:t>
      </w:r>
      <w:r w:rsidRPr="004E5154">
        <w:t xml:space="preserve"> </w:t>
      </w:r>
      <w:r w:rsidR="00FA3FFE">
        <w:t xml:space="preserve">therefore </w:t>
      </w:r>
      <w:r w:rsidRPr="004E5154">
        <w:t xml:space="preserve">recommends </w:t>
      </w:r>
      <w:r w:rsidR="000F6847">
        <w:t xml:space="preserve">the </w:t>
      </w:r>
      <w:r w:rsidRPr="004E5154">
        <w:t>commence</w:t>
      </w:r>
      <w:r w:rsidR="000F6847">
        <w:t>ment of</w:t>
      </w:r>
      <w:r w:rsidRPr="004E5154">
        <w:t xml:space="preserve"> a legislative process that will</w:t>
      </w:r>
      <w:r w:rsidR="00A05269">
        <w:t>:</w:t>
      </w:r>
      <w:r w:rsidRPr="004E5154">
        <w:t xml:space="preserve"> </w:t>
      </w:r>
    </w:p>
    <w:p w:rsidR="00A05269" w:rsidRDefault="00725390" w:rsidP="00D03CC7">
      <w:pPr>
        <w:pStyle w:val="Bullet0"/>
      </w:pPr>
      <w:r w:rsidRPr="004E5154">
        <w:t>revoke the</w:t>
      </w:r>
      <w:r w:rsidR="00840E33">
        <w:t xml:space="preserve"> restricted</w:t>
      </w:r>
      <w:r w:rsidRPr="004E5154">
        <w:t xml:space="preserve"> </w:t>
      </w:r>
      <w:r w:rsidR="00856E15">
        <w:t>Crown grant</w:t>
      </w:r>
      <w:r w:rsidR="00A05269">
        <w:t xml:space="preserve"> by Act of the Victorian Parliament (if the trustees have not alread</w:t>
      </w:r>
      <w:r w:rsidR="00850E09">
        <w:t>y resigned and surrendered the Grown g</w:t>
      </w:r>
      <w:r w:rsidR="00A05269">
        <w:t>rant voluntarily);</w:t>
      </w:r>
      <w:r w:rsidRPr="004E5154">
        <w:t xml:space="preserve"> and </w:t>
      </w:r>
    </w:p>
    <w:p w:rsidR="00725390" w:rsidRDefault="00725390" w:rsidP="00D03CC7">
      <w:pPr>
        <w:pStyle w:val="Bullet0"/>
      </w:pPr>
      <w:r w:rsidRPr="004E5154">
        <w:t xml:space="preserve">introduce new legislation </w:t>
      </w:r>
      <w:r w:rsidR="004B734D">
        <w:t xml:space="preserve">that </w:t>
      </w:r>
      <w:r w:rsidRPr="004E5154">
        <w:t>establish</w:t>
      </w:r>
      <w:r w:rsidR="004B734D">
        <w:t>es</w:t>
      </w:r>
      <w:r w:rsidRPr="000C7192">
        <w:t xml:space="preserve"> a</w:t>
      </w:r>
      <w:r>
        <w:t>n</w:t>
      </w:r>
      <w:r w:rsidRPr="000C7192">
        <w:t xml:space="preserve"> independent </w:t>
      </w:r>
      <w:r w:rsidR="00840E33">
        <w:t>t</w:t>
      </w:r>
      <w:r w:rsidRPr="000C7192">
        <w:t>rust</w:t>
      </w:r>
      <w:r w:rsidR="00F06F22">
        <w:t>,</w:t>
      </w:r>
      <w:r w:rsidRPr="000C7192">
        <w:t xml:space="preserve"> with a co</w:t>
      </w:r>
      <w:r w:rsidR="00F06F22">
        <w:t xml:space="preserve">ntemporary governance framework, </w:t>
      </w:r>
      <w:r w:rsidRPr="000C7192">
        <w:t xml:space="preserve">for the management of the </w:t>
      </w:r>
      <w:r>
        <w:t>R</w:t>
      </w:r>
      <w:r w:rsidRPr="000C7192">
        <w:t>eserve.</w:t>
      </w:r>
    </w:p>
    <w:p w:rsidR="00725390" w:rsidRDefault="00353567" w:rsidP="00353567">
      <w:pPr>
        <w:rPr>
          <w:lang w:val="en-US"/>
        </w:rPr>
      </w:pPr>
      <w:r w:rsidRPr="001141DF">
        <w:rPr>
          <w:lang w:val="en-US"/>
        </w:rPr>
        <w:t xml:space="preserve">The structure </w:t>
      </w:r>
      <w:r w:rsidR="00840E33">
        <w:rPr>
          <w:lang w:val="en-US"/>
        </w:rPr>
        <w:t>of the new t</w:t>
      </w:r>
      <w:r w:rsidR="00725390">
        <w:rPr>
          <w:lang w:val="en-US"/>
        </w:rPr>
        <w:t xml:space="preserve">rust </w:t>
      </w:r>
      <w:r w:rsidRPr="001141DF">
        <w:rPr>
          <w:lang w:val="en-US"/>
        </w:rPr>
        <w:t>could be based on</w:t>
      </w:r>
      <w:r w:rsidR="00FA3FFE">
        <w:rPr>
          <w:lang w:val="en-US"/>
        </w:rPr>
        <w:t>,</w:t>
      </w:r>
      <w:r w:rsidRPr="001141DF">
        <w:rPr>
          <w:lang w:val="en-US"/>
        </w:rPr>
        <w:t xml:space="preserve"> or indeed mirror</w:t>
      </w:r>
      <w:r w:rsidR="00FA3FFE">
        <w:rPr>
          <w:lang w:val="en-US"/>
        </w:rPr>
        <w:t>,</w:t>
      </w:r>
      <w:r w:rsidRPr="001141DF">
        <w:rPr>
          <w:lang w:val="en-US"/>
        </w:rPr>
        <w:t xml:space="preserve"> that of some of the well regarded governing bodies that currently exist</w:t>
      </w:r>
      <w:r w:rsidR="007965D0">
        <w:rPr>
          <w:lang w:val="en-US"/>
        </w:rPr>
        <w:t>;</w:t>
      </w:r>
      <w:r w:rsidRPr="001141DF">
        <w:rPr>
          <w:lang w:val="en-US"/>
        </w:rPr>
        <w:t xml:space="preserve"> State Sports Centre Trust, Melbourne </w:t>
      </w:r>
      <w:r>
        <w:rPr>
          <w:lang w:val="en-US"/>
        </w:rPr>
        <w:t>and</w:t>
      </w:r>
      <w:r w:rsidRPr="001141DF">
        <w:rPr>
          <w:lang w:val="en-US"/>
        </w:rPr>
        <w:t xml:space="preserve"> Olympic Parks Trust,</w:t>
      </w:r>
      <w:r>
        <w:rPr>
          <w:lang w:val="en-US"/>
        </w:rPr>
        <w:t xml:space="preserve"> MCG Trust and</w:t>
      </w:r>
      <w:r w:rsidRPr="001141DF">
        <w:rPr>
          <w:lang w:val="en-US"/>
        </w:rPr>
        <w:t xml:space="preserve"> the newly </w:t>
      </w:r>
      <w:r>
        <w:rPr>
          <w:lang w:val="en-US"/>
        </w:rPr>
        <w:t xml:space="preserve">established </w:t>
      </w:r>
      <w:proofErr w:type="spellStart"/>
      <w:r>
        <w:rPr>
          <w:lang w:val="en-US"/>
        </w:rPr>
        <w:t>Kardinia</w:t>
      </w:r>
      <w:proofErr w:type="spellEnd"/>
      <w:r>
        <w:rPr>
          <w:lang w:val="en-US"/>
        </w:rPr>
        <w:t xml:space="preserve"> Park Trust</w:t>
      </w:r>
      <w:r w:rsidRPr="001141DF">
        <w:rPr>
          <w:lang w:val="en-US"/>
        </w:rPr>
        <w:t>.</w:t>
      </w:r>
      <w:r>
        <w:rPr>
          <w:lang w:val="en-US"/>
        </w:rPr>
        <w:t xml:space="preserve"> </w:t>
      </w:r>
    </w:p>
    <w:p w:rsidR="000C7192" w:rsidRDefault="000C7192" w:rsidP="000C7192"/>
    <w:p w:rsidR="002D1D46" w:rsidRDefault="002D1D46" w:rsidP="000C7192">
      <w:r>
        <w:t>New site-specific l</w:t>
      </w:r>
      <w:r w:rsidR="000C7192" w:rsidRPr="000C7192">
        <w:t>egislation</w:t>
      </w:r>
      <w:r>
        <w:t xml:space="preserve"> may</w:t>
      </w:r>
      <w:r w:rsidR="000C7192" w:rsidRPr="000C7192">
        <w:t>, amongst other things, provide for</w:t>
      </w:r>
      <w:r>
        <w:t>:</w:t>
      </w:r>
    </w:p>
    <w:p w:rsidR="002D1D46" w:rsidRDefault="00840E33" w:rsidP="00D03CC7">
      <w:pPr>
        <w:pStyle w:val="Bullet0"/>
      </w:pPr>
      <w:r>
        <w:t>t</w:t>
      </w:r>
      <w:r w:rsidR="002D1D46">
        <w:t xml:space="preserve">he establishment of the new </w:t>
      </w:r>
      <w:r>
        <w:t>t</w:t>
      </w:r>
      <w:r w:rsidR="002D1D46">
        <w:t>rust;</w:t>
      </w:r>
    </w:p>
    <w:p w:rsidR="002D1D46" w:rsidRDefault="00840E33" w:rsidP="00D03CC7">
      <w:pPr>
        <w:pStyle w:val="Bullet0"/>
      </w:pPr>
      <w:r>
        <w:t>t</w:t>
      </w:r>
      <w:r w:rsidR="002D1D46">
        <w:t xml:space="preserve">he appointment, remuneration, suspension, and removal of members of the new </w:t>
      </w:r>
      <w:r w:rsidR="00F90EAC">
        <w:t>trust</w:t>
      </w:r>
      <w:r w:rsidR="002D1D46">
        <w:t>;</w:t>
      </w:r>
    </w:p>
    <w:p w:rsidR="002D1D46" w:rsidRDefault="00840E33" w:rsidP="00D03CC7">
      <w:pPr>
        <w:pStyle w:val="Bullet0"/>
      </w:pPr>
      <w:r>
        <w:t>a</w:t>
      </w:r>
      <w:r w:rsidR="002D1D46">
        <w:t xml:space="preserve">ddressing real or potential conflicts of interest of new trustees and the application of relevant parts of </w:t>
      </w:r>
      <w:r w:rsidR="000C7192" w:rsidRPr="000C7192">
        <w:t xml:space="preserve">the </w:t>
      </w:r>
      <w:r w:rsidR="000C7192" w:rsidRPr="002D1D46">
        <w:rPr>
          <w:i/>
        </w:rPr>
        <w:t>Public Administration Act 2004</w:t>
      </w:r>
      <w:r w:rsidR="002D1D46">
        <w:rPr>
          <w:i/>
        </w:rPr>
        <w:t>;</w:t>
      </w:r>
    </w:p>
    <w:p w:rsidR="002D1D46" w:rsidRDefault="00840E33" w:rsidP="00D03CC7">
      <w:pPr>
        <w:pStyle w:val="Bullet0"/>
      </w:pPr>
      <w:r>
        <w:t>t</w:t>
      </w:r>
      <w:r w:rsidR="002D1D46">
        <w:t xml:space="preserve">he functions, powers and duties of the new </w:t>
      </w:r>
      <w:r w:rsidR="00F90EAC">
        <w:t>trust</w:t>
      </w:r>
      <w:r w:rsidR="002D1D46">
        <w:t>, including specific leasing and licensing powers;</w:t>
      </w:r>
    </w:p>
    <w:p w:rsidR="002D1D46" w:rsidRDefault="00840E33" w:rsidP="00D03CC7">
      <w:pPr>
        <w:pStyle w:val="Bullet0"/>
      </w:pPr>
      <w:r>
        <w:t>t</w:t>
      </w:r>
      <w:r w:rsidR="002D1D46">
        <w:t>he Minister to make directions to the new trustees on their functions, duties and powers;</w:t>
      </w:r>
    </w:p>
    <w:p w:rsidR="000C7192" w:rsidRPr="000C7192" w:rsidRDefault="00840E33" w:rsidP="00D03CC7">
      <w:pPr>
        <w:pStyle w:val="Bullet0"/>
      </w:pPr>
      <w:r>
        <w:t>a</w:t>
      </w:r>
      <w:r w:rsidR="000C7192" w:rsidRPr="000C7192">
        <w:t>ppropriate financial management arrangements</w:t>
      </w:r>
      <w:r w:rsidR="002D1D46">
        <w:t xml:space="preserve">, including providing monies that are retained by the new </w:t>
      </w:r>
      <w:r w:rsidR="00F90EAC">
        <w:t>trust</w:t>
      </w:r>
      <w:r w:rsidR="00F06F22">
        <w:t xml:space="preserve"> (</w:t>
      </w:r>
      <w:r w:rsidR="002D1D46">
        <w:t>rather than going to the consolidated fund</w:t>
      </w:r>
      <w:r w:rsidR="00F06F22">
        <w:t>)</w:t>
      </w:r>
      <w:r w:rsidR="002D1D46">
        <w:t xml:space="preserve"> </w:t>
      </w:r>
      <w:r w:rsidR="00F06F22">
        <w:t>and</w:t>
      </w:r>
      <w:r w:rsidR="002D1D46">
        <w:t xml:space="preserve"> spent on the management and maintenance of the Reserve, and annual reporting under the </w:t>
      </w:r>
      <w:r w:rsidR="002D1D46">
        <w:rPr>
          <w:i/>
        </w:rPr>
        <w:t>Financial Management Act 1994</w:t>
      </w:r>
      <w:r w:rsidR="000C7192" w:rsidRPr="000C7192">
        <w:t>;</w:t>
      </w:r>
    </w:p>
    <w:p w:rsidR="000C7192" w:rsidRPr="000C7192" w:rsidRDefault="00840E33" w:rsidP="00D03CC7">
      <w:pPr>
        <w:pStyle w:val="Bullet0"/>
      </w:pPr>
      <w:r>
        <w:t>c</w:t>
      </w:r>
      <w:r w:rsidR="000C7192" w:rsidRPr="000C7192">
        <w:t>lear head of power to collect fees and charges;</w:t>
      </w:r>
    </w:p>
    <w:p w:rsidR="000C7192" w:rsidRPr="000C7192" w:rsidRDefault="00840E33" w:rsidP="00D03CC7">
      <w:pPr>
        <w:pStyle w:val="Bullet0"/>
      </w:pPr>
      <w:r>
        <w:t>c</w:t>
      </w:r>
      <w:r w:rsidR="002D1D46">
        <w:t xml:space="preserve">larity </w:t>
      </w:r>
      <w:r w:rsidR="00266FD0">
        <w:t xml:space="preserve">and transparency </w:t>
      </w:r>
      <w:r w:rsidR="002D1D46">
        <w:t>on the</w:t>
      </w:r>
      <w:r w:rsidR="000C7192" w:rsidRPr="000C7192">
        <w:t xml:space="preserve"> use of the land for the three different purposes;</w:t>
      </w:r>
      <w:r w:rsidR="00F31CA2">
        <w:t xml:space="preserve"> and</w:t>
      </w:r>
    </w:p>
    <w:p w:rsidR="000C7192" w:rsidRPr="004E5154" w:rsidRDefault="00840E33" w:rsidP="00D03CC7">
      <w:pPr>
        <w:pStyle w:val="Bullet0"/>
      </w:pPr>
      <w:r>
        <w:t>t</w:t>
      </w:r>
      <w:r w:rsidR="00F31CA2">
        <w:t>he inclusion of</w:t>
      </w:r>
      <w:r w:rsidR="000C7192" w:rsidRPr="000C7192">
        <w:t xml:space="preserve"> obligations of the new </w:t>
      </w:r>
      <w:r w:rsidR="00F90EAC">
        <w:t>trust</w:t>
      </w:r>
      <w:r w:rsidR="000C7192" w:rsidRPr="004E5154">
        <w:t xml:space="preserve"> to manage </w:t>
      </w:r>
      <w:r w:rsidR="00F31CA2">
        <w:t>defined</w:t>
      </w:r>
      <w:r w:rsidR="000C7192" w:rsidRPr="004E5154">
        <w:t xml:space="preserve"> parts of the land for the purposes of </w:t>
      </w:r>
      <w:r w:rsidR="00F31CA2">
        <w:t xml:space="preserve">public </w:t>
      </w:r>
      <w:r w:rsidR="000C7192" w:rsidRPr="004E5154">
        <w:t>park and recreation, including obligations regarding opening hours and ease of public access</w:t>
      </w:r>
      <w:r w:rsidR="00FA55A2">
        <w:t>.</w:t>
      </w:r>
    </w:p>
    <w:p w:rsidR="00F31CA2" w:rsidRDefault="00F31CA2" w:rsidP="001D7255">
      <w:r>
        <w:t xml:space="preserve">One option to delineate the different uses of the Reserve is to include a plan within the Act that defines the land that may be leased and licenced, and that land which is to be used for public park and recreation purposes. The detail of such a plan would reflect the negotiations with MRC and consultation with the community. Alternatively, the Act could provide a mechanism for a plan to be developed by the new </w:t>
      </w:r>
      <w:r w:rsidR="00840E33">
        <w:t>trust</w:t>
      </w:r>
      <w:r>
        <w:t xml:space="preserve"> and approved by the Minister.</w:t>
      </w:r>
    </w:p>
    <w:p w:rsidR="00F31CA2" w:rsidRDefault="00F31CA2" w:rsidP="00353567"/>
    <w:p w:rsidR="00353567" w:rsidRDefault="00E401BE" w:rsidP="00353567">
      <w:r>
        <w:t>Whilst specific establishing legislation would be required (as opposed to establishing a committee of management under the existing CL</w:t>
      </w:r>
      <w:r w:rsidR="0012789F">
        <w:t>R</w:t>
      </w:r>
      <w:r>
        <w:t xml:space="preserve">A), the </w:t>
      </w:r>
      <w:r w:rsidR="00790810">
        <w:t>w</w:t>
      </w:r>
      <w:r>
        <w:t xml:space="preserve">orking </w:t>
      </w:r>
      <w:r w:rsidR="00790810">
        <w:t>group</w:t>
      </w:r>
      <w:r>
        <w:t xml:space="preserve"> is of the view that this </w:t>
      </w:r>
      <w:r w:rsidR="005C32DF">
        <w:t xml:space="preserve">would </w:t>
      </w:r>
      <w:r>
        <w:t xml:space="preserve">be the most precise method of ensuring that the new land manager has the structure required to meet the challenges of the future and </w:t>
      </w:r>
      <w:r w:rsidR="00353567" w:rsidRPr="004E5154">
        <w:t>enable VAGO</w:t>
      </w:r>
      <w:r>
        <w:t>’s</w:t>
      </w:r>
      <w:r w:rsidR="00353567" w:rsidRPr="004E5154">
        <w:t xml:space="preserve"> recommendations to be implemented.</w:t>
      </w:r>
      <w:r>
        <w:t xml:space="preserve"> </w:t>
      </w:r>
    </w:p>
    <w:p w:rsidR="00945D44" w:rsidRDefault="00945D44">
      <w:r>
        <w:br w:type="page"/>
      </w:r>
    </w:p>
    <w:p w:rsidR="00353567" w:rsidRPr="004E5154" w:rsidRDefault="00353567" w:rsidP="00353567"/>
    <w:p w:rsidR="00E0778C" w:rsidRDefault="001141DF" w:rsidP="00E0778C">
      <w:pPr>
        <w:pStyle w:val="HC"/>
        <w:rPr>
          <w:lang w:val="en-US"/>
        </w:rPr>
      </w:pPr>
      <w:bookmarkStart w:id="35" w:name="_Toc455068745"/>
      <w:r w:rsidRPr="004E5154">
        <w:rPr>
          <w:lang w:val="en-US"/>
        </w:rPr>
        <w:t>4.4.</w:t>
      </w:r>
      <w:r w:rsidR="00980586" w:rsidRPr="004E5154">
        <w:rPr>
          <w:lang w:val="en-US"/>
        </w:rPr>
        <w:t>2</w:t>
      </w:r>
      <w:r w:rsidRPr="004E5154">
        <w:rPr>
          <w:lang w:val="en-US"/>
        </w:rPr>
        <w:t xml:space="preserve"> </w:t>
      </w:r>
      <w:r w:rsidR="00E0778C">
        <w:rPr>
          <w:lang w:val="en-US"/>
        </w:rPr>
        <w:t xml:space="preserve">Other </w:t>
      </w:r>
      <w:r w:rsidR="004713C6">
        <w:rPr>
          <w:lang w:val="en-US"/>
        </w:rPr>
        <w:t>o</w:t>
      </w:r>
      <w:r w:rsidR="00E0778C">
        <w:rPr>
          <w:lang w:val="en-US"/>
        </w:rPr>
        <w:t xml:space="preserve">ptions </w:t>
      </w:r>
      <w:r w:rsidR="004713C6">
        <w:rPr>
          <w:lang w:val="en-US"/>
        </w:rPr>
        <w:t>c</w:t>
      </w:r>
      <w:r w:rsidR="00E0778C">
        <w:rPr>
          <w:lang w:val="en-US"/>
        </w:rPr>
        <w:t>onsidered</w:t>
      </w:r>
      <w:bookmarkEnd w:id="35"/>
    </w:p>
    <w:p w:rsidR="00E0778C" w:rsidRPr="00E0778C" w:rsidRDefault="00E0778C" w:rsidP="005B043D">
      <w:pPr>
        <w:pStyle w:val="HD"/>
        <w:rPr>
          <w:lang w:val="en-US"/>
        </w:rPr>
      </w:pPr>
      <w:r>
        <w:rPr>
          <w:lang w:val="en-US"/>
        </w:rPr>
        <w:t>4.4.2.1 General</w:t>
      </w:r>
    </w:p>
    <w:p w:rsidR="0012789F" w:rsidRDefault="0012789F" w:rsidP="000C7192">
      <w:r>
        <w:t xml:space="preserve">Should the trustees agree to surrender the restricted Crown grant and resign from their positions, or the Parliament passes legislation revoking the Crown grant, the Minister could appoint a committee of management under the CLRA. This could </w:t>
      </w:r>
      <w:r w:rsidR="00102CE1">
        <w:t>consist of</w:t>
      </w:r>
      <w:r>
        <w:t xml:space="preserve"> newly appointed independent members or </w:t>
      </w:r>
      <w:r w:rsidR="002C4D6D">
        <w:t xml:space="preserve">a </w:t>
      </w:r>
      <w:r>
        <w:t xml:space="preserve">currently existing organisation. </w:t>
      </w:r>
    </w:p>
    <w:p w:rsidR="0012789F" w:rsidRDefault="0012789F" w:rsidP="000C7192"/>
    <w:p w:rsidR="0012789F" w:rsidRDefault="0012789F" w:rsidP="000C7192">
      <w:r>
        <w:t>If the Minister wished to appoint a committee of management rather than a newly established independent trust, the working group would recommend that this be constituted along the same principles as outlined earlier in the preferred option (</w:t>
      </w:r>
      <w:r w:rsidRPr="007F4E60">
        <w:rPr>
          <w:b/>
        </w:rPr>
        <w:t>4.4.1</w:t>
      </w:r>
      <w:r>
        <w:t>).</w:t>
      </w:r>
    </w:p>
    <w:p w:rsidR="00630841" w:rsidRDefault="00630841" w:rsidP="000C7192"/>
    <w:p w:rsidR="00E0778C" w:rsidRDefault="00E0778C" w:rsidP="005B043D">
      <w:pPr>
        <w:pStyle w:val="HD"/>
      </w:pPr>
      <w:r>
        <w:t>4.4.2.2 Appoint an independent skills-based committee of management under the CLRA</w:t>
      </w:r>
    </w:p>
    <w:p w:rsidR="0012789F" w:rsidRDefault="0012789F" w:rsidP="0012789F">
      <w:r>
        <w:t>A skills-based committee of management would be subject to a three-yearly appointments process and would likely require Cabinet approval of appointments.</w:t>
      </w:r>
      <w:r w:rsidR="00102CE1">
        <w:t xml:space="preserve"> </w:t>
      </w:r>
      <w:r>
        <w:t xml:space="preserve">Further, to ensure proper financial accountability for the Reserve, it would be important for the </w:t>
      </w:r>
      <w:r w:rsidRPr="000B6257">
        <w:rPr>
          <w:i/>
        </w:rPr>
        <w:t>Financial Management Act 1994</w:t>
      </w:r>
      <w:r>
        <w:t xml:space="preserve"> and related Standing Directions issued by the Minister for Finance to apply.  This would require Instruction 1.2(b) to the Standing Directions to be amended to apply to the committee.</w:t>
      </w:r>
    </w:p>
    <w:p w:rsidR="0012789F" w:rsidRDefault="0012789F" w:rsidP="0012789F"/>
    <w:p w:rsidR="0012789F" w:rsidRDefault="0012789F" w:rsidP="0012789F">
      <w:r>
        <w:t>Whilst the w</w:t>
      </w:r>
      <w:r w:rsidRPr="00DB665D">
        <w:t xml:space="preserve">orking </w:t>
      </w:r>
      <w:r>
        <w:t>g</w:t>
      </w:r>
      <w:r w:rsidRPr="00DB665D">
        <w:t xml:space="preserve">roup acknowledges that </w:t>
      </w:r>
      <w:r>
        <w:t xml:space="preserve">independent, </w:t>
      </w:r>
      <w:r w:rsidRPr="00DB665D">
        <w:t>skills</w:t>
      </w:r>
      <w:r>
        <w:t>-</w:t>
      </w:r>
      <w:r w:rsidRPr="00DB665D">
        <w:t xml:space="preserve">based committees of management operate effectively throughout the State, </w:t>
      </w:r>
      <w:r>
        <w:t>the w</w:t>
      </w:r>
      <w:r w:rsidRPr="00DB665D">
        <w:t xml:space="preserve">orking </w:t>
      </w:r>
      <w:r>
        <w:t>g</w:t>
      </w:r>
      <w:r w:rsidRPr="00DB665D">
        <w:t>roup</w:t>
      </w:r>
      <w:r>
        <w:t xml:space="preserve"> is of the view that a specifically legislated trust would be preferable, for the reasons set out in </w:t>
      </w:r>
      <w:r w:rsidRPr="00E363F7">
        <w:rPr>
          <w:b/>
        </w:rPr>
        <w:t>4.4.1</w:t>
      </w:r>
      <w:r>
        <w:t xml:space="preserve">. </w:t>
      </w:r>
    </w:p>
    <w:p w:rsidR="00266FD0" w:rsidRDefault="00266FD0" w:rsidP="0012789F"/>
    <w:p w:rsidR="00266FD0" w:rsidRPr="00266FD0" w:rsidRDefault="00266FD0" w:rsidP="00266FD0">
      <w:r w:rsidRPr="00266FD0">
        <w:t>The working group considers the challenges and the opportunities presented at the Reserve to be unique and would be better addressed via site specific legislation, as opposed to the CLRA however</w:t>
      </w:r>
      <w:r w:rsidR="00FD222D">
        <w:t>,</w:t>
      </w:r>
      <w:r w:rsidRPr="00266FD0">
        <w:t xml:space="preserve"> the working group acknowledges that a committee of management arrangement under the CLRA is a legitimate option. </w:t>
      </w:r>
    </w:p>
    <w:p w:rsidR="00266FD0" w:rsidRDefault="00266FD0" w:rsidP="0012789F"/>
    <w:p w:rsidR="001141DF" w:rsidRPr="004E5154" w:rsidRDefault="00E91AD6" w:rsidP="00980586">
      <w:pPr>
        <w:pStyle w:val="HD"/>
      </w:pPr>
      <w:r w:rsidRPr="004E5154">
        <w:t>4.4.</w:t>
      </w:r>
      <w:r w:rsidR="00E0778C">
        <w:t>2</w:t>
      </w:r>
      <w:r w:rsidRPr="004E5154">
        <w:t>.</w:t>
      </w:r>
      <w:r w:rsidR="00E0778C">
        <w:t>3</w:t>
      </w:r>
      <w:r w:rsidRPr="004E5154">
        <w:t xml:space="preserve"> Appoint the City of Glen </w:t>
      </w:r>
      <w:proofErr w:type="spellStart"/>
      <w:r w:rsidRPr="004E5154">
        <w:t>Eira</w:t>
      </w:r>
      <w:proofErr w:type="spellEnd"/>
      <w:r w:rsidRPr="004E5154">
        <w:t xml:space="preserve"> as committee of management under </w:t>
      </w:r>
      <w:r>
        <w:t>the CLRA</w:t>
      </w:r>
    </w:p>
    <w:p w:rsidR="001141DF" w:rsidRPr="00DB665D" w:rsidRDefault="001141DF" w:rsidP="001141DF">
      <w:r w:rsidRPr="004E5154">
        <w:t>The Minister is respon</w:t>
      </w:r>
      <w:r w:rsidR="00980586" w:rsidRPr="004E5154">
        <w:t xml:space="preserve">sible for administering the </w:t>
      </w:r>
      <w:r w:rsidR="00E363F7">
        <w:t>CLRA</w:t>
      </w:r>
      <w:r w:rsidRPr="004E5154">
        <w:t xml:space="preserve"> and has a range of powers to assist in overseeing and influencing those appointed to manage Crown land</w:t>
      </w:r>
      <w:r w:rsidRPr="00DB665D">
        <w:t xml:space="preserve"> on behalf of the state. Appointing a committee of management under the CLRA is a well-established delegated land management practice. </w:t>
      </w:r>
    </w:p>
    <w:p w:rsidR="001141DF" w:rsidRPr="00DB665D" w:rsidRDefault="001141DF" w:rsidP="001141DF"/>
    <w:p w:rsidR="001141DF" w:rsidRPr="00DB665D" w:rsidRDefault="001141DF" w:rsidP="001141DF">
      <w:r w:rsidRPr="00DB665D">
        <w:t xml:space="preserve">Whilst the </w:t>
      </w:r>
      <w:r w:rsidR="00E363F7">
        <w:t>w</w:t>
      </w:r>
      <w:r w:rsidRPr="00DB665D">
        <w:t xml:space="preserve">orking </w:t>
      </w:r>
      <w:r w:rsidR="00E363F7">
        <w:t>g</w:t>
      </w:r>
      <w:r w:rsidRPr="00DB665D">
        <w:t>roup acknowledges that Councils are established open space management bod</w:t>
      </w:r>
      <w:r w:rsidR="002C4D6D">
        <w:t>ies</w:t>
      </w:r>
      <w:r w:rsidRPr="00DB665D">
        <w:t xml:space="preserve">, and that the City of Glen </w:t>
      </w:r>
      <w:proofErr w:type="spellStart"/>
      <w:r w:rsidRPr="00DB665D">
        <w:t>Eira</w:t>
      </w:r>
      <w:proofErr w:type="spellEnd"/>
      <w:r w:rsidRPr="00DB665D">
        <w:t xml:space="preserve"> currently manages 11 Crown land reserves on behalf of t</w:t>
      </w:r>
      <w:r w:rsidR="003D320F">
        <w:t xml:space="preserve">he State, the </w:t>
      </w:r>
      <w:r w:rsidR="00665864">
        <w:t>working group</w:t>
      </w:r>
      <w:r w:rsidRPr="00DB665D">
        <w:t xml:space="preserve"> notes that </w:t>
      </w:r>
      <w:r w:rsidR="00F31CA2">
        <w:t xml:space="preserve">the City of </w:t>
      </w:r>
      <w:r w:rsidRPr="00DB665D">
        <w:t xml:space="preserve">Glen </w:t>
      </w:r>
      <w:proofErr w:type="spellStart"/>
      <w:r w:rsidRPr="00DB665D">
        <w:t>Eira</w:t>
      </w:r>
      <w:proofErr w:type="spellEnd"/>
      <w:r w:rsidRPr="00DB665D">
        <w:t xml:space="preserve"> has no racecourse management experience and has </w:t>
      </w:r>
      <w:r w:rsidR="00980586">
        <w:t>a strained relationship with</w:t>
      </w:r>
      <w:r w:rsidRPr="00DB665D">
        <w:t xml:space="preserve"> MRC. </w:t>
      </w:r>
    </w:p>
    <w:p w:rsidR="001141DF" w:rsidRPr="00DB665D" w:rsidRDefault="001141DF" w:rsidP="001141DF"/>
    <w:p w:rsidR="001141DF" w:rsidRPr="00DB665D" w:rsidRDefault="001141DF" w:rsidP="001141DF">
      <w:r w:rsidRPr="00DB665D">
        <w:t xml:space="preserve">In addition, the </w:t>
      </w:r>
      <w:r w:rsidR="00E363F7">
        <w:t>w</w:t>
      </w:r>
      <w:r w:rsidRPr="00DB665D">
        <w:t xml:space="preserve">orking </w:t>
      </w:r>
      <w:r w:rsidR="00E363F7">
        <w:t>g</w:t>
      </w:r>
      <w:r w:rsidRPr="00DB665D">
        <w:t xml:space="preserve">roup considers the challenges and the opportunities presented at </w:t>
      </w:r>
      <w:r w:rsidR="00725390">
        <w:t>the</w:t>
      </w:r>
      <w:r w:rsidR="003D320F">
        <w:t xml:space="preserve"> Reserve to be unique</w:t>
      </w:r>
      <w:r w:rsidRPr="00DB665D">
        <w:t xml:space="preserve"> and would be better addressed via site specific legisl</w:t>
      </w:r>
      <w:r w:rsidR="00BC3280">
        <w:t xml:space="preserve">ation, as opposed to the CLRA. </w:t>
      </w:r>
      <w:r w:rsidRPr="00DB665D">
        <w:t xml:space="preserve">As such, the </w:t>
      </w:r>
      <w:r w:rsidR="00E363F7">
        <w:t>wo</w:t>
      </w:r>
      <w:r w:rsidRPr="00DB665D">
        <w:t xml:space="preserve">rking </w:t>
      </w:r>
      <w:r w:rsidR="00E363F7">
        <w:t>g</w:t>
      </w:r>
      <w:r w:rsidRPr="00DB665D">
        <w:t xml:space="preserve">roup does not recommend the appointment of </w:t>
      </w:r>
      <w:r w:rsidR="00F31CA2">
        <w:t xml:space="preserve">the City of </w:t>
      </w:r>
      <w:r w:rsidRPr="00DB665D">
        <w:t xml:space="preserve">Glen </w:t>
      </w:r>
      <w:proofErr w:type="spellStart"/>
      <w:r w:rsidRPr="00DB665D">
        <w:t>Eira</w:t>
      </w:r>
      <w:proofErr w:type="spellEnd"/>
      <w:r w:rsidRPr="00DB665D">
        <w:t xml:space="preserve"> as land manager.  </w:t>
      </w:r>
    </w:p>
    <w:p w:rsidR="001141DF" w:rsidRPr="00DB665D" w:rsidRDefault="001141DF" w:rsidP="001141DF"/>
    <w:p w:rsidR="001141DF" w:rsidRDefault="00980586" w:rsidP="00980586">
      <w:pPr>
        <w:pStyle w:val="HD"/>
      </w:pPr>
      <w:r>
        <w:t>4.4.</w:t>
      </w:r>
      <w:r w:rsidR="00E0778C">
        <w:t>2.4</w:t>
      </w:r>
      <w:r>
        <w:t xml:space="preserve"> </w:t>
      </w:r>
      <w:r w:rsidR="001141DF" w:rsidRPr="00DB665D">
        <w:t xml:space="preserve">Appoint Parks Victoria as committee of management under </w:t>
      </w:r>
      <w:r w:rsidR="0087290E">
        <w:t xml:space="preserve">the </w:t>
      </w:r>
      <w:r>
        <w:t>CLRA.</w:t>
      </w:r>
    </w:p>
    <w:p w:rsidR="001141DF" w:rsidRDefault="001141DF" w:rsidP="001141DF">
      <w:r w:rsidRPr="00DB665D">
        <w:t xml:space="preserve">Whilst the </w:t>
      </w:r>
      <w:r w:rsidR="00E363F7">
        <w:t>w</w:t>
      </w:r>
      <w:r w:rsidRPr="00DB665D">
        <w:t xml:space="preserve">orking </w:t>
      </w:r>
      <w:r w:rsidR="00E363F7">
        <w:t>g</w:t>
      </w:r>
      <w:r w:rsidRPr="00DB665D">
        <w:t xml:space="preserve">roup acknowledges that Parks Victoria has a proven record of engaging with the </w:t>
      </w:r>
      <w:r w:rsidR="00A5144E">
        <w:t>community on a range of matters</w:t>
      </w:r>
      <w:r w:rsidRPr="00DB665D">
        <w:t xml:space="preserve"> and manages multi-use facilities such as Albert Pa</w:t>
      </w:r>
      <w:r w:rsidR="00980586">
        <w:t xml:space="preserve">rk, the </w:t>
      </w:r>
      <w:r w:rsidR="00665864">
        <w:t>working group</w:t>
      </w:r>
      <w:r w:rsidR="00980586">
        <w:t xml:space="preserve"> </w:t>
      </w:r>
      <w:r w:rsidRPr="00DB665D">
        <w:t>notes that Parks Victoria has no racecourse management experience and</w:t>
      </w:r>
      <w:r w:rsidR="00A5144E">
        <w:t xml:space="preserve"> predominantly</w:t>
      </w:r>
      <w:r w:rsidRPr="00DB665D">
        <w:t xml:space="preserve"> manages Crown land </w:t>
      </w:r>
      <w:r w:rsidR="00F31CA2">
        <w:t>r</w:t>
      </w:r>
      <w:r w:rsidR="00A54284">
        <w:t>eserve</w:t>
      </w:r>
      <w:r w:rsidRPr="00DB665D">
        <w:t xml:space="preserve">s that are Regional or State significant areas of high environmental value. </w:t>
      </w:r>
    </w:p>
    <w:p w:rsidR="00980586" w:rsidRPr="00DB665D" w:rsidRDefault="00980586" w:rsidP="001141DF"/>
    <w:p w:rsidR="001141DF" w:rsidRDefault="001141DF" w:rsidP="001141DF">
      <w:r w:rsidRPr="00DB665D">
        <w:t xml:space="preserve">In addition, the </w:t>
      </w:r>
      <w:r w:rsidR="00E363F7">
        <w:t>w</w:t>
      </w:r>
      <w:r w:rsidRPr="00DB665D">
        <w:t xml:space="preserve">orking </w:t>
      </w:r>
      <w:r w:rsidR="00E363F7">
        <w:t>g</w:t>
      </w:r>
      <w:r w:rsidRPr="00DB665D">
        <w:t xml:space="preserve">roup considers the challenges and the opportunities presented at </w:t>
      </w:r>
      <w:r w:rsidR="001D72E9">
        <w:t>the</w:t>
      </w:r>
      <w:r w:rsidRPr="00DB665D">
        <w:t xml:space="preserve"> Reserve to be unique, and would be better addressed via site specific legislation, as opposed to the CLRA. </w:t>
      </w:r>
      <w:r w:rsidR="00102CE1">
        <w:t xml:space="preserve"> </w:t>
      </w:r>
      <w:r w:rsidR="00E363F7">
        <w:t>As such, the w</w:t>
      </w:r>
      <w:r w:rsidRPr="00DB665D">
        <w:t xml:space="preserve">orking </w:t>
      </w:r>
      <w:r w:rsidR="00E363F7">
        <w:t>g</w:t>
      </w:r>
      <w:r w:rsidRPr="00DB665D">
        <w:t>roup does not recommend the appointment of Parks Victoria as land manage</w:t>
      </w:r>
      <w:r w:rsidR="00725390">
        <w:t>r</w:t>
      </w:r>
      <w:r w:rsidRPr="00DB665D">
        <w:t xml:space="preserve">.  </w:t>
      </w:r>
    </w:p>
    <w:p w:rsidR="00630841" w:rsidRDefault="00630841" w:rsidP="00BF326B">
      <w:pPr>
        <w:pStyle w:val="HD"/>
      </w:pPr>
    </w:p>
    <w:p w:rsidR="00BF326B" w:rsidRPr="00DB665D" w:rsidRDefault="00BF326B" w:rsidP="00BF326B">
      <w:pPr>
        <w:pStyle w:val="HD"/>
      </w:pPr>
      <w:r>
        <w:lastRenderedPageBreak/>
        <w:t>4.4.</w:t>
      </w:r>
      <w:r w:rsidR="00E0778C">
        <w:t>2.5</w:t>
      </w:r>
      <w:r>
        <w:t xml:space="preserve"> </w:t>
      </w:r>
      <w:r w:rsidRPr="00DB665D">
        <w:t xml:space="preserve">Amend the State Sports Centre Trust Act 1994 to appoint the State Sports Centre Trust as land manager. </w:t>
      </w:r>
    </w:p>
    <w:p w:rsidR="00BF326B" w:rsidRDefault="00BF326B" w:rsidP="00BF326B">
      <w:r w:rsidRPr="00DB665D">
        <w:t xml:space="preserve">Whilst the </w:t>
      </w:r>
      <w:r w:rsidR="00FD222D">
        <w:t xml:space="preserve">working group acknowledges that the </w:t>
      </w:r>
      <w:r w:rsidRPr="00DB665D">
        <w:t xml:space="preserve">State Sports Centre Trust </w:t>
      </w:r>
      <w:r>
        <w:t>(S</w:t>
      </w:r>
      <w:r w:rsidR="00FD222D">
        <w:t>S</w:t>
      </w:r>
      <w:r>
        <w:t xml:space="preserve">CT) </w:t>
      </w:r>
      <w:r w:rsidRPr="00DB665D">
        <w:t xml:space="preserve">already manages </w:t>
      </w:r>
      <w:r>
        <w:t>significant sporting facilities (</w:t>
      </w:r>
      <w:r w:rsidRPr="00DB665D">
        <w:t>e.g. Melbourne Sports and</w:t>
      </w:r>
      <w:r>
        <w:t xml:space="preserve"> Aquatic Centre and</w:t>
      </w:r>
      <w:r w:rsidRPr="00DB665D">
        <w:t xml:space="preserve"> Lakeside Stadium</w:t>
      </w:r>
      <w:r>
        <w:t>)</w:t>
      </w:r>
      <w:r w:rsidRPr="00DB665D">
        <w:t xml:space="preserve">, </w:t>
      </w:r>
      <w:r w:rsidR="00FD222D">
        <w:t xml:space="preserve">that </w:t>
      </w:r>
      <w:r w:rsidRPr="00DB665D">
        <w:t xml:space="preserve">the powers and functions of the </w:t>
      </w:r>
      <w:r w:rsidR="00FD222D">
        <w:t>SS</w:t>
      </w:r>
      <w:r>
        <w:t>CT</w:t>
      </w:r>
      <w:r w:rsidRPr="00DB665D">
        <w:t xml:space="preserve"> are clearly stated in the </w:t>
      </w:r>
      <w:r w:rsidRPr="00DB665D">
        <w:rPr>
          <w:i/>
        </w:rPr>
        <w:t>State Sport Centres Trust Act 1994</w:t>
      </w:r>
      <w:r w:rsidRPr="00DB665D">
        <w:t xml:space="preserve">, and the Minister for Sport has the ability to direct </w:t>
      </w:r>
      <w:r w:rsidR="00FD222D">
        <w:t>SS</w:t>
      </w:r>
      <w:r>
        <w:t>CT</w:t>
      </w:r>
      <w:r w:rsidRPr="00DB665D">
        <w:t xml:space="preserve"> to carry out its functions under legislation, the</w:t>
      </w:r>
      <w:r>
        <w:t xml:space="preserve"> w</w:t>
      </w:r>
      <w:r w:rsidRPr="00DB665D">
        <w:t xml:space="preserve">orking </w:t>
      </w:r>
      <w:r>
        <w:t>g</w:t>
      </w:r>
      <w:r w:rsidRPr="00DB665D">
        <w:t>roup considers that the S</w:t>
      </w:r>
      <w:r w:rsidR="00FD222D">
        <w:t>S</w:t>
      </w:r>
      <w:r w:rsidRPr="00DB665D">
        <w:t xml:space="preserve">CT does not have experience managing a </w:t>
      </w:r>
      <w:r>
        <w:t>Reserve</w:t>
      </w:r>
      <w:r w:rsidRPr="00DB665D">
        <w:t xml:space="preserve"> that is both a sporting facility (racetrack) and a community use </w:t>
      </w:r>
      <w:r>
        <w:t>reserve</w:t>
      </w:r>
      <w:r w:rsidRPr="00DB665D">
        <w:t xml:space="preserve">.   </w:t>
      </w:r>
    </w:p>
    <w:p w:rsidR="00FD222D" w:rsidRDefault="00FD222D" w:rsidP="00BF326B"/>
    <w:p w:rsidR="00FD222D" w:rsidRDefault="00FD222D" w:rsidP="00BF326B">
      <w:r w:rsidRPr="00FD222D">
        <w:t xml:space="preserve">In addition, the working group considers the challenges and the opportunities presented at the Reserve to be unique, and would be better addressed via site specific legislation, as opposed to the </w:t>
      </w:r>
      <w:r w:rsidRPr="00FD222D">
        <w:rPr>
          <w:i/>
        </w:rPr>
        <w:t>State Sport Centres trust Act 1994</w:t>
      </w:r>
      <w:r w:rsidRPr="00FD222D">
        <w:t xml:space="preserve">.  As such, the working group does not recommend the appointment of </w:t>
      </w:r>
      <w:r>
        <w:t>the SSCT</w:t>
      </w:r>
      <w:r w:rsidRPr="00FD222D">
        <w:t xml:space="preserve"> as land manager.  </w:t>
      </w:r>
    </w:p>
    <w:p w:rsidR="00E678D0" w:rsidRDefault="00E678D0" w:rsidP="001D7255">
      <w:pPr>
        <w:pStyle w:val="HD"/>
      </w:pPr>
    </w:p>
    <w:p w:rsidR="001141DF" w:rsidRPr="00DB665D" w:rsidRDefault="00A663B3" w:rsidP="001D7255">
      <w:pPr>
        <w:pStyle w:val="HD"/>
      </w:pPr>
      <w:r>
        <w:t>4.4.</w:t>
      </w:r>
      <w:r w:rsidR="00E0778C">
        <w:t>2.6</w:t>
      </w:r>
      <w:r>
        <w:t xml:space="preserve"> </w:t>
      </w:r>
      <w:r w:rsidR="001141DF" w:rsidRPr="00DB665D">
        <w:t xml:space="preserve">Appoint a representative community based committee of management for the </w:t>
      </w:r>
      <w:r w:rsidR="00A54284">
        <w:t>Reserve</w:t>
      </w:r>
      <w:r w:rsidR="001141DF" w:rsidRPr="00DB665D">
        <w:t xml:space="preserve"> under </w:t>
      </w:r>
      <w:r w:rsidR="0087290E">
        <w:t xml:space="preserve">the </w:t>
      </w:r>
      <w:r>
        <w:t>CLRA.</w:t>
      </w:r>
      <w:r w:rsidR="001141DF" w:rsidRPr="00DB665D">
        <w:t xml:space="preserve"> </w:t>
      </w:r>
    </w:p>
    <w:p w:rsidR="0029357A" w:rsidRDefault="001141DF" w:rsidP="001141DF">
      <w:r w:rsidRPr="00DB665D">
        <w:t xml:space="preserve">Whilst the </w:t>
      </w:r>
      <w:r w:rsidR="00494B9D">
        <w:t>working g</w:t>
      </w:r>
      <w:r w:rsidRPr="00DB665D">
        <w:t xml:space="preserve">roup acknowledges that </w:t>
      </w:r>
      <w:r w:rsidR="00C50D2E">
        <w:t xml:space="preserve">representative </w:t>
      </w:r>
      <w:r w:rsidRPr="00DB665D">
        <w:t>community</w:t>
      </w:r>
      <w:r w:rsidR="00C50D2E">
        <w:t>-</w:t>
      </w:r>
      <w:r w:rsidRPr="00DB665D">
        <w:t xml:space="preserve">based committees of management operate effectively throughout the State, the </w:t>
      </w:r>
      <w:r w:rsidR="00665864">
        <w:t>working group</w:t>
      </w:r>
      <w:r w:rsidRPr="00DB665D">
        <w:t xml:space="preserve"> </w:t>
      </w:r>
      <w:r w:rsidR="0029357A">
        <w:t>is of the view</w:t>
      </w:r>
      <w:r w:rsidR="0029357A" w:rsidRPr="00DB665D">
        <w:t xml:space="preserve"> </w:t>
      </w:r>
      <w:r w:rsidRPr="00DB665D">
        <w:t>that</w:t>
      </w:r>
      <w:r w:rsidR="003E68BB">
        <w:t>, given</w:t>
      </w:r>
      <w:r w:rsidRPr="00DB665D">
        <w:t xml:space="preserve"> the dynamics, history and</w:t>
      </w:r>
      <w:r w:rsidR="001D72E9">
        <w:t xml:space="preserve"> unresolved</w:t>
      </w:r>
      <w:r w:rsidRPr="00DB665D">
        <w:t xml:space="preserve"> issues at </w:t>
      </w:r>
      <w:r w:rsidR="001D72E9">
        <w:t>the</w:t>
      </w:r>
      <w:r w:rsidRPr="00DB665D">
        <w:t xml:space="preserve"> Reserve</w:t>
      </w:r>
      <w:r w:rsidR="003E68BB">
        <w:t xml:space="preserve">, a specifically-legislated trust would be preferable. </w:t>
      </w:r>
      <w:r w:rsidRPr="00DB665D">
        <w:t xml:space="preserve"> </w:t>
      </w:r>
    </w:p>
    <w:p w:rsidR="0029357A" w:rsidRDefault="0029357A" w:rsidP="001141DF"/>
    <w:p w:rsidR="001141DF" w:rsidRDefault="003E68BB" w:rsidP="001141DF">
      <w:r>
        <w:t>A</w:t>
      </w:r>
      <w:r w:rsidR="001141DF" w:rsidRPr="00DB665D">
        <w:t xml:space="preserve"> representative based committee of management </w:t>
      </w:r>
      <w:r>
        <w:t>may be at risk of similar issues</w:t>
      </w:r>
      <w:r w:rsidR="0029357A">
        <w:t xml:space="preserve"> to those facing the current trustees</w:t>
      </w:r>
      <w:r>
        <w:t>, in particular</w:t>
      </w:r>
      <w:r w:rsidR="0029357A">
        <w:t xml:space="preserve"> </w:t>
      </w:r>
      <w:r>
        <w:t>conflicts of interest</w:t>
      </w:r>
      <w:r w:rsidR="0029357A">
        <w:t xml:space="preserve"> due to </w:t>
      </w:r>
      <w:r w:rsidR="008665E5">
        <w:t>the representation</w:t>
      </w:r>
      <w:r w:rsidR="00F12FAF">
        <w:t xml:space="preserve"> of interest groups</w:t>
      </w:r>
      <w:r>
        <w:t xml:space="preserve">. </w:t>
      </w:r>
    </w:p>
    <w:p w:rsidR="00C50D2E" w:rsidRDefault="00C50D2E" w:rsidP="001141DF"/>
    <w:p w:rsidR="000617A6" w:rsidRDefault="00494B9D" w:rsidP="000617A6">
      <w:r>
        <w:t>In addition, the working g</w:t>
      </w:r>
      <w:r w:rsidR="001141DF" w:rsidRPr="00DB665D">
        <w:t xml:space="preserve">roup considers the challenges and the opportunities presented at </w:t>
      </w:r>
      <w:r w:rsidR="001D72E9">
        <w:t>the Reserve</w:t>
      </w:r>
      <w:r w:rsidR="001141DF" w:rsidRPr="00DB665D">
        <w:t xml:space="preserve"> to be unique, and would be better addressed via site specific legislation, as opposed to the CLRA. </w:t>
      </w:r>
      <w:r w:rsidR="000617A6" w:rsidRPr="00DB665D">
        <w:t xml:space="preserve">As such, the </w:t>
      </w:r>
      <w:r w:rsidR="000617A6">
        <w:t>w</w:t>
      </w:r>
      <w:r w:rsidR="000617A6" w:rsidRPr="00DB665D">
        <w:t xml:space="preserve">orking </w:t>
      </w:r>
      <w:r w:rsidR="000617A6">
        <w:t>g</w:t>
      </w:r>
      <w:r w:rsidR="000617A6" w:rsidRPr="00DB665D">
        <w:t xml:space="preserve">roup does not recommend the appointment of a community based committee of management as land manager.  </w:t>
      </w:r>
    </w:p>
    <w:p w:rsidR="000617A6" w:rsidRDefault="000617A6" w:rsidP="001141DF"/>
    <w:p w:rsidR="00EF3A1B" w:rsidRPr="00EF3A1B" w:rsidRDefault="00EF3A1B" w:rsidP="00EF3A1B">
      <w:pPr>
        <w:rPr>
          <w:b/>
          <w:i/>
        </w:rPr>
      </w:pPr>
      <w:r w:rsidRPr="00EF3A1B">
        <w:rPr>
          <w:b/>
          <w:i/>
        </w:rPr>
        <w:t>4.4.2.7 Appoint the MRC as committee of management under the CLRA</w:t>
      </w:r>
    </w:p>
    <w:p w:rsidR="00EF3A1B" w:rsidRDefault="00EF3A1B" w:rsidP="00EF3A1B">
      <w:r>
        <w:t>The Minister could appoint the MRC as the land manager of the Reserve. Whilst the working group acknowledges that the MRC has the expertise to undertake such a task</w:t>
      </w:r>
      <w:r w:rsidR="00B600C8">
        <w:t>,</w:t>
      </w:r>
      <w:r>
        <w:t xml:space="preserve"> it does not consider this to be a viable option. There is a strong perception amongst the community that racing already dominates the use of the Reserve to the detriment of its other proclaimed purposes and such an appointment would accentuate those perceptions and not be accepted by the co</w:t>
      </w:r>
      <w:r w:rsidR="00B600C8">
        <w:t>mmunity</w:t>
      </w:r>
      <w:r>
        <w:t>.</w:t>
      </w:r>
    </w:p>
    <w:p w:rsidR="00EF3A1B" w:rsidRDefault="00EF3A1B" w:rsidP="00EF3A1B"/>
    <w:p w:rsidR="00EF3A1B" w:rsidRDefault="00EF3A1B" w:rsidP="00EF3A1B">
      <w:r>
        <w:t>In addition</w:t>
      </w:r>
      <w:r w:rsidR="00B600C8">
        <w:t>,</w:t>
      </w:r>
      <w:r>
        <w:t xml:space="preserve"> such an arrangement would place the MRC in a position where it was conflicted in virtually every decision it made as the appointed land manager</w:t>
      </w:r>
      <w:r w:rsidR="00B600C8">
        <w:t>.</w:t>
      </w:r>
    </w:p>
    <w:p w:rsidR="00EF3A1B" w:rsidRDefault="00EF3A1B" w:rsidP="00EF3A1B"/>
    <w:p w:rsidR="00EF3A1B" w:rsidRDefault="00EF3A1B" w:rsidP="00EF3A1B">
      <w:r w:rsidRPr="000617A6">
        <w:rPr>
          <w:b/>
          <w:i/>
        </w:rPr>
        <w:t>4.4.2.</w:t>
      </w:r>
      <w:r w:rsidR="00E1364D">
        <w:rPr>
          <w:b/>
          <w:i/>
        </w:rPr>
        <w:t>8</w:t>
      </w:r>
      <w:r>
        <w:rPr>
          <w:b/>
          <w:i/>
        </w:rPr>
        <w:t xml:space="preserve"> </w:t>
      </w:r>
      <w:r w:rsidRPr="000617A6">
        <w:rPr>
          <w:b/>
          <w:i/>
        </w:rPr>
        <w:t xml:space="preserve"> </w:t>
      </w:r>
      <w:r w:rsidRPr="00EF3A1B">
        <w:rPr>
          <w:b/>
          <w:i/>
        </w:rPr>
        <w:t>Introduce new legislation to appoint the MRC as land manager, under arrangements similar to those in place at Flemington Racecourse</w:t>
      </w:r>
      <w:r>
        <w:t xml:space="preserve"> </w:t>
      </w:r>
    </w:p>
    <w:p w:rsidR="000617A6" w:rsidRDefault="000617A6" w:rsidP="001141DF">
      <w:r>
        <w:t xml:space="preserve">The </w:t>
      </w:r>
      <w:r w:rsidRPr="000617A6">
        <w:rPr>
          <w:i/>
        </w:rPr>
        <w:t>Victorian Racing Club Act 2006</w:t>
      </w:r>
      <w:r>
        <w:t xml:space="preserve">, administered by the Minister for Racing, sets out the arrangements for the Victorian Racing Club’s (VRC) lease of the Crown land at Flemington, including maintenance requirements and ministerial power to make regulations. </w:t>
      </w:r>
    </w:p>
    <w:p w:rsidR="000617A6" w:rsidRDefault="000617A6" w:rsidP="001141DF"/>
    <w:p w:rsidR="000617A6" w:rsidRDefault="000617A6" w:rsidP="001141DF">
      <w:r>
        <w:t xml:space="preserve">The land at Flemington is expressly reserved for the purpose of a public racecourse and other purposes connected with and for the benefit of horse racing in Victoria, whereas the Crown land at Caulfield is reserved for the purpose of a racecourse and other purposes. </w:t>
      </w:r>
    </w:p>
    <w:p w:rsidR="000617A6" w:rsidRDefault="000617A6" w:rsidP="001141DF"/>
    <w:p w:rsidR="000617A6" w:rsidRDefault="000617A6" w:rsidP="001141DF">
      <w:r>
        <w:t xml:space="preserve">The </w:t>
      </w:r>
      <w:r w:rsidRPr="000617A6">
        <w:rPr>
          <w:i/>
        </w:rPr>
        <w:t>Victorian Racing Club Act 2006</w:t>
      </w:r>
      <w:r>
        <w:t xml:space="preserve"> has provision for the State to enter into a lease up to 99 years with the VRC. </w:t>
      </w:r>
    </w:p>
    <w:p w:rsidR="000617A6" w:rsidRDefault="000617A6" w:rsidP="001141DF"/>
    <w:p w:rsidR="000617A6" w:rsidRDefault="000617A6" w:rsidP="001141DF">
      <w:r>
        <w:t>Whilst the working group acknowledges the arrangements in place for Flemington Racecourse, t</w:t>
      </w:r>
      <w:r w:rsidRPr="000617A6">
        <w:t xml:space="preserve">he working group does not consider </w:t>
      </w:r>
      <w:r>
        <w:t xml:space="preserve">this to be a good outcome, as providing the MRC with a 99 year lease and </w:t>
      </w:r>
      <w:r>
        <w:lastRenderedPageBreak/>
        <w:t>amending the reservation status to give horse racing greater prominence</w:t>
      </w:r>
      <w:r w:rsidRPr="000617A6">
        <w:t xml:space="preserve"> may exacerbate the real and perceived perception that racing dominates the Reserve over community uses.</w:t>
      </w:r>
    </w:p>
    <w:p w:rsidR="00D33084" w:rsidRDefault="00D33084" w:rsidP="00D33084">
      <w:bookmarkStart w:id="36" w:name="_Toc452391751"/>
      <w:bookmarkStart w:id="37" w:name="_Toc455068746"/>
    </w:p>
    <w:p w:rsidR="00D33084" w:rsidRDefault="00D33084" w:rsidP="00D33084"/>
    <w:p w:rsidR="00CA77DD" w:rsidRPr="00D33084" w:rsidRDefault="00442C4E" w:rsidP="00D33084">
      <w:pPr>
        <w:pStyle w:val="HA"/>
      </w:pPr>
      <w:r>
        <w:t xml:space="preserve">5 </w:t>
      </w:r>
      <w:r w:rsidR="00CA77DD">
        <w:t>Observations</w:t>
      </w:r>
      <w:bookmarkEnd w:id="36"/>
      <w:bookmarkEnd w:id="37"/>
    </w:p>
    <w:p w:rsidR="003D1E38" w:rsidRPr="00DB665D" w:rsidRDefault="0078722E" w:rsidP="003D1E38">
      <w:r>
        <w:t>The w</w:t>
      </w:r>
      <w:r w:rsidR="003D1E38" w:rsidRPr="00DB665D">
        <w:t xml:space="preserve">orking </w:t>
      </w:r>
      <w:r>
        <w:t>g</w:t>
      </w:r>
      <w:r w:rsidR="003D1E38" w:rsidRPr="00DB665D">
        <w:t xml:space="preserve">roup considers that there are a number of issues that need to be addressed at </w:t>
      </w:r>
      <w:r>
        <w:t>the Reserv</w:t>
      </w:r>
      <w:r w:rsidR="003D1E38" w:rsidRPr="00DB665D">
        <w:t xml:space="preserve">e in addition to the appointment of a new land manager. </w:t>
      </w:r>
    </w:p>
    <w:p w:rsidR="00F71D37" w:rsidRDefault="00F71D37" w:rsidP="003D1E38"/>
    <w:p w:rsidR="00FD56B4" w:rsidRDefault="00CA6885" w:rsidP="00D03CC7">
      <w:pPr>
        <w:rPr>
          <w:lang w:val="en-US"/>
        </w:rPr>
      </w:pPr>
      <w:r>
        <w:rPr>
          <w:lang w:val="en-US"/>
        </w:rPr>
        <w:t>The following are</w:t>
      </w:r>
      <w:r w:rsidR="00C669B7">
        <w:rPr>
          <w:lang w:val="en-US"/>
        </w:rPr>
        <w:t xml:space="preserve"> observations</w:t>
      </w:r>
      <w:r w:rsidR="007021D4">
        <w:rPr>
          <w:lang w:val="en-US"/>
        </w:rPr>
        <w:t xml:space="preserve"> </w:t>
      </w:r>
      <w:r w:rsidR="00F71D37" w:rsidRPr="00AE271E">
        <w:rPr>
          <w:lang w:val="en-US"/>
        </w:rPr>
        <w:t xml:space="preserve">made </w:t>
      </w:r>
      <w:r w:rsidR="007021D4">
        <w:rPr>
          <w:lang w:val="en-US"/>
        </w:rPr>
        <w:t>by</w:t>
      </w:r>
      <w:r w:rsidR="00F71D37" w:rsidRPr="00AE271E">
        <w:rPr>
          <w:lang w:val="en-US"/>
        </w:rPr>
        <w:t xml:space="preserve"> the </w:t>
      </w:r>
      <w:r w:rsidR="0078722E">
        <w:rPr>
          <w:lang w:val="en-US"/>
        </w:rPr>
        <w:t>w</w:t>
      </w:r>
      <w:r w:rsidR="00F71D37" w:rsidRPr="00AE271E">
        <w:rPr>
          <w:lang w:val="en-US"/>
        </w:rPr>
        <w:t xml:space="preserve">orking </w:t>
      </w:r>
      <w:r w:rsidR="0078722E">
        <w:rPr>
          <w:lang w:val="en-US"/>
        </w:rPr>
        <w:t>g</w:t>
      </w:r>
      <w:r w:rsidR="00F71D37" w:rsidRPr="00AE271E">
        <w:rPr>
          <w:lang w:val="en-US"/>
        </w:rPr>
        <w:t>roup that do not s</w:t>
      </w:r>
      <w:r w:rsidR="0078722E">
        <w:rPr>
          <w:lang w:val="en-US"/>
        </w:rPr>
        <w:t>pecifically relate to its terms of r</w:t>
      </w:r>
      <w:r w:rsidR="00F71D37" w:rsidRPr="00AE271E">
        <w:rPr>
          <w:lang w:val="en-US"/>
        </w:rPr>
        <w:t>efe</w:t>
      </w:r>
      <w:r w:rsidR="00FD56B4">
        <w:rPr>
          <w:lang w:val="en-US"/>
        </w:rPr>
        <w:t>rence but are worthy of comment:</w:t>
      </w:r>
    </w:p>
    <w:p w:rsidR="000462B3" w:rsidRDefault="00F71D37" w:rsidP="00D03CC7">
      <w:pPr>
        <w:pStyle w:val="Bullet0"/>
        <w:rPr>
          <w:lang w:val="en-US"/>
        </w:rPr>
      </w:pPr>
      <w:r w:rsidRPr="000462B3">
        <w:rPr>
          <w:lang w:val="en-US"/>
        </w:rPr>
        <w:t xml:space="preserve">MRC should have a lease of sufficient length to give </w:t>
      </w:r>
      <w:r w:rsidR="0078722E">
        <w:rPr>
          <w:lang w:val="en-US"/>
        </w:rPr>
        <w:t>it</w:t>
      </w:r>
      <w:r w:rsidRPr="000462B3">
        <w:rPr>
          <w:lang w:val="en-US"/>
        </w:rPr>
        <w:t xml:space="preserve"> certainty and surety for </w:t>
      </w:r>
      <w:r w:rsidR="0078722E">
        <w:rPr>
          <w:lang w:val="en-US"/>
        </w:rPr>
        <w:t>its</w:t>
      </w:r>
      <w:r w:rsidRPr="000462B3">
        <w:rPr>
          <w:lang w:val="en-US"/>
        </w:rPr>
        <w:t xml:space="preserve"> planning. </w:t>
      </w:r>
      <w:r w:rsidR="00790810">
        <w:rPr>
          <w:lang w:val="en-US"/>
        </w:rPr>
        <w:t>C</w:t>
      </w:r>
      <w:r w:rsidR="00DA6AD4" w:rsidRPr="000462B3">
        <w:rPr>
          <w:lang w:val="en-US"/>
        </w:rPr>
        <w:t xml:space="preserve">urrently </w:t>
      </w:r>
      <w:r w:rsidR="0078722E">
        <w:rPr>
          <w:lang w:val="en-US"/>
        </w:rPr>
        <w:t>it does</w:t>
      </w:r>
      <w:r w:rsidR="007F5D1F">
        <w:rPr>
          <w:lang w:val="en-US"/>
        </w:rPr>
        <w:t xml:space="preserve"> not have a</w:t>
      </w:r>
      <w:r w:rsidR="00DA6AD4" w:rsidRPr="000462B3">
        <w:rPr>
          <w:lang w:val="en-US"/>
        </w:rPr>
        <w:t xml:space="preserve"> lease </w:t>
      </w:r>
      <w:r w:rsidR="007F5D1F">
        <w:rPr>
          <w:lang w:val="en-US"/>
        </w:rPr>
        <w:t xml:space="preserve">in place for the grandstand area </w:t>
      </w:r>
      <w:r w:rsidR="00DA6AD4">
        <w:rPr>
          <w:lang w:val="en-US"/>
        </w:rPr>
        <w:t>and</w:t>
      </w:r>
      <w:r w:rsidR="00DA6AD4" w:rsidRPr="000462B3">
        <w:rPr>
          <w:lang w:val="en-US"/>
        </w:rPr>
        <w:t xml:space="preserve"> this needs to be rectified. </w:t>
      </w:r>
    </w:p>
    <w:p w:rsidR="000462B3" w:rsidRDefault="00F71D37" w:rsidP="00D03CC7">
      <w:pPr>
        <w:pStyle w:val="Bullet0"/>
        <w:rPr>
          <w:lang w:val="en-US"/>
        </w:rPr>
      </w:pPr>
      <w:r w:rsidRPr="000462B3">
        <w:rPr>
          <w:lang w:val="en-US"/>
        </w:rPr>
        <w:t xml:space="preserve">Training facilities currently exist that have never been </w:t>
      </w:r>
      <w:r w:rsidR="00DA6AD4" w:rsidRPr="000462B3">
        <w:rPr>
          <w:lang w:val="en-US"/>
        </w:rPr>
        <w:t>licensed</w:t>
      </w:r>
      <w:r w:rsidRPr="000462B3">
        <w:rPr>
          <w:lang w:val="en-US"/>
        </w:rPr>
        <w:t xml:space="preserve"> or under lease. </w:t>
      </w:r>
      <w:r w:rsidR="00DE3C55">
        <w:rPr>
          <w:lang w:val="en-US"/>
        </w:rPr>
        <w:t xml:space="preserve">Leases issued under the provisions of section 22 of the CLRA </w:t>
      </w:r>
      <w:r w:rsidR="00F52519">
        <w:rPr>
          <w:lang w:val="en-US"/>
        </w:rPr>
        <w:t xml:space="preserve">currently </w:t>
      </w:r>
      <w:r w:rsidR="00DE3C55">
        <w:rPr>
          <w:lang w:val="en-US"/>
        </w:rPr>
        <w:t xml:space="preserve">exist for the Western Stables and the </w:t>
      </w:r>
      <w:proofErr w:type="spellStart"/>
      <w:r w:rsidR="00DE3C55">
        <w:rPr>
          <w:lang w:val="en-US"/>
        </w:rPr>
        <w:t>Neerim</w:t>
      </w:r>
      <w:proofErr w:type="spellEnd"/>
      <w:r w:rsidR="00DE3C55">
        <w:rPr>
          <w:lang w:val="en-US"/>
        </w:rPr>
        <w:t xml:space="preserve"> Road Stables and expire on 31 March 2019 and 22 April 2029 respectively. </w:t>
      </w:r>
    </w:p>
    <w:p w:rsidR="00C669B7" w:rsidRDefault="00C669B7" w:rsidP="00D03CC7">
      <w:pPr>
        <w:pStyle w:val="Bullet0"/>
        <w:rPr>
          <w:lang w:val="en-US"/>
        </w:rPr>
      </w:pPr>
      <w:r>
        <w:rPr>
          <w:lang w:val="en-US"/>
        </w:rPr>
        <w:t>Where training activities are conducted on unleased or unlicensed Crown land, investigation should be undertaken to ensure adequate insurance coverage is in place.</w:t>
      </w:r>
    </w:p>
    <w:p w:rsidR="00F52519" w:rsidRDefault="00F52519" w:rsidP="00F52519">
      <w:pPr>
        <w:pStyle w:val="Bullet0"/>
        <w:rPr>
          <w:lang w:val="en-US"/>
        </w:rPr>
      </w:pPr>
      <w:r w:rsidRPr="000462B3">
        <w:rPr>
          <w:lang w:val="en-US"/>
        </w:rPr>
        <w:t xml:space="preserve">Areas that are occupied but not under existing (or previous) lease or </w:t>
      </w:r>
      <w:proofErr w:type="spellStart"/>
      <w:r w:rsidRPr="000462B3">
        <w:rPr>
          <w:lang w:val="en-US"/>
        </w:rPr>
        <w:t>licence</w:t>
      </w:r>
      <w:proofErr w:type="spellEnd"/>
      <w:r w:rsidRPr="000462B3">
        <w:rPr>
          <w:lang w:val="en-US"/>
        </w:rPr>
        <w:t xml:space="preserve"> arrangements should be leased or licensed</w:t>
      </w:r>
      <w:r>
        <w:rPr>
          <w:lang w:val="en-US"/>
        </w:rPr>
        <w:t xml:space="preserve"> to avoid doubt and to enhance transparency</w:t>
      </w:r>
      <w:r w:rsidRPr="000462B3">
        <w:rPr>
          <w:lang w:val="en-US"/>
        </w:rPr>
        <w:t xml:space="preserve">. </w:t>
      </w:r>
      <w:r>
        <w:rPr>
          <w:lang w:val="en-US"/>
        </w:rPr>
        <w:t>However, leases or licenses should not be issued that would interfere with the cessation of training at the reserve and the return of the land to community use within a relatively short timeframe.</w:t>
      </w:r>
    </w:p>
    <w:p w:rsidR="000462B3" w:rsidRDefault="00F71D37" w:rsidP="00D03CC7">
      <w:pPr>
        <w:pStyle w:val="Bullet0"/>
        <w:rPr>
          <w:lang w:val="en-US"/>
        </w:rPr>
      </w:pPr>
      <w:r w:rsidRPr="000462B3">
        <w:rPr>
          <w:lang w:val="en-US"/>
        </w:rPr>
        <w:t>MRC ha</w:t>
      </w:r>
      <w:r w:rsidR="00F52519">
        <w:rPr>
          <w:lang w:val="en-US"/>
        </w:rPr>
        <w:t>s</w:t>
      </w:r>
      <w:r w:rsidRPr="000462B3">
        <w:rPr>
          <w:lang w:val="en-US"/>
        </w:rPr>
        <w:t xml:space="preserve"> indicated that </w:t>
      </w:r>
      <w:r w:rsidR="00E54B9A">
        <w:rPr>
          <w:lang w:val="en-US"/>
        </w:rPr>
        <w:t>it</w:t>
      </w:r>
      <w:r w:rsidRPr="000462B3">
        <w:rPr>
          <w:lang w:val="en-US"/>
        </w:rPr>
        <w:t xml:space="preserve"> want</w:t>
      </w:r>
      <w:r w:rsidR="00E54B9A">
        <w:rPr>
          <w:lang w:val="en-US"/>
        </w:rPr>
        <w:t>s</w:t>
      </w:r>
      <w:r w:rsidRPr="000462B3">
        <w:rPr>
          <w:lang w:val="en-US"/>
        </w:rPr>
        <w:t xml:space="preserve"> to remove training from Caulfield within </w:t>
      </w:r>
      <w:r w:rsidR="00EF0B62">
        <w:rPr>
          <w:lang w:val="en-US"/>
        </w:rPr>
        <w:t>five</w:t>
      </w:r>
      <w:r w:rsidRPr="000462B3">
        <w:rPr>
          <w:lang w:val="en-US"/>
        </w:rPr>
        <w:t xml:space="preserve"> years of signing a new </w:t>
      </w:r>
      <w:r w:rsidR="007F5D1F">
        <w:rPr>
          <w:lang w:val="en-US"/>
        </w:rPr>
        <w:t xml:space="preserve">long term </w:t>
      </w:r>
      <w:r w:rsidRPr="000462B3">
        <w:rPr>
          <w:lang w:val="en-US"/>
        </w:rPr>
        <w:t xml:space="preserve">lease. </w:t>
      </w:r>
      <w:r w:rsidR="006D5371" w:rsidRPr="000462B3">
        <w:rPr>
          <w:lang w:val="en-US"/>
        </w:rPr>
        <w:t>In the event that training is removed ther</w:t>
      </w:r>
      <w:r w:rsidR="006D5371">
        <w:rPr>
          <w:lang w:val="en-US"/>
        </w:rPr>
        <w:t xml:space="preserve">e needs to be a requirement </w:t>
      </w:r>
      <w:r w:rsidR="007F5D1F">
        <w:rPr>
          <w:lang w:val="en-US"/>
        </w:rPr>
        <w:t xml:space="preserve">on MRC </w:t>
      </w:r>
      <w:r w:rsidR="006D5371">
        <w:rPr>
          <w:lang w:val="en-US"/>
        </w:rPr>
        <w:t xml:space="preserve">to </w:t>
      </w:r>
      <w:r w:rsidR="00A446BD">
        <w:rPr>
          <w:lang w:val="en-US"/>
        </w:rPr>
        <w:t>reinstate</w:t>
      </w:r>
      <w:r w:rsidR="006D5371" w:rsidRPr="000462B3">
        <w:rPr>
          <w:lang w:val="en-US"/>
        </w:rPr>
        <w:t xml:space="preserve"> these </w:t>
      </w:r>
      <w:r w:rsidR="0078722E">
        <w:rPr>
          <w:lang w:val="en-US"/>
        </w:rPr>
        <w:t>untenured</w:t>
      </w:r>
      <w:r w:rsidR="006D5371" w:rsidRPr="000462B3">
        <w:rPr>
          <w:lang w:val="en-US"/>
        </w:rPr>
        <w:t xml:space="preserve"> areas</w:t>
      </w:r>
      <w:r w:rsidR="0078722E">
        <w:rPr>
          <w:lang w:val="en-US"/>
        </w:rPr>
        <w:t xml:space="preserve"> for use as public open space</w:t>
      </w:r>
      <w:r w:rsidR="006D5371" w:rsidRPr="000462B3">
        <w:rPr>
          <w:lang w:val="en-US"/>
        </w:rPr>
        <w:t>.</w:t>
      </w:r>
    </w:p>
    <w:p w:rsidR="00C669B7" w:rsidRDefault="00C669B7" w:rsidP="00D03CC7">
      <w:pPr>
        <w:pStyle w:val="Bullet0"/>
        <w:rPr>
          <w:lang w:val="en-US"/>
        </w:rPr>
      </w:pPr>
      <w:r>
        <w:rPr>
          <w:lang w:val="en-US"/>
        </w:rPr>
        <w:t xml:space="preserve">The Minister could consider making a condition of any new lease or </w:t>
      </w:r>
      <w:r w:rsidR="0092272D">
        <w:rPr>
          <w:lang w:val="en-US"/>
        </w:rPr>
        <w:t>licensing</w:t>
      </w:r>
      <w:r>
        <w:rPr>
          <w:lang w:val="en-US"/>
        </w:rPr>
        <w:t xml:space="preserve"> arrangement that the training be removed from the Reserve within five years of signing of the new lease or </w:t>
      </w:r>
      <w:proofErr w:type="spellStart"/>
      <w:r>
        <w:rPr>
          <w:lang w:val="en-US"/>
        </w:rPr>
        <w:t>licence</w:t>
      </w:r>
      <w:proofErr w:type="spellEnd"/>
      <w:r>
        <w:rPr>
          <w:lang w:val="en-US"/>
        </w:rPr>
        <w:t>.</w:t>
      </w:r>
    </w:p>
    <w:p w:rsidR="00F71D37" w:rsidRDefault="001D1CC8" w:rsidP="00D03CC7">
      <w:pPr>
        <w:pStyle w:val="Bullet0"/>
        <w:rPr>
          <w:lang w:val="en-US"/>
        </w:rPr>
      </w:pPr>
      <w:r>
        <w:rPr>
          <w:lang w:val="en-US"/>
        </w:rPr>
        <w:t>As part of any lease negotiation</w:t>
      </w:r>
      <w:r w:rsidR="007F5D1F">
        <w:rPr>
          <w:lang w:val="en-US"/>
        </w:rPr>
        <w:t>,</w:t>
      </w:r>
      <w:r>
        <w:rPr>
          <w:lang w:val="en-US"/>
        </w:rPr>
        <w:t xml:space="preserve"> consideration should be given</w:t>
      </w:r>
      <w:r w:rsidR="00F71D37" w:rsidRPr="000462B3">
        <w:rPr>
          <w:lang w:val="en-US"/>
        </w:rPr>
        <w:t xml:space="preserve"> as to whethe</w:t>
      </w:r>
      <w:r w:rsidR="00312496">
        <w:rPr>
          <w:lang w:val="en-US"/>
        </w:rPr>
        <w:t>r</w:t>
      </w:r>
      <w:r w:rsidR="00F71D37" w:rsidRPr="000462B3">
        <w:rPr>
          <w:lang w:val="en-US"/>
        </w:rPr>
        <w:t xml:space="preserve"> MRC should make a capital commitment to the development of community sporting and recreation facilities </w:t>
      </w:r>
      <w:r w:rsidR="007F5D1F">
        <w:rPr>
          <w:lang w:val="en-US"/>
        </w:rPr>
        <w:t xml:space="preserve">inside the Reserve, </w:t>
      </w:r>
      <w:r w:rsidR="00F71D37" w:rsidRPr="000462B3">
        <w:rPr>
          <w:lang w:val="en-US"/>
        </w:rPr>
        <w:t>once training has been removed.</w:t>
      </w:r>
    </w:p>
    <w:p w:rsidR="00C669B7" w:rsidRDefault="009E566E" w:rsidP="00D03CC7">
      <w:pPr>
        <w:pStyle w:val="Bullet0"/>
        <w:rPr>
          <w:lang w:val="en-US"/>
        </w:rPr>
      </w:pPr>
      <w:r>
        <w:rPr>
          <w:lang w:val="en-US"/>
        </w:rPr>
        <w:t>MRC ha</w:t>
      </w:r>
      <w:r w:rsidR="00F52519">
        <w:rPr>
          <w:lang w:val="en-US"/>
        </w:rPr>
        <w:t>s</w:t>
      </w:r>
      <w:r>
        <w:rPr>
          <w:lang w:val="en-US"/>
        </w:rPr>
        <w:t xml:space="preserve"> developed quite a comprehensive master plan and </w:t>
      </w:r>
      <w:r w:rsidR="00F52519">
        <w:rPr>
          <w:lang w:val="en-US"/>
        </w:rPr>
        <w:t>CRRT</w:t>
      </w:r>
      <w:r>
        <w:rPr>
          <w:lang w:val="en-US"/>
        </w:rPr>
        <w:t xml:space="preserve"> has also commenced such a task. The Minister should consider making the development of such a </w:t>
      </w:r>
      <w:r w:rsidR="002A6AB3">
        <w:rPr>
          <w:lang w:val="en-US"/>
        </w:rPr>
        <w:t>plan, which</w:t>
      </w:r>
      <w:r>
        <w:rPr>
          <w:lang w:val="en-US"/>
        </w:rPr>
        <w:t xml:space="preserve"> takes into account interests of all stakeholders, an urgent priority for the new land manager.</w:t>
      </w:r>
    </w:p>
    <w:p w:rsidR="00FF6178" w:rsidRDefault="00FF6178" w:rsidP="00CA77DD"/>
    <w:p w:rsidR="00FF6178" w:rsidRDefault="00FF6178" w:rsidP="00CA77DD"/>
    <w:p w:rsidR="00FF6178" w:rsidRDefault="00FF6178" w:rsidP="00CA77DD"/>
    <w:p w:rsidR="00630841" w:rsidRDefault="00630841" w:rsidP="00CA77DD">
      <w:pPr>
        <w:sectPr w:rsidR="00630841" w:rsidSect="00E761BA">
          <w:headerReference w:type="even" r:id="rId28"/>
          <w:headerReference w:type="default" r:id="rId29"/>
          <w:footerReference w:type="default" r:id="rId30"/>
          <w:headerReference w:type="first" r:id="rId31"/>
          <w:footerReference w:type="first" r:id="rId32"/>
          <w:pgSz w:w="11907" w:h="16840" w:code="9"/>
          <w:pgMar w:top="1134" w:right="1134" w:bottom="1134" w:left="1134" w:header="709" w:footer="567" w:gutter="0"/>
          <w:cols w:space="708"/>
          <w:formProt w:val="0"/>
          <w:titlePg/>
          <w:docGrid w:linePitch="360"/>
        </w:sectPr>
      </w:pPr>
    </w:p>
    <w:p w:rsidR="00FF6178" w:rsidRDefault="00FF6178" w:rsidP="00630841">
      <w:pPr>
        <w:pStyle w:val="HA"/>
        <w:spacing w:after="0"/>
      </w:pPr>
      <w:bookmarkStart w:id="38" w:name="_Toc452391752"/>
      <w:bookmarkStart w:id="39" w:name="_Toc455068747"/>
      <w:r>
        <w:lastRenderedPageBreak/>
        <w:t>Appendix 1</w:t>
      </w:r>
      <w:bookmarkEnd w:id="38"/>
      <w:bookmarkEnd w:id="39"/>
    </w:p>
    <w:p w:rsidR="00FF6178" w:rsidRDefault="00FF6178" w:rsidP="00630841">
      <w:pPr>
        <w:pStyle w:val="HB"/>
        <w:spacing w:after="0"/>
      </w:pPr>
      <w:bookmarkStart w:id="40" w:name="_Toc455068748"/>
      <w:r>
        <w:t>Implementation of VAGO recommendations</w:t>
      </w:r>
      <w:bookmarkEnd w:id="40"/>
    </w:p>
    <w:tbl>
      <w:tblPr>
        <w:tblW w:w="14954"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567"/>
        <w:gridCol w:w="5529"/>
        <w:gridCol w:w="283"/>
        <w:gridCol w:w="284"/>
        <w:gridCol w:w="4584"/>
        <w:gridCol w:w="3669"/>
        <w:gridCol w:w="38"/>
      </w:tblGrid>
      <w:tr w:rsidR="0022708E" w:rsidRPr="00E678D0" w:rsidTr="00630841">
        <w:trPr>
          <w:gridAfter w:val="1"/>
          <w:wAfter w:w="38" w:type="dxa"/>
        </w:trPr>
        <w:tc>
          <w:tcPr>
            <w:tcW w:w="567" w:type="dxa"/>
            <w:shd w:val="clear" w:color="auto" w:fill="228591"/>
          </w:tcPr>
          <w:p w:rsidR="0021175A" w:rsidRPr="00E678D0" w:rsidRDefault="0021175A" w:rsidP="00FF6178">
            <w:pPr>
              <w:pStyle w:val="TblHd"/>
              <w:rPr>
                <w:sz w:val="20"/>
              </w:rPr>
            </w:pPr>
          </w:p>
        </w:tc>
        <w:tc>
          <w:tcPr>
            <w:tcW w:w="5529" w:type="dxa"/>
            <w:shd w:val="clear" w:color="auto" w:fill="228591"/>
          </w:tcPr>
          <w:p w:rsidR="0021175A" w:rsidRPr="00E678D0" w:rsidRDefault="0021175A" w:rsidP="00FF6178">
            <w:pPr>
              <w:pStyle w:val="TblHd"/>
              <w:rPr>
                <w:sz w:val="20"/>
              </w:rPr>
            </w:pPr>
            <w:r w:rsidRPr="00E678D0">
              <w:rPr>
                <w:sz w:val="20"/>
              </w:rPr>
              <w:t>Recommendation</w:t>
            </w:r>
          </w:p>
        </w:tc>
        <w:tc>
          <w:tcPr>
            <w:tcW w:w="283" w:type="dxa"/>
            <w:tcBorders>
              <w:right w:val="single" w:sz="4" w:space="0" w:color="808080" w:themeColor="background1" w:themeShade="80"/>
            </w:tcBorders>
            <w:shd w:val="clear" w:color="auto" w:fill="228591"/>
          </w:tcPr>
          <w:p w:rsidR="0021175A" w:rsidRPr="00E678D0" w:rsidRDefault="0021175A" w:rsidP="00FF6178">
            <w:pPr>
              <w:pStyle w:val="TblHd"/>
              <w:rPr>
                <w:sz w:val="20"/>
              </w:rPr>
            </w:pPr>
          </w:p>
        </w:tc>
        <w:tc>
          <w:tcPr>
            <w:tcW w:w="284" w:type="dxa"/>
            <w:tcBorders>
              <w:left w:val="single" w:sz="4" w:space="0" w:color="808080" w:themeColor="background1" w:themeShade="80"/>
            </w:tcBorders>
            <w:shd w:val="clear" w:color="auto" w:fill="228591"/>
          </w:tcPr>
          <w:p w:rsidR="0021175A" w:rsidRPr="00E678D0" w:rsidRDefault="0021175A" w:rsidP="00FF6178">
            <w:pPr>
              <w:pStyle w:val="TblHd"/>
              <w:rPr>
                <w:sz w:val="20"/>
              </w:rPr>
            </w:pPr>
          </w:p>
        </w:tc>
        <w:tc>
          <w:tcPr>
            <w:tcW w:w="8253" w:type="dxa"/>
            <w:gridSpan w:val="2"/>
            <w:shd w:val="clear" w:color="auto" w:fill="228591"/>
          </w:tcPr>
          <w:p w:rsidR="0021175A" w:rsidRPr="00E678D0" w:rsidRDefault="0021175A" w:rsidP="00FF6178">
            <w:pPr>
              <w:pStyle w:val="TblHd"/>
              <w:rPr>
                <w:sz w:val="20"/>
              </w:rPr>
            </w:pPr>
            <w:r w:rsidRPr="00E678D0">
              <w:rPr>
                <w:sz w:val="20"/>
              </w:rPr>
              <w:t>Progress to Date</w:t>
            </w:r>
          </w:p>
        </w:tc>
      </w:tr>
      <w:tr w:rsidR="00FB21AA" w:rsidRPr="00E678D0" w:rsidTr="00630841">
        <w:trPr>
          <w:gridAfter w:val="1"/>
          <w:wAfter w:w="38" w:type="dxa"/>
        </w:trPr>
        <w:tc>
          <w:tcPr>
            <w:tcW w:w="6379" w:type="dxa"/>
            <w:gridSpan w:val="3"/>
            <w:tcBorders>
              <w:right w:val="single" w:sz="4" w:space="0" w:color="808080" w:themeColor="background1" w:themeShade="80"/>
            </w:tcBorders>
            <w:shd w:val="clear" w:color="auto" w:fill="92CDDC" w:themeFill="accent5" w:themeFillTint="99"/>
          </w:tcPr>
          <w:p w:rsidR="00FB21AA" w:rsidRPr="00E678D0" w:rsidRDefault="00FB21AA" w:rsidP="00701952">
            <w:pPr>
              <w:pStyle w:val="TblBdy"/>
              <w:rPr>
                <w:sz w:val="20"/>
              </w:rPr>
            </w:pPr>
            <w:r w:rsidRPr="00E678D0">
              <w:rPr>
                <w:sz w:val="20"/>
              </w:rPr>
              <w:t xml:space="preserve">That as a priority, the </w:t>
            </w:r>
            <w:r w:rsidR="00701952" w:rsidRPr="00E678D0">
              <w:rPr>
                <w:sz w:val="20"/>
              </w:rPr>
              <w:t>t</w:t>
            </w:r>
            <w:r w:rsidRPr="00E678D0">
              <w:rPr>
                <w:sz w:val="20"/>
              </w:rPr>
              <w:t>rus</w:t>
            </w:r>
            <w:r w:rsidR="005269F0" w:rsidRPr="00E678D0">
              <w:rPr>
                <w:sz w:val="20"/>
              </w:rPr>
              <w:t>tees, in consultation with the d</w:t>
            </w:r>
            <w:r w:rsidRPr="00E678D0">
              <w:rPr>
                <w:sz w:val="20"/>
              </w:rPr>
              <w:t>epartment:</w:t>
            </w:r>
          </w:p>
        </w:tc>
        <w:tc>
          <w:tcPr>
            <w:tcW w:w="4868" w:type="dxa"/>
            <w:gridSpan w:val="2"/>
            <w:tcBorders>
              <w:left w:val="single" w:sz="4" w:space="0" w:color="808080" w:themeColor="background1" w:themeShade="80"/>
            </w:tcBorders>
            <w:shd w:val="clear" w:color="auto" w:fill="92CDDC" w:themeFill="accent5" w:themeFillTint="99"/>
          </w:tcPr>
          <w:p w:rsidR="00FB21AA" w:rsidRPr="00E678D0" w:rsidRDefault="00FB21AA" w:rsidP="00FF6178">
            <w:pPr>
              <w:pStyle w:val="TblBdy"/>
              <w:rPr>
                <w:sz w:val="20"/>
              </w:rPr>
            </w:pPr>
          </w:p>
        </w:tc>
        <w:tc>
          <w:tcPr>
            <w:tcW w:w="3669" w:type="dxa"/>
            <w:shd w:val="clear" w:color="auto" w:fill="92CDDC" w:themeFill="accent5" w:themeFillTint="99"/>
          </w:tcPr>
          <w:p w:rsidR="00FB21AA" w:rsidRPr="00E678D0" w:rsidRDefault="00FB21AA" w:rsidP="00FF6178">
            <w:pPr>
              <w:pStyle w:val="TblBdy"/>
              <w:rPr>
                <w:sz w:val="20"/>
              </w:rPr>
            </w:pPr>
          </w:p>
        </w:tc>
      </w:tr>
      <w:tr w:rsidR="00FB21AA" w:rsidRPr="00E678D0" w:rsidTr="00630841">
        <w:trPr>
          <w:gridAfter w:val="1"/>
          <w:wAfter w:w="38" w:type="dxa"/>
        </w:trPr>
        <w:tc>
          <w:tcPr>
            <w:tcW w:w="567" w:type="dxa"/>
            <w:shd w:val="clear" w:color="auto" w:fill="auto"/>
          </w:tcPr>
          <w:p w:rsidR="00FB21AA" w:rsidRPr="00E678D0" w:rsidRDefault="00FB21AA" w:rsidP="00FF6178">
            <w:pPr>
              <w:pStyle w:val="TblBdy"/>
              <w:rPr>
                <w:sz w:val="20"/>
              </w:rPr>
            </w:pPr>
            <w:r w:rsidRPr="00E678D0">
              <w:rPr>
                <w:sz w:val="20"/>
              </w:rPr>
              <w:t>1.</w:t>
            </w:r>
          </w:p>
        </w:tc>
        <w:tc>
          <w:tcPr>
            <w:tcW w:w="5529" w:type="dxa"/>
            <w:shd w:val="clear" w:color="auto" w:fill="auto"/>
          </w:tcPr>
          <w:p w:rsidR="00FB21AA" w:rsidRPr="00E678D0" w:rsidRDefault="00E636B3" w:rsidP="00790810">
            <w:pPr>
              <w:pStyle w:val="TblBdy"/>
              <w:rPr>
                <w:sz w:val="20"/>
              </w:rPr>
            </w:pPr>
            <w:r w:rsidRPr="00E678D0">
              <w:rPr>
                <w:sz w:val="20"/>
              </w:rPr>
              <w:t>D</w:t>
            </w:r>
            <w:r w:rsidR="00701952" w:rsidRPr="00E678D0">
              <w:rPr>
                <w:sz w:val="20"/>
              </w:rPr>
              <w:t xml:space="preserve">etermine </w:t>
            </w:r>
            <w:r w:rsidR="00532A85" w:rsidRPr="00E678D0">
              <w:rPr>
                <w:sz w:val="20"/>
              </w:rPr>
              <w:t>the trustees</w:t>
            </w:r>
            <w:r w:rsidR="00FB21AA" w:rsidRPr="00E678D0">
              <w:rPr>
                <w:sz w:val="20"/>
              </w:rPr>
              <w:t xml:space="preserve">’ functions, roles, responsibilities, powers and obligations through an analysis of the existing legal framework and apply this to the management of the </w:t>
            </w:r>
            <w:r w:rsidR="00A54284" w:rsidRPr="00E678D0">
              <w:rPr>
                <w:sz w:val="20"/>
              </w:rPr>
              <w:t>Reserve</w:t>
            </w:r>
            <w:r w:rsidR="00FB21AA" w:rsidRPr="00E678D0">
              <w:rPr>
                <w:sz w:val="20"/>
              </w:rPr>
              <w:t>.</w:t>
            </w: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FB21AA" w:rsidRPr="00E678D0" w:rsidRDefault="002C4D6D" w:rsidP="002C4D6D">
            <w:pPr>
              <w:pStyle w:val="TblBdy"/>
              <w:rPr>
                <w:sz w:val="20"/>
              </w:rPr>
            </w:pPr>
            <w:r w:rsidRPr="00E678D0">
              <w:rPr>
                <w:sz w:val="20"/>
              </w:rPr>
              <w:t>CRRT has</w:t>
            </w:r>
            <w:r w:rsidR="0083160E" w:rsidRPr="00E678D0">
              <w:rPr>
                <w:sz w:val="20"/>
              </w:rPr>
              <w:t xml:space="preserve"> made a decision not to action this recommendation.</w:t>
            </w:r>
          </w:p>
        </w:tc>
      </w:tr>
      <w:tr w:rsidR="00FB21AA" w:rsidRPr="00E678D0" w:rsidTr="00630841">
        <w:trPr>
          <w:gridAfter w:val="1"/>
          <w:wAfter w:w="38" w:type="dxa"/>
        </w:trPr>
        <w:tc>
          <w:tcPr>
            <w:tcW w:w="567" w:type="dxa"/>
            <w:shd w:val="clear" w:color="auto" w:fill="auto"/>
          </w:tcPr>
          <w:p w:rsidR="00FB21AA" w:rsidRPr="00E678D0" w:rsidRDefault="00FB21AA" w:rsidP="00FF6178">
            <w:pPr>
              <w:pStyle w:val="TblBdy"/>
              <w:rPr>
                <w:sz w:val="20"/>
              </w:rPr>
            </w:pPr>
            <w:r w:rsidRPr="00E678D0">
              <w:rPr>
                <w:sz w:val="20"/>
              </w:rPr>
              <w:t>2.</w:t>
            </w:r>
          </w:p>
        </w:tc>
        <w:tc>
          <w:tcPr>
            <w:tcW w:w="5529" w:type="dxa"/>
            <w:shd w:val="clear" w:color="auto" w:fill="auto"/>
          </w:tcPr>
          <w:p w:rsidR="00FB21AA" w:rsidRPr="00E678D0" w:rsidRDefault="00E636B3" w:rsidP="00B22AEB">
            <w:pPr>
              <w:pStyle w:val="TblBdy"/>
              <w:rPr>
                <w:sz w:val="20"/>
              </w:rPr>
            </w:pPr>
            <w:r w:rsidRPr="00E678D0">
              <w:rPr>
                <w:sz w:val="20"/>
              </w:rPr>
              <w:t>D</w:t>
            </w:r>
            <w:r w:rsidR="00FB21AA" w:rsidRPr="00E678D0">
              <w:rPr>
                <w:sz w:val="20"/>
              </w:rPr>
              <w:t xml:space="preserve">evelop and adopt a governance framework, consistent with contemporary standards, that includes the following key elements: </w:t>
            </w:r>
          </w:p>
          <w:p w:rsidR="00FB21AA" w:rsidRPr="00E678D0" w:rsidRDefault="00FB21AA" w:rsidP="00D03CC7">
            <w:pPr>
              <w:pStyle w:val="TableBulletPoints"/>
              <w:rPr>
                <w:sz w:val="20"/>
              </w:rPr>
            </w:pPr>
            <w:r w:rsidRPr="00E678D0">
              <w:rPr>
                <w:sz w:val="20"/>
              </w:rPr>
              <w:t>a statement of duties and obligations of trustees, management plans, a mission statement, business plan and a comprehensive conflict of interest policy</w:t>
            </w:r>
          </w:p>
          <w:p w:rsidR="00FB21AA" w:rsidRPr="00E678D0" w:rsidRDefault="00FB21AA" w:rsidP="00D03CC7">
            <w:pPr>
              <w:pStyle w:val="TableBulletPoints"/>
              <w:rPr>
                <w:sz w:val="20"/>
              </w:rPr>
            </w:pPr>
            <w:r w:rsidRPr="00E678D0">
              <w:rPr>
                <w:sz w:val="20"/>
              </w:rPr>
              <w:t xml:space="preserve">business rules for administering </w:t>
            </w:r>
            <w:r w:rsidR="00532A85" w:rsidRPr="00E678D0">
              <w:rPr>
                <w:sz w:val="20"/>
              </w:rPr>
              <w:t>the trust</w:t>
            </w:r>
            <w:r w:rsidR="00EF0B62" w:rsidRPr="00E678D0">
              <w:rPr>
                <w:sz w:val="20"/>
              </w:rPr>
              <w:t xml:space="preserve"> </w:t>
            </w:r>
            <w:r w:rsidRPr="00E678D0">
              <w:rPr>
                <w:sz w:val="20"/>
              </w:rPr>
              <w:t xml:space="preserve">and making decisions </w:t>
            </w:r>
          </w:p>
          <w:p w:rsidR="00FB21AA" w:rsidRPr="00E678D0" w:rsidRDefault="00FB21AA" w:rsidP="00D03CC7">
            <w:pPr>
              <w:pStyle w:val="TableBulletPoints"/>
              <w:rPr>
                <w:sz w:val="20"/>
              </w:rPr>
            </w:pPr>
            <w:r w:rsidRPr="00E678D0">
              <w:rPr>
                <w:sz w:val="20"/>
              </w:rPr>
              <w:t xml:space="preserve">an induction program for new trustees </w:t>
            </w:r>
          </w:p>
          <w:p w:rsidR="00FB21AA" w:rsidRPr="00E678D0" w:rsidRDefault="00701952" w:rsidP="00D03CC7">
            <w:pPr>
              <w:pStyle w:val="TableBulletPoints"/>
              <w:rPr>
                <w:sz w:val="20"/>
              </w:rPr>
            </w:pPr>
            <w:r w:rsidRPr="00E678D0">
              <w:rPr>
                <w:sz w:val="20"/>
              </w:rPr>
              <w:t xml:space="preserve">public reporting on </w:t>
            </w:r>
            <w:r w:rsidR="00532A85" w:rsidRPr="00E678D0">
              <w:rPr>
                <w:sz w:val="20"/>
              </w:rPr>
              <w:t>the trust</w:t>
            </w:r>
            <w:r w:rsidR="00FB21AA" w:rsidRPr="00E678D0">
              <w:rPr>
                <w:sz w:val="20"/>
              </w:rPr>
              <w:t xml:space="preserve"> activities including financial performance</w:t>
            </w: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FB21AA" w:rsidRPr="00E678D0" w:rsidRDefault="00FB21AA" w:rsidP="00FF6178">
            <w:pPr>
              <w:pStyle w:val="TblBdy"/>
              <w:rPr>
                <w:sz w:val="20"/>
              </w:rPr>
            </w:pPr>
            <w:r w:rsidRPr="00E678D0">
              <w:rPr>
                <w:sz w:val="20"/>
              </w:rPr>
              <w:t xml:space="preserve">The </w:t>
            </w:r>
            <w:r w:rsidR="00665864" w:rsidRPr="00E678D0">
              <w:rPr>
                <w:sz w:val="20"/>
              </w:rPr>
              <w:t>working group</w:t>
            </w:r>
            <w:r w:rsidRPr="00E678D0">
              <w:rPr>
                <w:sz w:val="20"/>
              </w:rPr>
              <w:t xml:space="preserve"> considers that </w:t>
            </w:r>
            <w:r w:rsidR="002C4D6D" w:rsidRPr="00E678D0">
              <w:rPr>
                <w:sz w:val="20"/>
              </w:rPr>
              <w:t>CRRT</w:t>
            </w:r>
            <w:r w:rsidR="00E54B9A" w:rsidRPr="00E678D0">
              <w:rPr>
                <w:sz w:val="20"/>
              </w:rPr>
              <w:t xml:space="preserve"> has</w:t>
            </w:r>
            <w:r w:rsidRPr="00E678D0">
              <w:rPr>
                <w:sz w:val="20"/>
              </w:rPr>
              <w:t xml:space="preserve"> successfully:</w:t>
            </w:r>
          </w:p>
          <w:p w:rsidR="00FB21AA" w:rsidRPr="00E678D0" w:rsidRDefault="00FB21AA" w:rsidP="00D03CC7">
            <w:pPr>
              <w:pStyle w:val="TableBulletPoints"/>
              <w:rPr>
                <w:sz w:val="20"/>
              </w:rPr>
            </w:pPr>
            <w:r w:rsidRPr="00E678D0">
              <w:rPr>
                <w:sz w:val="20"/>
              </w:rPr>
              <w:t xml:space="preserve">adopted a set of business rules for administering </w:t>
            </w:r>
            <w:r w:rsidR="00EF0B62" w:rsidRPr="00E678D0">
              <w:rPr>
                <w:sz w:val="20"/>
              </w:rPr>
              <w:t xml:space="preserve">the restricted Crown grant </w:t>
            </w:r>
            <w:r w:rsidRPr="00E678D0">
              <w:rPr>
                <w:sz w:val="20"/>
              </w:rPr>
              <w:t>and making decisions;</w:t>
            </w:r>
          </w:p>
          <w:p w:rsidR="00FB21AA" w:rsidRPr="00E678D0" w:rsidRDefault="00FB21AA" w:rsidP="00D03CC7">
            <w:pPr>
              <w:pStyle w:val="TableBulletPoints"/>
              <w:rPr>
                <w:sz w:val="20"/>
              </w:rPr>
            </w:pPr>
            <w:r w:rsidRPr="00E678D0">
              <w:rPr>
                <w:sz w:val="20"/>
              </w:rPr>
              <w:t>developed a conflict of interest register; and</w:t>
            </w:r>
          </w:p>
          <w:p w:rsidR="00FB21AA" w:rsidRPr="00E678D0" w:rsidRDefault="00FB21AA" w:rsidP="00D03CC7">
            <w:pPr>
              <w:pStyle w:val="TableBulletPoints"/>
              <w:rPr>
                <w:sz w:val="20"/>
              </w:rPr>
            </w:pPr>
            <w:r w:rsidRPr="00E678D0">
              <w:rPr>
                <w:sz w:val="20"/>
              </w:rPr>
              <w:t>developed a statement of duties and obligations of trustees.</w:t>
            </w:r>
          </w:p>
          <w:p w:rsidR="00FB21AA" w:rsidRPr="00E678D0" w:rsidRDefault="002C4D6D" w:rsidP="0021175A">
            <w:pPr>
              <w:pStyle w:val="TblBdy"/>
              <w:rPr>
                <w:sz w:val="20"/>
              </w:rPr>
            </w:pPr>
            <w:r w:rsidRPr="00E678D0">
              <w:rPr>
                <w:sz w:val="20"/>
              </w:rPr>
              <w:t>CRRT is</w:t>
            </w:r>
            <w:r w:rsidR="00FB21AA" w:rsidRPr="00E678D0">
              <w:rPr>
                <w:sz w:val="20"/>
              </w:rPr>
              <w:t xml:space="preserve"> to be commended for developing a comprehensive set of business </w:t>
            </w:r>
            <w:r w:rsidR="005269F0" w:rsidRPr="00E678D0">
              <w:rPr>
                <w:sz w:val="20"/>
              </w:rPr>
              <w:t>rules, with the support of the d</w:t>
            </w:r>
            <w:r w:rsidR="00FB21AA" w:rsidRPr="00E678D0">
              <w:rPr>
                <w:sz w:val="20"/>
              </w:rPr>
              <w:t xml:space="preserve">epartment and the Victorian Government Solicitor’s Office, that reflect good modern governance standards, which the </w:t>
            </w:r>
            <w:r w:rsidR="00665864" w:rsidRPr="00E678D0">
              <w:rPr>
                <w:sz w:val="20"/>
              </w:rPr>
              <w:t>working group</w:t>
            </w:r>
            <w:r w:rsidR="00FB21AA" w:rsidRPr="00E678D0">
              <w:rPr>
                <w:sz w:val="20"/>
              </w:rPr>
              <w:t xml:space="preserve"> </w:t>
            </w:r>
            <w:r w:rsidR="004E7D90" w:rsidRPr="00E678D0">
              <w:rPr>
                <w:sz w:val="20"/>
              </w:rPr>
              <w:t>u</w:t>
            </w:r>
            <w:r w:rsidR="00FB21AA" w:rsidRPr="00E678D0">
              <w:rPr>
                <w:sz w:val="20"/>
              </w:rPr>
              <w:t xml:space="preserve">nderstands was a very challenging task given </w:t>
            </w:r>
            <w:r w:rsidR="00E636B3" w:rsidRPr="00E678D0">
              <w:rPr>
                <w:sz w:val="20"/>
              </w:rPr>
              <w:t xml:space="preserve">the divisions that exist within </w:t>
            </w:r>
            <w:r w:rsidR="006160EA" w:rsidRPr="00E678D0">
              <w:rPr>
                <w:sz w:val="20"/>
              </w:rPr>
              <w:t>CRRT</w:t>
            </w:r>
            <w:r w:rsidR="00FB21AA" w:rsidRPr="00E678D0">
              <w:rPr>
                <w:sz w:val="20"/>
              </w:rPr>
              <w:t xml:space="preserve">. </w:t>
            </w:r>
          </w:p>
          <w:p w:rsidR="00FB21AA" w:rsidRPr="00E678D0" w:rsidRDefault="004E7D90" w:rsidP="0021175A">
            <w:pPr>
              <w:pStyle w:val="TblBdy"/>
              <w:rPr>
                <w:sz w:val="20"/>
              </w:rPr>
            </w:pPr>
            <w:r w:rsidRPr="00E678D0">
              <w:rPr>
                <w:sz w:val="20"/>
              </w:rPr>
              <w:t>The</w:t>
            </w:r>
            <w:r w:rsidR="00FB21AA" w:rsidRPr="00E678D0">
              <w:rPr>
                <w:sz w:val="20"/>
              </w:rPr>
              <w:t xml:space="preserve"> </w:t>
            </w:r>
            <w:r w:rsidR="00665864" w:rsidRPr="00E678D0">
              <w:rPr>
                <w:sz w:val="20"/>
              </w:rPr>
              <w:t>working group</w:t>
            </w:r>
            <w:r w:rsidR="00BE318E" w:rsidRPr="00E678D0">
              <w:rPr>
                <w:sz w:val="20"/>
              </w:rPr>
              <w:t xml:space="preserve"> considers that</w:t>
            </w:r>
            <w:r w:rsidR="00FB21AA" w:rsidRPr="00E678D0">
              <w:rPr>
                <w:sz w:val="20"/>
              </w:rPr>
              <w:t xml:space="preserve"> </w:t>
            </w:r>
            <w:r w:rsidR="002C4D6D" w:rsidRPr="00E678D0">
              <w:rPr>
                <w:sz w:val="20"/>
              </w:rPr>
              <w:t>CRRT</w:t>
            </w:r>
            <w:r w:rsidR="00FB21AA" w:rsidRPr="00E678D0">
              <w:rPr>
                <w:sz w:val="20"/>
              </w:rPr>
              <w:t xml:space="preserve"> </w:t>
            </w:r>
            <w:r w:rsidR="00FB21AA" w:rsidRPr="00E678D0">
              <w:rPr>
                <w:sz w:val="20"/>
                <w:u w:val="single"/>
              </w:rPr>
              <w:t>ha</w:t>
            </w:r>
            <w:r w:rsidR="00EF0B62" w:rsidRPr="00E678D0">
              <w:rPr>
                <w:sz w:val="20"/>
                <w:u w:val="single"/>
              </w:rPr>
              <w:t>ve</w:t>
            </w:r>
            <w:r w:rsidR="00FB21AA" w:rsidRPr="00E678D0">
              <w:rPr>
                <w:sz w:val="20"/>
                <w:u w:val="single"/>
              </w:rPr>
              <w:t xml:space="preserve"> not:</w:t>
            </w:r>
          </w:p>
          <w:p w:rsidR="00FB21AA" w:rsidRPr="00E678D0" w:rsidRDefault="00FB21AA" w:rsidP="00D03CC7">
            <w:pPr>
              <w:pStyle w:val="TableBulletPoints"/>
              <w:rPr>
                <w:sz w:val="20"/>
              </w:rPr>
            </w:pPr>
            <w:r w:rsidRPr="00E678D0">
              <w:rPr>
                <w:sz w:val="20"/>
              </w:rPr>
              <w:t>developed a management plan;</w:t>
            </w:r>
          </w:p>
          <w:p w:rsidR="00FB21AA" w:rsidRPr="00E678D0" w:rsidRDefault="00FB21AA" w:rsidP="00D03CC7">
            <w:pPr>
              <w:pStyle w:val="TableBulletPoints"/>
              <w:rPr>
                <w:sz w:val="20"/>
              </w:rPr>
            </w:pPr>
            <w:r w:rsidRPr="00E678D0">
              <w:rPr>
                <w:sz w:val="20"/>
              </w:rPr>
              <w:t>developed a business plan;</w:t>
            </w:r>
          </w:p>
          <w:p w:rsidR="00FB21AA" w:rsidRPr="00E678D0" w:rsidRDefault="00FB21AA" w:rsidP="00D03CC7">
            <w:pPr>
              <w:pStyle w:val="TableBulletPoints"/>
              <w:rPr>
                <w:sz w:val="20"/>
              </w:rPr>
            </w:pPr>
            <w:r w:rsidRPr="00E678D0">
              <w:rPr>
                <w:sz w:val="20"/>
              </w:rPr>
              <w:t xml:space="preserve">developed an induction program for new </w:t>
            </w:r>
            <w:r w:rsidR="00701952" w:rsidRPr="00E678D0">
              <w:rPr>
                <w:sz w:val="20"/>
              </w:rPr>
              <w:t>t</w:t>
            </w:r>
            <w:r w:rsidRPr="00E678D0">
              <w:rPr>
                <w:sz w:val="20"/>
              </w:rPr>
              <w:t>rustees; and</w:t>
            </w:r>
          </w:p>
          <w:p w:rsidR="00E636B3" w:rsidRPr="00E678D0" w:rsidRDefault="00FB21AA" w:rsidP="00630841">
            <w:pPr>
              <w:pStyle w:val="TableBulletPoints"/>
              <w:rPr>
                <w:sz w:val="20"/>
              </w:rPr>
            </w:pPr>
            <w:r w:rsidRPr="00E678D0">
              <w:rPr>
                <w:sz w:val="20"/>
              </w:rPr>
              <w:t xml:space="preserve">outlined a process for public reporting on </w:t>
            </w:r>
            <w:r w:rsidR="002C4D6D" w:rsidRPr="00E678D0">
              <w:rPr>
                <w:sz w:val="20"/>
              </w:rPr>
              <w:t>CRRT’s</w:t>
            </w:r>
            <w:r w:rsidRPr="00E678D0">
              <w:rPr>
                <w:sz w:val="20"/>
              </w:rPr>
              <w:t xml:space="preserve"> activities including financial </w:t>
            </w:r>
            <w:r w:rsidR="00630841">
              <w:rPr>
                <w:sz w:val="20"/>
              </w:rPr>
              <w:t>p</w:t>
            </w:r>
            <w:r w:rsidRPr="00E678D0">
              <w:rPr>
                <w:sz w:val="20"/>
              </w:rPr>
              <w:t>erformance.</w:t>
            </w:r>
          </w:p>
        </w:tc>
      </w:tr>
      <w:tr w:rsidR="00FB21AA" w:rsidRPr="00E678D0" w:rsidTr="00630841">
        <w:trPr>
          <w:gridAfter w:val="1"/>
          <w:wAfter w:w="38" w:type="dxa"/>
        </w:trPr>
        <w:tc>
          <w:tcPr>
            <w:tcW w:w="567" w:type="dxa"/>
            <w:shd w:val="clear" w:color="auto" w:fill="auto"/>
          </w:tcPr>
          <w:p w:rsidR="00FB21AA" w:rsidRPr="00E678D0" w:rsidRDefault="00FB21AA" w:rsidP="00FF6178">
            <w:pPr>
              <w:pStyle w:val="TblBdy"/>
              <w:rPr>
                <w:sz w:val="20"/>
              </w:rPr>
            </w:pPr>
            <w:r w:rsidRPr="00E678D0">
              <w:rPr>
                <w:sz w:val="20"/>
              </w:rPr>
              <w:t>3.</w:t>
            </w:r>
          </w:p>
        </w:tc>
        <w:tc>
          <w:tcPr>
            <w:tcW w:w="5529" w:type="dxa"/>
            <w:shd w:val="clear" w:color="auto" w:fill="auto"/>
          </w:tcPr>
          <w:p w:rsidR="00FB21AA" w:rsidRPr="00E678D0" w:rsidRDefault="00E636B3" w:rsidP="00B22AEB">
            <w:pPr>
              <w:pStyle w:val="TblBdy"/>
              <w:rPr>
                <w:sz w:val="20"/>
              </w:rPr>
            </w:pPr>
            <w:r w:rsidRPr="00E678D0">
              <w:rPr>
                <w:sz w:val="20"/>
              </w:rPr>
              <w:t>D</w:t>
            </w:r>
            <w:r w:rsidR="00FB21AA" w:rsidRPr="00E678D0">
              <w:rPr>
                <w:sz w:val="20"/>
              </w:rPr>
              <w:t xml:space="preserve">evelop an agreed comprehensive action plan to implement the above governance framework that: </w:t>
            </w:r>
          </w:p>
          <w:p w:rsidR="00FB21AA" w:rsidRPr="00E678D0" w:rsidRDefault="00FB21AA" w:rsidP="00D03CC7">
            <w:pPr>
              <w:pStyle w:val="TableBulletPoints"/>
              <w:rPr>
                <w:sz w:val="20"/>
              </w:rPr>
            </w:pPr>
            <w:r w:rsidRPr="00E678D0">
              <w:rPr>
                <w:sz w:val="20"/>
              </w:rPr>
              <w:t xml:space="preserve">outlines responsibilities and milestones  </w:t>
            </w:r>
          </w:p>
          <w:p w:rsidR="00630841" w:rsidRDefault="00FB21AA" w:rsidP="00630841">
            <w:pPr>
              <w:pStyle w:val="TableBulletPoints"/>
              <w:rPr>
                <w:sz w:val="20"/>
              </w:rPr>
            </w:pPr>
            <w:r w:rsidRPr="00E678D0">
              <w:rPr>
                <w:sz w:val="20"/>
              </w:rPr>
              <w:t>identifies adequate resources for completion</w:t>
            </w:r>
          </w:p>
          <w:p w:rsidR="00630841" w:rsidRPr="00E678D0" w:rsidRDefault="00630841" w:rsidP="00630841">
            <w:pPr>
              <w:pStyle w:val="TableBulletPoints"/>
              <w:numPr>
                <w:ilvl w:val="0"/>
                <w:numId w:val="0"/>
              </w:numPr>
              <w:ind w:left="720"/>
              <w:rPr>
                <w:sz w:val="20"/>
              </w:rPr>
            </w:pP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FB21AA" w:rsidRPr="00E678D0" w:rsidRDefault="002C4D6D" w:rsidP="002C4D6D">
            <w:pPr>
              <w:pStyle w:val="TblBdy"/>
              <w:rPr>
                <w:sz w:val="20"/>
              </w:rPr>
            </w:pPr>
            <w:r w:rsidRPr="00E678D0">
              <w:rPr>
                <w:sz w:val="20"/>
              </w:rPr>
              <w:t>CRRT has</w:t>
            </w:r>
            <w:r w:rsidR="0083160E" w:rsidRPr="00E678D0">
              <w:rPr>
                <w:sz w:val="20"/>
              </w:rPr>
              <w:t xml:space="preserve"> made a decision not to action this recommendation.</w:t>
            </w:r>
          </w:p>
        </w:tc>
      </w:tr>
      <w:tr w:rsidR="00FB21AA" w:rsidRPr="00E678D0" w:rsidTr="00630841">
        <w:trPr>
          <w:gridAfter w:val="1"/>
          <w:wAfter w:w="38" w:type="dxa"/>
        </w:trPr>
        <w:tc>
          <w:tcPr>
            <w:tcW w:w="567" w:type="dxa"/>
            <w:shd w:val="clear" w:color="auto" w:fill="auto"/>
          </w:tcPr>
          <w:p w:rsidR="00FB21AA" w:rsidRPr="00E678D0" w:rsidRDefault="00FA0444" w:rsidP="00FF6178">
            <w:pPr>
              <w:pStyle w:val="TblBdy"/>
              <w:rPr>
                <w:sz w:val="20"/>
              </w:rPr>
            </w:pPr>
            <w:r>
              <w:rPr>
                <w:sz w:val="20"/>
              </w:rPr>
              <w:t>4</w:t>
            </w:r>
            <w:r w:rsidR="00FB21AA" w:rsidRPr="00E678D0">
              <w:rPr>
                <w:sz w:val="20"/>
              </w:rPr>
              <w:t>.</w:t>
            </w:r>
          </w:p>
        </w:tc>
        <w:tc>
          <w:tcPr>
            <w:tcW w:w="5529" w:type="dxa"/>
            <w:shd w:val="clear" w:color="auto" w:fill="auto"/>
          </w:tcPr>
          <w:p w:rsidR="00FB21AA" w:rsidRPr="00E678D0" w:rsidRDefault="00FA0444" w:rsidP="00BE318E">
            <w:pPr>
              <w:pStyle w:val="TblBdy"/>
              <w:rPr>
                <w:sz w:val="20"/>
              </w:rPr>
            </w:pPr>
            <w:r w:rsidRPr="00FA0444">
              <w:rPr>
                <w:sz w:val="20"/>
              </w:rPr>
              <w:t>Identify public safety risks and develop strategies to manage those risks</w:t>
            </w: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E636B3" w:rsidRDefault="00FA0444" w:rsidP="0022708E">
            <w:pPr>
              <w:pStyle w:val="TblBdy"/>
              <w:rPr>
                <w:sz w:val="20"/>
              </w:rPr>
            </w:pPr>
            <w:r>
              <w:rPr>
                <w:sz w:val="20"/>
              </w:rPr>
              <w:t>T</w:t>
            </w:r>
            <w:r w:rsidR="0022708E" w:rsidRPr="00E678D0">
              <w:rPr>
                <w:sz w:val="20"/>
              </w:rPr>
              <w:t xml:space="preserve">he </w:t>
            </w:r>
            <w:r w:rsidR="00665864" w:rsidRPr="00E678D0">
              <w:rPr>
                <w:sz w:val="20"/>
              </w:rPr>
              <w:t>working group</w:t>
            </w:r>
            <w:r w:rsidR="0022708E" w:rsidRPr="00E678D0">
              <w:rPr>
                <w:sz w:val="20"/>
              </w:rPr>
              <w:t xml:space="preserve"> considers that </w:t>
            </w:r>
            <w:r w:rsidR="002C4D6D" w:rsidRPr="00E678D0">
              <w:rPr>
                <w:sz w:val="20"/>
              </w:rPr>
              <w:t xml:space="preserve">CRRT </w:t>
            </w:r>
            <w:r w:rsidR="002C4D6D" w:rsidRPr="00E678D0">
              <w:rPr>
                <w:sz w:val="20"/>
                <w:u w:val="single"/>
              </w:rPr>
              <w:t>has</w:t>
            </w:r>
            <w:r w:rsidR="0022708E" w:rsidRPr="00E678D0">
              <w:rPr>
                <w:sz w:val="20"/>
                <w:u w:val="single"/>
              </w:rPr>
              <w:t xml:space="preserve"> not</w:t>
            </w:r>
            <w:r w:rsidR="00D57954" w:rsidRPr="00D57954">
              <w:rPr>
                <w:sz w:val="20"/>
              </w:rPr>
              <w:t xml:space="preserve"> </w:t>
            </w:r>
            <w:r w:rsidR="0022708E" w:rsidRPr="00E678D0">
              <w:rPr>
                <w:sz w:val="20"/>
              </w:rPr>
              <w:t>identified public safety risks and developed stra</w:t>
            </w:r>
            <w:r w:rsidR="00D57954">
              <w:rPr>
                <w:sz w:val="20"/>
              </w:rPr>
              <w:t>tegies to manage those risks.</w:t>
            </w:r>
          </w:p>
          <w:p w:rsidR="00FA0444" w:rsidRDefault="00FA0444" w:rsidP="0022708E">
            <w:pPr>
              <w:pStyle w:val="TblBdy"/>
              <w:rPr>
                <w:sz w:val="20"/>
              </w:rPr>
            </w:pPr>
          </w:p>
          <w:p w:rsidR="00FA0444" w:rsidRPr="00E678D0" w:rsidRDefault="00FA0444" w:rsidP="0022708E">
            <w:pPr>
              <w:pStyle w:val="TblBdy"/>
              <w:rPr>
                <w:sz w:val="20"/>
              </w:rPr>
            </w:pPr>
          </w:p>
        </w:tc>
      </w:tr>
      <w:tr w:rsidR="00FB21AA" w:rsidRPr="00E678D0" w:rsidTr="00630841">
        <w:trPr>
          <w:gridAfter w:val="1"/>
          <w:wAfter w:w="38" w:type="dxa"/>
        </w:trPr>
        <w:tc>
          <w:tcPr>
            <w:tcW w:w="6379" w:type="dxa"/>
            <w:gridSpan w:val="3"/>
            <w:tcBorders>
              <w:right w:val="single" w:sz="4" w:space="0" w:color="808080" w:themeColor="background1" w:themeShade="80"/>
            </w:tcBorders>
            <w:shd w:val="clear" w:color="auto" w:fill="92CDDC" w:themeFill="accent5" w:themeFillTint="99"/>
          </w:tcPr>
          <w:p w:rsidR="00FB21AA" w:rsidRPr="00E678D0" w:rsidRDefault="00701952" w:rsidP="0021175A">
            <w:pPr>
              <w:pStyle w:val="TblBdy"/>
              <w:rPr>
                <w:sz w:val="20"/>
              </w:rPr>
            </w:pPr>
            <w:r w:rsidRPr="00E678D0">
              <w:rPr>
                <w:sz w:val="20"/>
              </w:rPr>
              <w:lastRenderedPageBreak/>
              <w:t xml:space="preserve">That the </w:t>
            </w:r>
            <w:r w:rsidR="006D5371" w:rsidRPr="00E678D0">
              <w:rPr>
                <w:sz w:val="20"/>
              </w:rPr>
              <w:t>trustees</w:t>
            </w:r>
            <w:r w:rsidR="00FB21AA" w:rsidRPr="00E678D0">
              <w:rPr>
                <w:sz w:val="20"/>
              </w:rPr>
              <w:t xml:space="preserve"> of the Caulfield Racecourse Reserve also:</w:t>
            </w:r>
          </w:p>
        </w:tc>
        <w:tc>
          <w:tcPr>
            <w:tcW w:w="8537" w:type="dxa"/>
            <w:gridSpan w:val="3"/>
            <w:tcBorders>
              <w:left w:val="single" w:sz="4" w:space="0" w:color="808080" w:themeColor="background1" w:themeShade="80"/>
            </w:tcBorders>
            <w:shd w:val="clear" w:color="auto" w:fill="92CDDC" w:themeFill="accent5" w:themeFillTint="99"/>
          </w:tcPr>
          <w:p w:rsidR="00FB21AA" w:rsidRPr="00E678D0" w:rsidRDefault="00FB21AA" w:rsidP="00FB21AA">
            <w:pPr>
              <w:pStyle w:val="TblBdy"/>
              <w:rPr>
                <w:sz w:val="20"/>
              </w:rPr>
            </w:pPr>
          </w:p>
        </w:tc>
      </w:tr>
      <w:tr w:rsidR="00FB21AA" w:rsidRPr="00E678D0" w:rsidTr="00630841">
        <w:trPr>
          <w:gridAfter w:val="1"/>
          <w:wAfter w:w="38" w:type="dxa"/>
        </w:trPr>
        <w:tc>
          <w:tcPr>
            <w:tcW w:w="567" w:type="dxa"/>
            <w:shd w:val="clear" w:color="auto" w:fill="auto"/>
          </w:tcPr>
          <w:p w:rsidR="00FB21AA" w:rsidRPr="00E678D0" w:rsidRDefault="00FA0444" w:rsidP="00FF6178">
            <w:pPr>
              <w:pStyle w:val="TblBdy"/>
              <w:rPr>
                <w:sz w:val="20"/>
              </w:rPr>
            </w:pPr>
            <w:r>
              <w:rPr>
                <w:sz w:val="20"/>
              </w:rPr>
              <w:t>5</w:t>
            </w:r>
            <w:r w:rsidR="00FB21AA" w:rsidRPr="00E678D0">
              <w:rPr>
                <w:sz w:val="20"/>
              </w:rPr>
              <w:t>.</w:t>
            </w:r>
          </w:p>
        </w:tc>
        <w:tc>
          <w:tcPr>
            <w:tcW w:w="5529" w:type="dxa"/>
            <w:shd w:val="clear" w:color="auto" w:fill="auto"/>
          </w:tcPr>
          <w:p w:rsidR="00FB21AA" w:rsidRPr="00E678D0" w:rsidRDefault="00FA0444" w:rsidP="00B22AEB">
            <w:pPr>
              <w:pStyle w:val="TblBdy"/>
              <w:rPr>
                <w:sz w:val="20"/>
              </w:rPr>
            </w:pPr>
            <w:r w:rsidRPr="00FA0444">
              <w:rPr>
                <w:sz w:val="20"/>
              </w:rPr>
              <w:t>Implement a land management strategic plan that contains clear and measurable objectives that define future land use and development consistent with the purposes in the Crown grant.</w:t>
            </w: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FB21AA" w:rsidRPr="00E678D0" w:rsidRDefault="002C4D6D" w:rsidP="00FB21AA">
            <w:pPr>
              <w:pStyle w:val="TblBdy"/>
              <w:rPr>
                <w:sz w:val="20"/>
              </w:rPr>
            </w:pPr>
            <w:r w:rsidRPr="00E678D0">
              <w:rPr>
                <w:sz w:val="20"/>
              </w:rPr>
              <w:t>CRRT</w:t>
            </w:r>
            <w:r w:rsidR="00FB21AA" w:rsidRPr="00E678D0">
              <w:rPr>
                <w:sz w:val="20"/>
              </w:rPr>
              <w:t xml:space="preserve"> engaged landscape architects John Patrick Pty Ltd to prepare a Strategic Land Management Plan (SLMP). The </w:t>
            </w:r>
            <w:r w:rsidR="00665864" w:rsidRPr="00E678D0">
              <w:rPr>
                <w:sz w:val="20"/>
              </w:rPr>
              <w:t>working group</w:t>
            </w:r>
            <w:r w:rsidR="00FB21AA" w:rsidRPr="00E678D0">
              <w:rPr>
                <w:sz w:val="20"/>
              </w:rPr>
              <w:t xml:space="preserve"> has reviewed two draft SLMPs, and understands that the SLMP process is well advanced with public consultation taking place during 2015, and further community consultation expected to occur in 2016. </w:t>
            </w:r>
          </w:p>
          <w:p w:rsidR="00FB21AA" w:rsidRPr="00E678D0" w:rsidRDefault="00FB21AA" w:rsidP="00EF0B62">
            <w:pPr>
              <w:pStyle w:val="TblBdy"/>
              <w:rPr>
                <w:sz w:val="20"/>
              </w:rPr>
            </w:pPr>
            <w:r w:rsidRPr="00E678D0">
              <w:rPr>
                <w:sz w:val="20"/>
              </w:rPr>
              <w:t xml:space="preserve">The </w:t>
            </w:r>
            <w:r w:rsidR="00665864" w:rsidRPr="00E678D0">
              <w:rPr>
                <w:sz w:val="20"/>
              </w:rPr>
              <w:t>working group</w:t>
            </w:r>
            <w:r w:rsidRPr="00E678D0">
              <w:rPr>
                <w:sz w:val="20"/>
              </w:rPr>
              <w:t xml:space="preserve"> considers this pleasing news as it will assist to improve public access to the </w:t>
            </w:r>
            <w:r w:rsidR="00A54284" w:rsidRPr="00E678D0">
              <w:rPr>
                <w:sz w:val="20"/>
              </w:rPr>
              <w:t>Reserve</w:t>
            </w:r>
            <w:r w:rsidRPr="00E678D0">
              <w:rPr>
                <w:sz w:val="20"/>
              </w:rPr>
              <w:t xml:space="preserve"> and to ensure that the </w:t>
            </w:r>
            <w:r w:rsidR="00A54284" w:rsidRPr="00E678D0">
              <w:rPr>
                <w:sz w:val="20"/>
              </w:rPr>
              <w:t>Reserve</w:t>
            </w:r>
            <w:r w:rsidRPr="00E678D0">
              <w:rPr>
                <w:sz w:val="20"/>
              </w:rPr>
              <w:t xml:space="preserve"> is managed in accordance with all of its purposes. It will also assist to identify which areas of the land are to be utilised as public open space and which the land </w:t>
            </w:r>
            <w:r w:rsidR="00312496" w:rsidRPr="00E678D0">
              <w:rPr>
                <w:sz w:val="20"/>
              </w:rPr>
              <w:t>are to be leased/licensed to</w:t>
            </w:r>
            <w:r w:rsidRPr="00E678D0">
              <w:rPr>
                <w:sz w:val="20"/>
              </w:rPr>
              <w:t xml:space="preserve"> MRC in the future.</w:t>
            </w:r>
          </w:p>
          <w:p w:rsidR="00D03CC7" w:rsidRPr="00E678D0" w:rsidRDefault="00D03CC7" w:rsidP="00EF0B62">
            <w:pPr>
              <w:pStyle w:val="TblBdy"/>
              <w:rPr>
                <w:sz w:val="20"/>
              </w:rPr>
            </w:pPr>
          </w:p>
          <w:p w:rsidR="00D03CC7" w:rsidRPr="00E678D0" w:rsidRDefault="00D03CC7" w:rsidP="00EF0B62">
            <w:pPr>
              <w:pStyle w:val="TblBdy"/>
              <w:rPr>
                <w:sz w:val="20"/>
              </w:rPr>
            </w:pPr>
          </w:p>
        </w:tc>
      </w:tr>
      <w:tr w:rsidR="00FB21AA" w:rsidRPr="00E678D0" w:rsidTr="00630841">
        <w:trPr>
          <w:gridAfter w:val="1"/>
          <w:wAfter w:w="38" w:type="dxa"/>
        </w:trPr>
        <w:tc>
          <w:tcPr>
            <w:tcW w:w="567" w:type="dxa"/>
            <w:shd w:val="clear" w:color="auto" w:fill="auto"/>
          </w:tcPr>
          <w:p w:rsidR="00FB21AA" w:rsidRPr="00E678D0" w:rsidRDefault="00FB21AA" w:rsidP="00FF6178">
            <w:pPr>
              <w:pStyle w:val="TblBdy"/>
              <w:rPr>
                <w:sz w:val="20"/>
              </w:rPr>
            </w:pPr>
            <w:r w:rsidRPr="00E678D0">
              <w:rPr>
                <w:sz w:val="20"/>
              </w:rPr>
              <w:t>6.</w:t>
            </w:r>
          </w:p>
        </w:tc>
        <w:tc>
          <w:tcPr>
            <w:tcW w:w="5529" w:type="dxa"/>
            <w:shd w:val="clear" w:color="auto" w:fill="auto"/>
          </w:tcPr>
          <w:p w:rsidR="00FB21AA" w:rsidRDefault="00A446BD" w:rsidP="00B22AEB">
            <w:pPr>
              <w:pStyle w:val="TblBdy"/>
              <w:rPr>
                <w:sz w:val="20"/>
              </w:rPr>
            </w:pPr>
            <w:r w:rsidRPr="00E678D0">
              <w:rPr>
                <w:sz w:val="20"/>
              </w:rPr>
              <w:t>U</w:t>
            </w:r>
            <w:r w:rsidR="00FB21AA" w:rsidRPr="00E678D0">
              <w:rPr>
                <w:sz w:val="20"/>
              </w:rPr>
              <w:t xml:space="preserve">pgrade public access and improve signage at all entry access points and within the </w:t>
            </w:r>
            <w:r w:rsidR="00A54284" w:rsidRPr="00E678D0">
              <w:rPr>
                <w:sz w:val="20"/>
              </w:rPr>
              <w:t>Reserve</w:t>
            </w:r>
            <w:r w:rsidR="00FB21AA" w:rsidRPr="00E678D0">
              <w:rPr>
                <w:sz w:val="20"/>
              </w:rPr>
              <w:t xml:space="preserve"> to a standard that improves safety and encourages increased community use</w:t>
            </w:r>
          </w:p>
          <w:p w:rsidR="00630841" w:rsidRPr="00E678D0" w:rsidRDefault="00630841" w:rsidP="00B22AEB">
            <w:pPr>
              <w:pStyle w:val="TblBdy"/>
              <w:rPr>
                <w:sz w:val="20"/>
              </w:rPr>
            </w:pP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FA0444" w:rsidRDefault="002C4D6D" w:rsidP="002C4D6D">
            <w:pPr>
              <w:pStyle w:val="TblBdy"/>
              <w:rPr>
                <w:sz w:val="20"/>
              </w:rPr>
            </w:pPr>
            <w:r w:rsidRPr="00E678D0">
              <w:rPr>
                <w:sz w:val="20"/>
              </w:rPr>
              <w:t>CRRT has</w:t>
            </w:r>
            <w:r w:rsidR="0022708E" w:rsidRPr="00E678D0">
              <w:rPr>
                <w:sz w:val="20"/>
              </w:rPr>
              <w:t xml:space="preserve"> obtained the views of a number of community stakeholder</w:t>
            </w:r>
            <w:r w:rsidR="002E3C0A">
              <w:rPr>
                <w:sz w:val="20"/>
              </w:rPr>
              <w:t xml:space="preserve">s on the potential land use, </w:t>
            </w:r>
            <w:r w:rsidR="0022708E" w:rsidRPr="00E678D0">
              <w:rPr>
                <w:sz w:val="20"/>
              </w:rPr>
              <w:t xml:space="preserve">development priorities </w:t>
            </w:r>
            <w:r w:rsidR="002E3C0A">
              <w:rPr>
                <w:sz w:val="20"/>
              </w:rPr>
              <w:t xml:space="preserve">and alternative public access points to the reserve </w:t>
            </w:r>
            <w:r w:rsidR="0022708E" w:rsidRPr="00E678D0">
              <w:rPr>
                <w:sz w:val="20"/>
              </w:rPr>
              <w:t>via the community consultation process for the SLMP</w:t>
            </w:r>
            <w:r w:rsidR="00000832" w:rsidRPr="00E678D0">
              <w:rPr>
                <w:sz w:val="20"/>
              </w:rPr>
              <w:t>.</w:t>
            </w:r>
            <w:r w:rsidR="00BB2711">
              <w:rPr>
                <w:sz w:val="20"/>
              </w:rPr>
              <w:t xml:space="preserve"> </w:t>
            </w:r>
          </w:p>
          <w:p w:rsidR="00FA0444" w:rsidRPr="00FA0444" w:rsidRDefault="00FA0444" w:rsidP="00FA0444">
            <w:pPr>
              <w:pStyle w:val="TblBdy"/>
              <w:rPr>
                <w:sz w:val="20"/>
              </w:rPr>
            </w:pPr>
            <w:r>
              <w:rPr>
                <w:sz w:val="20"/>
              </w:rPr>
              <w:t xml:space="preserve">CRRT has also implemented vastly improved signage at access points promoting the permitted activities within the reserve and the opening times. </w:t>
            </w:r>
            <w:r w:rsidRPr="00FA0444">
              <w:rPr>
                <w:sz w:val="20"/>
              </w:rPr>
              <w:t xml:space="preserve">This is welcome news, since ongoing representations continue to be made to the department from the community and the City of Glen </w:t>
            </w:r>
            <w:proofErr w:type="spellStart"/>
            <w:r w:rsidRPr="00FA0444">
              <w:rPr>
                <w:sz w:val="20"/>
              </w:rPr>
              <w:t>Eira</w:t>
            </w:r>
            <w:proofErr w:type="spellEnd"/>
            <w:r w:rsidRPr="00FA0444">
              <w:rPr>
                <w:sz w:val="20"/>
              </w:rPr>
              <w:t xml:space="preserve"> concerning lack of public access to the Reserve. </w:t>
            </w:r>
          </w:p>
          <w:p w:rsidR="00FA0444" w:rsidRDefault="00FA0444" w:rsidP="00FA0444">
            <w:pPr>
              <w:pStyle w:val="TblBdy"/>
              <w:rPr>
                <w:sz w:val="20"/>
              </w:rPr>
            </w:pPr>
            <w:r>
              <w:rPr>
                <w:sz w:val="20"/>
              </w:rPr>
              <w:t>The working group considered</w:t>
            </w:r>
            <w:r w:rsidRPr="00FA0444">
              <w:rPr>
                <w:sz w:val="20"/>
              </w:rPr>
              <w:t xml:space="preserve"> the installation of new signs promoting access to the Reserve to be a high priority for the local community</w:t>
            </w:r>
            <w:r>
              <w:rPr>
                <w:sz w:val="20"/>
              </w:rPr>
              <w:t xml:space="preserve"> and commends the CRRT for implementing the signs</w:t>
            </w:r>
            <w:r w:rsidRPr="00FA0444">
              <w:rPr>
                <w:sz w:val="20"/>
              </w:rPr>
              <w:t>.</w:t>
            </w:r>
          </w:p>
          <w:p w:rsidR="00FB21AA" w:rsidRPr="00E678D0" w:rsidRDefault="00FB21AA" w:rsidP="002C4D6D">
            <w:pPr>
              <w:pStyle w:val="TblBdy"/>
              <w:rPr>
                <w:sz w:val="20"/>
              </w:rPr>
            </w:pPr>
          </w:p>
        </w:tc>
      </w:tr>
      <w:tr w:rsidR="00FB21AA" w:rsidRPr="00E678D0" w:rsidTr="00630841">
        <w:trPr>
          <w:gridAfter w:val="1"/>
          <w:wAfter w:w="38" w:type="dxa"/>
        </w:trPr>
        <w:tc>
          <w:tcPr>
            <w:tcW w:w="567" w:type="dxa"/>
            <w:shd w:val="clear" w:color="auto" w:fill="auto"/>
          </w:tcPr>
          <w:p w:rsidR="00FB21AA" w:rsidRPr="00E678D0" w:rsidRDefault="00FB21AA" w:rsidP="00FF6178">
            <w:pPr>
              <w:pStyle w:val="TblBdy"/>
              <w:rPr>
                <w:sz w:val="20"/>
              </w:rPr>
            </w:pPr>
            <w:r w:rsidRPr="00E678D0">
              <w:rPr>
                <w:sz w:val="20"/>
              </w:rPr>
              <w:t>7.</w:t>
            </w:r>
          </w:p>
        </w:tc>
        <w:tc>
          <w:tcPr>
            <w:tcW w:w="5529" w:type="dxa"/>
            <w:shd w:val="clear" w:color="auto" w:fill="auto"/>
          </w:tcPr>
          <w:p w:rsidR="00FB21AA" w:rsidRPr="00E678D0" w:rsidRDefault="00A446BD" w:rsidP="00B22AEB">
            <w:pPr>
              <w:pStyle w:val="TblBdy"/>
              <w:rPr>
                <w:sz w:val="20"/>
              </w:rPr>
            </w:pPr>
            <w:r w:rsidRPr="00E678D0">
              <w:rPr>
                <w:sz w:val="20"/>
              </w:rPr>
              <w:t>D</w:t>
            </w:r>
            <w:r w:rsidR="00FB21AA" w:rsidRPr="00E678D0">
              <w:rPr>
                <w:sz w:val="20"/>
              </w:rPr>
              <w:t>evelop a comprehensive community engagement strategy to identify community needs and the community’s views on potential future land use and development priorities</w:t>
            </w: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83160E" w:rsidRPr="00E678D0" w:rsidRDefault="002C4D6D" w:rsidP="00000832">
            <w:pPr>
              <w:pStyle w:val="TblBdy"/>
              <w:rPr>
                <w:sz w:val="20"/>
              </w:rPr>
            </w:pPr>
            <w:r w:rsidRPr="00E678D0">
              <w:rPr>
                <w:sz w:val="20"/>
              </w:rPr>
              <w:t>CRRT has</w:t>
            </w:r>
            <w:r w:rsidR="0083160E" w:rsidRPr="00E678D0">
              <w:rPr>
                <w:sz w:val="20"/>
              </w:rPr>
              <w:t xml:space="preserve"> made a decision not to action this recommendation.</w:t>
            </w:r>
          </w:p>
          <w:p w:rsidR="00000832" w:rsidRPr="00E678D0" w:rsidRDefault="002C4D6D" w:rsidP="00000832">
            <w:pPr>
              <w:pStyle w:val="TblBdy"/>
              <w:rPr>
                <w:sz w:val="20"/>
              </w:rPr>
            </w:pPr>
            <w:r w:rsidRPr="00E678D0">
              <w:rPr>
                <w:sz w:val="20"/>
              </w:rPr>
              <w:t>CRRT has</w:t>
            </w:r>
            <w:r w:rsidR="00000832" w:rsidRPr="00E678D0">
              <w:rPr>
                <w:sz w:val="20"/>
              </w:rPr>
              <w:t xml:space="preserve"> not developed a comprehensive community engagement strategy as outlined in the VAGO recommendation.</w:t>
            </w:r>
          </w:p>
          <w:p w:rsidR="00FB21AA" w:rsidRDefault="00000832" w:rsidP="002C4D6D">
            <w:pPr>
              <w:rPr>
                <w:sz w:val="20"/>
              </w:rPr>
            </w:pPr>
            <w:r w:rsidRPr="00E678D0">
              <w:rPr>
                <w:sz w:val="20"/>
              </w:rPr>
              <w:t>The consulta</w:t>
            </w:r>
            <w:r w:rsidR="00BE318E" w:rsidRPr="00E678D0">
              <w:rPr>
                <w:sz w:val="20"/>
              </w:rPr>
              <w:t xml:space="preserve">tion undertaken thus far by </w:t>
            </w:r>
            <w:r w:rsidR="002C4D6D" w:rsidRPr="00E678D0">
              <w:rPr>
                <w:sz w:val="20"/>
              </w:rPr>
              <w:t>CRRT</w:t>
            </w:r>
            <w:r w:rsidRPr="00E678D0">
              <w:rPr>
                <w:sz w:val="20"/>
              </w:rPr>
              <w:t xml:space="preserve"> has been ad hoc, and not part of a comprehensive community engagement strategy.</w:t>
            </w:r>
          </w:p>
          <w:p w:rsidR="00630841" w:rsidRPr="00E678D0" w:rsidRDefault="00630841" w:rsidP="002C4D6D">
            <w:pPr>
              <w:rPr>
                <w:sz w:val="20"/>
              </w:rPr>
            </w:pPr>
          </w:p>
        </w:tc>
      </w:tr>
      <w:tr w:rsidR="00FB21AA" w:rsidRPr="00E678D0" w:rsidTr="00630841">
        <w:trPr>
          <w:gridAfter w:val="1"/>
          <w:wAfter w:w="38" w:type="dxa"/>
        </w:trPr>
        <w:tc>
          <w:tcPr>
            <w:tcW w:w="567" w:type="dxa"/>
            <w:shd w:val="clear" w:color="auto" w:fill="auto"/>
          </w:tcPr>
          <w:p w:rsidR="00FB21AA" w:rsidRPr="00E678D0" w:rsidRDefault="00FB21AA" w:rsidP="00FF6178">
            <w:pPr>
              <w:pStyle w:val="TblBdy"/>
              <w:rPr>
                <w:sz w:val="20"/>
              </w:rPr>
            </w:pPr>
            <w:r w:rsidRPr="00E678D0">
              <w:rPr>
                <w:sz w:val="20"/>
              </w:rPr>
              <w:t>8.</w:t>
            </w:r>
          </w:p>
        </w:tc>
        <w:tc>
          <w:tcPr>
            <w:tcW w:w="5529" w:type="dxa"/>
            <w:shd w:val="clear" w:color="auto" w:fill="auto"/>
          </w:tcPr>
          <w:p w:rsidR="00FB21AA" w:rsidRPr="00E678D0" w:rsidRDefault="00A446BD" w:rsidP="00B22AEB">
            <w:pPr>
              <w:pStyle w:val="TblBdy"/>
              <w:tabs>
                <w:tab w:val="left" w:pos="990"/>
              </w:tabs>
              <w:rPr>
                <w:sz w:val="20"/>
              </w:rPr>
            </w:pPr>
            <w:r w:rsidRPr="00E678D0">
              <w:rPr>
                <w:sz w:val="20"/>
              </w:rPr>
              <w:t>F</w:t>
            </w:r>
            <w:r w:rsidR="00FB21AA" w:rsidRPr="00E678D0">
              <w:rPr>
                <w:sz w:val="20"/>
              </w:rPr>
              <w:t xml:space="preserve">inalise and seek approval to amend regulations governing land use at the </w:t>
            </w:r>
            <w:r w:rsidR="00A54284" w:rsidRPr="00E678D0">
              <w:rPr>
                <w:sz w:val="20"/>
              </w:rPr>
              <w:t>Reserve</w:t>
            </w:r>
            <w:r w:rsidR="00FB21AA" w:rsidRPr="00E678D0">
              <w:rPr>
                <w:sz w:val="20"/>
              </w:rPr>
              <w:t xml:space="preserve"> to ensure they are an effective tool for the care, protection and management of the </w:t>
            </w:r>
            <w:r w:rsidR="00A54284" w:rsidRPr="00E678D0">
              <w:rPr>
                <w:sz w:val="20"/>
              </w:rPr>
              <w:t>Reserve</w:t>
            </w: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83160E" w:rsidRPr="00E678D0" w:rsidRDefault="002C4D6D" w:rsidP="00FF6178">
            <w:pPr>
              <w:pStyle w:val="TblBdy"/>
              <w:rPr>
                <w:sz w:val="20"/>
              </w:rPr>
            </w:pPr>
            <w:r w:rsidRPr="00E678D0">
              <w:rPr>
                <w:sz w:val="20"/>
              </w:rPr>
              <w:t>CRRT has</w:t>
            </w:r>
            <w:r w:rsidR="0083160E" w:rsidRPr="00E678D0">
              <w:rPr>
                <w:sz w:val="20"/>
              </w:rPr>
              <w:t xml:space="preserve"> made a decision not to action this recommendation.</w:t>
            </w:r>
          </w:p>
          <w:p w:rsidR="00FB21AA" w:rsidRPr="00E678D0" w:rsidRDefault="002C4D6D" w:rsidP="002C4D6D">
            <w:pPr>
              <w:pStyle w:val="TblBdy"/>
              <w:rPr>
                <w:sz w:val="20"/>
              </w:rPr>
            </w:pPr>
            <w:r w:rsidRPr="00E678D0">
              <w:rPr>
                <w:sz w:val="20"/>
              </w:rPr>
              <w:t>CRRT</w:t>
            </w:r>
            <w:r w:rsidR="0022708E" w:rsidRPr="00E678D0">
              <w:rPr>
                <w:sz w:val="20"/>
              </w:rPr>
              <w:t xml:space="preserve"> advise</w:t>
            </w:r>
            <w:r w:rsidRPr="00E678D0">
              <w:rPr>
                <w:sz w:val="20"/>
              </w:rPr>
              <w:t>s</w:t>
            </w:r>
            <w:r w:rsidR="0022708E" w:rsidRPr="00E678D0">
              <w:rPr>
                <w:sz w:val="20"/>
              </w:rPr>
              <w:t xml:space="preserve"> the </w:t>
            </w:r>
            <w:r w:rsidR="00665864" w:rsidRPr="00E678D0">
              <w:rPr>
                <w:sz w:val="20"/>
              </w:rPr>
              <w:t>working group</w:t>
            </w:r>
            <w:r w:rsidR="0022708E" w:rsidRPr="00E678D0">
              <w:rPr>
                <w:sz w:val="20"/>
              </w:rPr>
              <w:t xml:space="preserve"> that it has been unabl</w:t>
            </w:r>
            <w:r w:rsidR="00312496" w:rsidRPr="00E678D0">
              <w:rPr>
                <w:sz w:val="20"/>
              </w:rPr>
              <w:t>e to reach an agreement with</w:t>
            </w:r>
            <w:r w:rsidR="0022708E" w:rsidRPr="00E678D0">
              <w:rPr>
                <w:sz w:val="20"/>
              </w:rPr>
              <w:t xml:space="preserve"> MRC whereby either party can agree on the areas that should be maintained, at what frequency and at what cost.</w:t>
            </w:r>
          </w:p>
        </w:tc>
      </w:tr>
      <w:tr w:rsidR="00FB21AA" w:rsidRPr="00E678D0" w:rsidTr="00630841">
        <w:trPr>
          <w:gridAfter w:val="1"/>
          <w:wAfter w:w="38" w:type="dxa"/>
        </w:trPr>
        <w:tc>
          <w:tcPr>
            <w:tcW w:w="567" w:type="dxa"/>
            <w:shd w:val="clear" w:color="auto" w:fill="auto"/>
          </w:tcPr>
          <w:p w:rsidR="00FB21AA" w:rsidRPr="00E678D0" w:rsidRDefault="00FB21AA" w:rsidP="00FF6178">
            <w:pPr>
              <w:pStyle w:val="TblBdy"/>
              <w:rPr>
                <w:sz w:val="20"/>
              </w:rPr>
            </w:pPr>
            <w:r w:rsidRPr="00E678D0">
              <w:rPr>
                <w:sz w:val="20"/>
              </w:rPr>
              <w:t>9.</w:t>
            </w:r>
          </w:p>
        </w:tc>
        <w:tc>
          <w:tcPr>
            <w:tcW w:w="5529" w:type="dxa"/>
            <w:shd w:val="clear" w:color="auto" w:fill="auto"/>
          </w:tcPr>
          <w:p w:rsidR="00FB21AA" w:rsidRPr="00E678D0" w:rsidRDefault="006758EE" w:rsidP="00CE607F">
            <w:pPr>
              <w:pStyle w:val="TblBdy"/>
              <w:rPr>
                <w:sz w:val="20"/>
              </w:rPr>
            </w:pPr>
            <w:r w:rsidRPr="00E678D0">
              <w:rPr>
                <w:sz w:val="20"/>
              </w:rPr>
              <w:t>D</w:t>
            </w:r>
            <w:r w:rsidR="00FB21AA" w:rsidRPr="00E678D0">
              <w:rPr>
                <w:sz w:val="20"/>
              </w:rPr>
              <w:t xml:space="preserve">evelop and enforce a maintenance and new works program consistent with the proposed land management strategic plan </w:t>
            </w:r>
            <w:r w:rsidR="00FB21AA" w:rsidRPr="00E678D0">
              <w:rPr>
                <w:sz w:val="20"/>
              </w:rPr>
              <w:lastRenderedPageBreak/>
              <w:t xml:space="preserve">to: </w:t>
            </w:r>
          </w:p>
          <w:p w:rsidR="00FB21AA" w:rsidRPr="00E678D0" w:rsidRDefault="00FB21AA" w:rsidP="00D03CC7">
            <w:pPr>
              <w:pStyle w:val="TableBulletPoints"/>
              <w:rPr>
                <w:sz w:val="20"/>
              </w:rPr>
            </w:pPr>
            <w:r w:rsidRPr="00E678D0">
              <w:rPr>
                <w:sz w:val="20"/>
              </w:rPr>
              <w:t xml:space="preserve">identify and quantify work to be undertaken </w:t>
            </w:r>
          </w:p>
          <w:p w:rsidR="00FB21AA" w:rsidRPr="00E678D0" w:rsidRDefault="00FB21AA" w:rsidP="00D03CC7">
            <w:pPr>
              <w:pStyle w:val="TableBulletPoints"/>
              <w:rPr>
                <w:sz w:val="20"/>
              </w:rPr>
            </w:pPr>
            <w:r w:rsidRPr="00E678D0">
              <w:rPr>
                <w:sz w:val="20"/>
              </w:rPr>
              <w:t xml:space="preserve">specify standards to be met </w:t>
            </w:r>
          </w:p>
          <w:p w:rsidR="00FB21AA" w:rsidRPr="00E678D0" w:rsidRDefault="00FB21AA" w:rsidP="00D03CC7">
            <w:pPr>
              <w:pStyle w:val="TableBulletPoints"/>
              <w:rPr>
                <w:sz w:val="20"/>
              </w:rPr>
            </w:pPr>
            <w:r w:rsidRPr="00E678D0">
              <w:rPr>
                <w:sz w:val="20"/>
              </w:rPr>
              <w:t xml:space="preserve">detail frequency and location of works </w:t>
            </w:r>
          </w:p>
          <w:p w:rsidR="00FB21AA" w:rsidRPr="00E678D0" w:rsidRDefault="00FB21AA" w:rsidP="00D03CC7">
            <w:pPr>
              <w:pStyle w:val="TableBulletPoints"/>
              <w:rPr>
                <w:sz w:val="20"/>
              </w:rPr>
            </w:pPr>
            <w:r w:rsidRPr="00E678D0">
              <w:rPr>
                <w:sz w:val="20"/>
              </w:rPr>
              <w:t>acquit work undertaken and costs incurred</w:t>
            </w:r>
          </w:p>
          <w:p w:rsidR="00630841" w:rsidRPr="00630841" w:rsidRDefault="00FB21AA" w:rsidP="00630841">
            <w:pPr>
              <w:pStyle w:val="TableBulletPoints"/>
              <w:rPr>
                <w:sz w:val="20"/>
              </w:rPr>
            </w:pPr>
            <w:r w:rsidRPr="00E678D0">
              <w:rPr>
                <w:sz w:val="20"/>
              </w:rPr>
              <w:t>implement regular reporting against progress.</w:t>
            </w:r>
          </w:p>
        </w:tc>
        <w:tc>
          <w:tcPr>
            <w:tcW w:w="283" w:type="dxa"/>
            <w:tcBorders>
              <w:right w:val="single" w:sz="4" w:space="0" w:color="808080" w:themeColor="background1" w:themeShade="80"/>
            </w:tcBorders>
          </w:tcPr>
          <w:p w:rsidR="00FB21AA" w:rsidRPr="00E678D0" w:rsidRDefault="00FB21AA" w:rsidP="00FF6178">
            <w:pPr>
              <w:pStyle w:val="TblBdy"/>
              <w:rPr>
                <w:sz w:val="20"/>
              </w:rPr>
            </w:pPr>
          </w:p>
        </w:tc>
        <w:tc>
          <w:tcPr>
            <w:tcW w:w="284" w:type="dxa"/>
            <w:tcBorders>
              <w:left w:val="single" w:sz="4" w:space="0" w:color="808080" w:themeColor="background1" w:themeShade="80"/>
            </w:tcBorders>
          </w:tcPr>
          <w:p w:rsidR="00FB21AA" w:rsidRPr="00E678D0" w:rsidRDefault="00FB21AA" w:rsidP="00FF6178">
            <w:pPr>
              <w:pStyle w:val="TblBdy"/>
              <w:rPr>
                <w:sz w:val="20"/>
              </w:rPr>
            </w:pPr>
          </w:p>
        </w:tc>
        <w:tc>
          <w:tcPr>
            <w:tcW w:w="8253" w:type="dxa"/>
            <w:gridSpan w:val="2"/>
            <w:shd w:val="clear" w:color="auto" w:fill="auto"/>
          </w:tcPr>
          <w:p w:rsidR="00FB21AA" w:rsidRPr="00E678D0" w:rsidRDefault="000C46AE" w:rsidP="000C46AE">
            <w:pPr>
              <w:pStyle w:val="TblBdy"/>
              <w:rPr>
                <w:sz w:val="20"/>
              </w:rPr>
            </w:pPr>
            <w:r w:rsidRPr="00E678D0">
              <w:rPr>
                <w:sz w:val="20"/>
              </w:rPr>
              <w:t>CRRT has</w:t>
            </w:r>
            <w:r w:rsidR="0083160E" w:rsidRPr="00E678D0">
              <w:rPr>
                <w:sz w:val="20"/>
              </w:rPr>
              <w:t xml:space="preserve"> made a decision not to action this recommendation.</w:t>
            </w:r>
          </w:p>
        </w:tc>
      </w:tr>
      <w:tr w:rsidR="0022708E" w:rsidRPr="00E678D0" w:rsidTr="00630841">
        <w:trPr>
          <w:gridAfter w:val="1"/>
          <w:wAfter w:w="38" w:type="dxa"/>
        </w:trPr>
        <w:tc>
          <w:tcPr>
            <w:tcW w:w="6096" w:type="dxa"/>
            <w:gridSpan w:val="2"/>
            <w:shd w:val="clear" w:color="auto" w:fill="92CDDC" w:themeFill="accent5" w:themeFillTint="99"/>
          </w:tcPr>
          <w:p w:rsidR="0021175A" w:rsidRPr="00E678D0" w:rsidRDefault="005269F0" w:rsidP="00FF6178">
            <w:pPr>
              <w:pStyle w:val="TblBdy"/>
              <w:rPr>
                <w:sz w:val="20"/>
              </w:rPr>
            </w:pPr>
            <w:r w:rsidRPr="00E678D0">
              <w:rPr>
                <w:sz w:val="20"/>
              </w:rPr>
              <w:lastRenderedPageBreak/>
              <w:t>That as a priority, the d</w:t>
            </w:r>
            <w:r w:rsidR="0021175A" w:rsidRPr="00E678D0">
              <w:rPr>
                <w:sz w:val="20"/>
              </w:rPr>
              <w:t>epartment:</w:t>
            </w:r>
          </w:p>
        </w:tc>
        <w:tc>
          <w:tcPr>
            <w:tcW w:w="283" w:type="dxa"/>
            <w:tcBorders>
              <w:right w:val="single" w:sz="4" w:space="0" w:color="808080" w:themeColor="background1" w:themeShade="80"/>
            </w:tcBorders>
            <w:shd w:val="clear" w:color="auto" w:fill="92CDDC" w:themeFill="accent5" w:themeFillTint="99"/>
          </w:tcPr>
          <w:p w:rsidR="0021175A" w:rsidRPr="00E678D0" w:rsidRDefault="0021175A" w:rsidP="00FF6178">
            <w:pPr>
              <w:pStyle w:val="TblBdy"/>
              <w:rPr>
                <w:sz w:val="20"/>
              </w:rPr>
            </w:pPr>
          </w:p>
        </w:tc>
        <w:tc>
          <w:tcPr>
            <w:tcW w:w="284" w:type="dxa"/>
            <w:tcBorders>
              <w:left w:val="single" w:sz="4" w:space="0" w:color="808080" w:themeColor="background1" w:themeShade="80"/>
            </w:tcBorders>
            <w:shd w:val="clear" w:color="auto" w:fill="92CDDC" w:themeFill="accent5" w:themeFillTint="99"/>
          </w:tcPr>
          <w:p w:rsidR="0021175A" w:rsidRPr="00E678D0" w:rsidRDefault="0021175A" w:rsidP="00FF6178">
            <w:pPr>
              <w:pStyle w:val="TblBdy"/>
              <w:rPr>
                <w:sz w:val="20"/>
              </w:rPr>
            </w:pPr>
          </w:p>
        </w:tc>
        <w:tc>
          <w:tcPr>
            <w:tcW w:w="8253" w:type="dxa"/>
            <w:gridSpan w:val="2"/>
            <w:shd w:val="clear" w:color="auto" w:fill="92CDDC" w:themeFill="accent5" w:themeFillTint="99"/>
          </w:tcPr>
          <w:p w:rsidR="0021175A" w:rsidRPr="00E678D0" w:rsidRDefault="0021175A" w:rsidP="00FF6178">
            <w:pPr>
              <w:pStyle w:val="TblBdy"/>
              <w:rPr>
                <w:sz w:val="20"/>
              </w:rPr>
            </w:pPr>
          </w:p>
        </w:tc>
      </w:tr>
      <w:tr w:rsidR="0022708E" w:rsidRPr="00E678D0" w:rsidTr="00630841">
        <w:trPr>
          <w:gridAfter w:val="1"/>
          <w:wAfter w:w="38" w:type="dxa"/>
        </w:trPr>
        <w:tc>
          <w:tcPr>
            <w:tcW w:w="567" w:type="dxa"/>
            <w:shd w:val="clear" w:color="auto" w:fill="auto"/>
          </w:tcPr>
          <w:p w:rsidR="0021175A" w:rsidRPr="00E678D0" w:rsidRDefault="0021175A" w:rsidP="00FF6178">
            <w:pPr>
              <w:pStyle w:val="TblBdy"/>
              <w:rPr>
                <w:sz w:val="20"/>
              </w:rPr>
            </w:pPr>
            <w:r w:rsidRPr="00E678D0">
              <w:rPr>
                <w:sz w:val="20"/>
              </w:rPr>
              <w:t>10.</w:t>
            </w:r>
          </w:p>
        </w:tc>
        <w:tc>
          <w:tcPr>
            <w:tcW w:w="5529" w:type="dxa"/>
            <w:shd w:val="clear" w:color="auto" w:fill="auto"/>
          </w:tcPr>
          <w:p w:rsidR="0021175A" w:rsidRPr="00E678D0" w:rsidRDefault="006758EE" w:rsidP="00CE607F">
            <w:pPr>
              <w:pStyle w:val="TblBdy"/>
              <w:rPr>
                <w:sz w:val="20"/>
              </w:rPr>
            </w:pPr>
            <w:r w:rsidRPr="00E678D0">
              <w:rPr>
                <w:sz w:val="20"/>
              </w:rPr>
              <w:t>I</w:t>
            </w:r>
            <w:r w:rsidR="0021175A" w:rsidRPr="00E678D0">
              <w:rPr>
                <w:sz w:val="20"/>
              </w:rPr>
              <w:t xml:space="preserve">ntroduces more rigorous oversight of the Caulfield Racecourse Reserve  </w:t>
            </w:r>
          </w:p>
        </w:tc>
        <w:tc>
          <w:tcPr>
            <w:tcW w:w="283" w:type="dxa"/>
            <w:tcBorders>
              <w:right w:val="single" w:sz="4" w:space="0" w:color="808080" w:themeColor="background1" w:themeShade="80"/>
            </w:tcBorders>
          </w:tcPr>
          <w:p w:rsidR="0021175A" w:rsidRPr="00E678D0" w:rsidRDefault="0021175A" w:rsidP="00FF6178">
            <w:pPr>
              <w:pStyle w:val="TblBdy"/>
              <w:rPr>
                <w:sz w:val="20"/>
              </w:rPr>
            </w:pPr>
          </w:p>
        </w:tc>
        <w:tc>
          <w:tcPr>
            <w:tcW w:w="284" w:type="dxa"/>
            <w:tcBorders>
              <w:left w:val="single" w:sz="4" w:space="0" w:color="808080" w:themeColor="background1" w:themeShade="80"/>
            </w:tcBorders>
          </w:tcPr>
          <w:p w:rsidR="0021175A" w:rsidRPr="00E678D0" w:rsidRDefault="0021175A" w:rsidP="00FF6178">
            <w:pPr>
              <w:pStyle w:val="TblBdy"/>
              <w:rPr>
                <w:sz w:val="20"/>
              </w:rPr>
            </w:pPr>
          </w:p>
        </w:tc>
        <w:tc>
          <w:tcPr>
            <w:tcW w:w="8253" w:type="dxa"/>
            <w:gridSpan w:val="2"/>
            <w:shd w:val="clear" w:color="auto" w:fill="auto"/>
          </w:tcPr>
          <w:p w:rsidR="006758EE" w:rsidRPr="00E678D0" w:rsidRDefault="005269F0" w:rsidP="006758EE">
            <w:pPr>
              <w:pStyle w:val="TblBdy"/>
              <w:rPr>
                <w:sz w:val="20"/>
              </w:rPr>
            </w:pPr>
            <w:r w:rsidRPr="00E678D0">
              <w:rPr>
                <w:sz w:val="20"/>
              </w:rPr>
              <w:t>The d</w:t>
            </w:r>
            <w:r w:rsidR="006758EE" w:rsidRPr="00E678D0">
              <w:rPr>
                <w:sz w:val="20"/>
              </w:rPr>
              <w:t>epartment has:</w:t>
            </w:r>
          </w:p>
          <w:p w:rsidR="006758EE" w:rsidRPr="00E678D0" w:rsidRDefault="006758EE" w:rsidP="00D03CC7">
            <w:pPr>
              <w:pStyle w:val="TableBulletPoints"/>
              <w:rPr>
                <w:sz w:val="20"/>
              </w:rPr>
            </w:pPr>
            <w:r w:rsidRPr="00E678D0">
              <w:rPr>
                <w:sz w:val="20"/>
              </w:rPr>
              <w:t>established a detailed reporting framework, as set out in recommendation 11;</w:t>
            </w:r>
          </w:p>
          <w:p w:rsidR="006758EE" w:rsidRPr="00E678D0" w:rsidRDefault="006758EE" w:rsidP="00D03CC7">
            <w:pPr>
              <w:pStyle w:val="TableBulletPoints"/>
              <w:rPr>
                <w:sz w:val="20"/>
              </w:rPr>
            </w:pPr>
            <w:r w:rsidRPr="00E678D0">
              <w:rPr>
                <w:sz w:val="20"/>
              </w:rPr>
              <w:t xml:space="preserve">provided a letter from the Secretary of the </w:t>
            </w:r>
            <w:r w:rsidR="005072D1" w:rsidRPr="00E678D0">
              <w:rPr>
                <w:sz w:val="20"/>
              </w:rPr>
              <w:t>department</w:t>
            </w:r>
            <w:r w:rsidRPr="00E678D0">
              <w:rPr>
                <w:sz w:val="20"/>
              </w:rPr>
              <w:t xml:space="preserve"> to </w:t>
            </w:r>
            <w:r w:rsidR="000C46AE" w:rsidRPr="00E678D0">
              <w:rPr>
                <w:sz w:val="20"/>
              </w:rPr>
              <w:t>CRRT</w:t>
            </w:r>
            <w:r w:rsidRPr="00E678D0">
              <w:rPr>
                <w:sz w:val="20"/>
              </w:rPr>
              <w:t xml:space="preserve">, which explains the purpose of the reporting framework and sets oversight expectations regarding written progress reports from </w:t>
            </w:r>
            <w:r w:rsidR="000C46AE" w:rsidRPr="00E678D0">
              <w:rPr>
                <w:sz w:val="20"/>
              </w:rPr>
              <w:t>CRRT</w:t>
            </w:r>
            <w:r w:rsidRPr="00E678D0">
              <w:rPr>
                <w:sz w:val="20"/>
              </w:rPr>
              <w:t>;</w:t>
            </w:r>
          </w:p>
          <w:p w:rsidR="006758EE" w:rsidRPr="00E678D0" w:rsidRDefault="006758EE" w:rsidP="00D03CC7">
            <w:pPr>
              <w:pStyle w:val="TableBulletPoints"/>
              <w:rPr>
                <w:sz w:val="20"/>
              </w:rPr>
            </w:pPr>
            <w:r w:rsidRPr="00E678D0">
              <w:rPr>
                <w:sz w:val="20"/>
              </w:rPr>
              <w:t xml:space="preserve">attended all </w:t>
            </w:r>
            <w:r w:rsidR="000C46AE" w:rsidRPr="00E678D0">
              <w:rPr>
                <w:sz w:val="20"/>
              </w:rPr>
              <w:t>CRRT</w:t>
            </w:r>
            <w:r w:rsidR="00EF0B62" w:rsidRPr="00E678D0">
              <w:rPr>
                <w:sz w:val="20"/>
              </w:rPr>
              <w:t xml:space="preserve"> </w:t>
            </w:r>
            <w:r w:rsidRPr="00E678D0">
              <w:rPr>
                <w:sz w:val="20"/>
              </w:rPr>
              <w:t xml:space="preserve">meetings to observe </w:t>
            </w:r>
            <w:r w:rsidR="000C46AE" w:rsidRPr="00E678D0">
              <w:rPr>
                <w:sz w:val="20"/>
              </w:rPr>
              <w:t>CRRT’s</w:t>
            </w:r>
            <w:r w:rsidRPr="00E678D0">
              <w:rPr>
                <w:sz w:val="20"/>
              </w:rPr>
              <w:t xml:space="preserve"> operation and performance; and</w:t>
            </w:r>
          </w:p>
          <w:p w:rsidR="006758EE" w:rsidRPr="00E678D0" w:rsidRDefault="006758EE" w:rsidP="00630841">
            <w:pPr>
              <w:pStyle w:val="TableBulletPoints"/>
              <w:rPr>
                <w:sz w:val="20"/>
              </w:rPr>
            </w:pPr>
            <w:r w:rsidRPr="00E678D0">
              <w:rPr>
                <w:sz w:val="20"/>
              </w:rPr>
              <w:t xml:space="preserve">met regularly with the Chair and Secretary of </w:t>
            </w:r>
            <w:r w:rsidR="00936540" w:rsidRPr="00E678D0">
              <w:rPr>
                <w:sz w:val="20"/>
              </w:rPr>
              <w:t>CRRT</w:t>
            </w:r>
            <w:r w:rsidRPr="00E678D0">
              <w:rPr>
                <w:sz w:val="20"/>
              </w:rPr>
              <w:t xml:space="preserve"> to discuss current and emerging issues.</w:t>
            </w:r>
          </w:p>
        </w:tc>
      </w:tr>
      <w:tr w:rsidR="0022708E" w:rsidRPr="00E678D0" w:rsidTr="00630841">
        <w:trPr>
          <w:gridAfter w:val="1"/>
          <w:wAfter w:w="38" w:type="dxa"/>
        </w:trPr>
        <w:tc>
          <w:tcPr>
            <w:tcW w:w="567" w:type="dxa"/>
            <w:shd w:val="clear" w:color="auto" w:fill="auto"/>
          </w:tcPr>
          <w:p w:rsidR="0021175A" w:rsidRPr="00E678D0" w:rsidRDefault="0021175A" w:rsidP="00FF6178">
            <w:pPr>
              <w:pStyle w:val="TblBdy"/>
              <w:rPr>
                <w:sz w:val="20"/>
              </w:rPr>
            </w:pPr>
            <w:r w:rsidRPr="00E678D0">
              <w:rPr>
                <w:sz w:val="20"/>
              </w:rPr>
              <w:t>11.</w:t>
            </w:r>
          </w:p>
        </w:tc>
        <w:tc>
          <w:tcPr>
            <w:tcW w:w="5529" w:type="dxa"/>
            <w:shd w:val="clear" w:color="auto" w:fill="auto"/>
          </w:tcPr>
          <w:p w:rsidR="0021175A" w:rsidRPr="00E678D0" w:rsidRDefault="006758EE" w:rsidP="00CE607F">
            <w:pPr>
              <w:pStyle w:val="TblBdy"/>
              <w:rPr>
                <w:sz w:val="20"/>
              </w:rPr>
            </w:pPr>
            <w:r w:rsidRPr="00E678D0">
              <w:rPr>
                <w:sz w:val="20"/>
              </w:rPr>
              <w:t>E</w:t>
            </w:r>
            <w:r w:rsidR="0021175A" w:rsidRPr="00E678D0">
              <w:rPr>
                <w:sz w:val="20"/>
              </w:rPr>
              <w:t xml:space="preserve">stablishes a comprehensive reporting framework including: </w:t>
            </w:r>
          </w:p>
          <w:p w:rsidR="0021175A" w:rsidRPr="00E678D0" w:rsidRDefault="0021175A" w:rsidP="00D03CC7">
            <w:pPr>
              <w:pStyle w:val="TableBulletPoints"/>
              <w:rPr>
                <w:sz w:val="20"/>
              </w:rPr>
            </w:pPr>
            <w:r w:rsidRPr="00E678D0">
              <w:rPr>
                <w:sz w:val="20"/>
              </w:rPr>
              <w:t xml:space="preserve">reports on progress on achieving land use and development priorities </w:t>
            </w:r>
          </w:p>
          <w:p w:rsidR="0021175A" w:rsidRPr="00E678D0" w:rsidRDefault="0021175A" w:rsidP="00D03CC7">
            <w:pPr>
              <w:pStyle w:val="TableBulletPoints"/>
              <w:rPr>
                <w:sz w:val="20"/>
              </w:rPr>
            </w:pPr>
            <w:r w:rsidRPr="00E678D0">
              <w:rPr>
                <w:sz w:val="20"/>
              </w:rPr>
              <w:t>reports on progress against the business plan</w:t>
            </w:r>
          </w:p>
          <w:p w:rsidR="0021175A" w:rsidRPr="00E678D0" w:rsidRDefault="0021175A" w:rsidP="00D03CC7">
            <w:pPr>
              <w:pStyle w:val="TableBulletPoints"/>
              <w:rPr>
                <w:sz w:val="20"/>
              </w:rPr>
            </w:pPr>
            <w:r w:rsidRPr="00E678D0">
              <w:rPr>
                <w:sz w:val="20"/>
              </w:rPr>
              <w:t xml:space="preserve">financial statements prepared in accordance with Australian Accounting Standards  </w:t>
            </w:r>
          </w:p>
        </w:tc>
        <w:tc>
          <w:tcPr>
            <w:tcW w:w="283" w:type="dxa"/>
            <w:tcBorders>
              <w:right w:val="single" w:sz="4" w:space="0" w:color="808080" w:themeColor="background1" w:themeShade="80"/>
            </w:tcBorders>
          </w:tcPr>
          <w:p w:rsidR="0021175A" w:rsidRPr="00E678D0" w:rsidRDefault="0021175A" w:rsidP="00FF6178">
            <w:pPr>
              <w:pStyle w:val="TblBdy"/>
              <w:rPr>
                <w:sz w:val="20"/>
              </w:rPr>
            </w:pPr>
          </w:p>
        </w:tc>
        <w:tc>
          <w:tcPr>
            <w:tcW w:w="284" w:type="dxa"/>
            <w:tcBorders>
              <w:left w:val="single" w:sz="4" w:space="0" w:color="808080" w:themeColor="background1" w:themeShade="80"/>
            </w:tcBorders>
          </w:tcPr>
          <w:p w:rsidR="0021175A" w:rsidRPr="00E678D0" w:rsidRDefault="0021175A" w:rsidP="00FF6178">
            <w:pPr>
              <w:pStyle w:val="TblBdy"/>
              <w:rPr>
                <w:sz w:val="20"/>
              </w:rPr>
            </w:pPr>
          </w:p>
        </w:tc>
        <w:tc>
          <w:tcPr>
            <w:tcW w:w="8253" w:type="dxa"/>
            <w:gridSpan w:val="2"/>
            <w:shd w:val="clear" w:color="auto" w:fill="auto"/>
          </w:tcPr>
          <w:p w:rsidR="006758EE" w:rsidRPr="00E678D0" w:rsidRDefault="006758EE" w:rsidP="006758EE">
            <w:pPr>
              <w:pStyle w:val="TblBdy"/>
              <w:rPr>
                <w:sz w:val="20"/>
              </w:rPr>
            </w:pPr>
            <w:r w:rsidRPr="00E678D0">
              <w:rPr>
                <w:sz w:val="20"/>
              </w:rPr>
              <w:t xml:space="preserve">The </w:t>
            </w:r>
            <w:r w:rsidR="005269F0" w:rsidRPr="00E678D0">
              <w:rPr>
                <w:sz w:val="20"/>
              </w:rPr>
              <w:t>d</w:t>
            </w:r>
            <w:r w:rsidRPr="00E678D0">
              <w:rPr>
                <w:sz w:val="20"/>
              </w:rPr>
              <w:t>epartment has developed a ‘Reporting Framework’ (</w:t>
            </w:r>
            <w:r w:rsidRPr="00E678D0">
              <w:rPr>
                <w:b/>
                <w:sz w:val="20"/>
              </w:rPr>
              <w:t>Appendix 2</w:t>
            </w:r>
            <w:r w:rsidRPr="00E678D0">
              <w:rPr>
                <w:sz w:val="20"/>
              </w:rPr>
              <w:t xml:space="preserve">) and provided it to </w:t>
            </w:r>
            <w:r w:rsidR="000C46AE" w:rsidRPr="00E678D0">
              <w:rPr>
                <w:sz w:val="20"/>
              </w:rPr>
              <w:t>CRRT</w:t>
            </w:r>
            <w:r w:rsidRPr="00E678D0">
              <w:rPr>
                <w:sz w:val="20"/>
              </w:rPr>
              <w:t>. The framework</w:t>
            </w:r>
            <w:r w:rsidR="005269F0" w:rsidRPr="00E678D0">
              <w:rPr>
                <w:sz w:val="20"/>
              </w:rPr>
              <w:t>, which forms the basis of the d</w:t>
            </w:r>
            <w:r w:rsidRPr="00E678D0">
              <w:rPr>
                <w:sz w:val="20"/>
              </w:rPr>
              <w:t xml:space="preserve">epartment’s increased oversight of the management of the </w:t>
            </w:r>
            <w:r w:rsidR="00A54284" w:rsidRPr="00E678D0">
              <w:rPr>
                <w:sz w:val="20"/>
              </w:rPr>
              <w:t>Reserve</w:t>
            </w:r>
            <w:r w:rsidRPr="00E678D0">
              <w:rPr>
                <w:sz w:val="20"/>
              </w:rPr>
              <w:t xml:space="preserve">, does the following: </w:t>
            </w:r>
          </w:p>
          <w:p w:rsidR="006758EE" w:rsidRPr="00E678D0" w:rsidRDefault="006758EE" w:rsidP="00D03CC7">
            <w:pPr>
              <w:pStyle w:val="TableBulletPoints"/>
              <w:rPr>
                <w:sz w:val="20"/>
              </w:rPr>
            </w:pPr>
            <w:proofErr w:type="spellStart"/>
            <w:r w:rsidRPr="00E678D0">
              <w:rPr>
                <w:sz w:val="20"/>
              </w:rPr>
              <w:t>itemises</w:t>
            </w:r>
            <w:proofErr w:type="spellEnd"/>
            <w:r w:rsidRPr="00E678D0">
              <w:rPr>
                <w:sz w:val="20"/>
              </w:rPr>
              <w:t xml:space="preserve"> </w:t>
            </w:r>
            <w:r w:rsidR="00701952" w:rsidRPr="00E678D0">
              <w:rPr>
                <w:sz w:val="20"/>
              </w:rPr>
              <w:t xml:space="preserve">the actions to be taken by </w:t>
            </w:r>
            <w:r w:rsidR="000C46AE" w:rsidRPr="00E678D0">
              <w:rPr>
                <w:sz w:val="20"/>
              </w:rPr>
              <w:t>CRRT</w:t>
            </w:r>
            <w:r w:rsidRPr="00E678D0">
              <w:rPr>
                <w:sz w:val="20"/>
              </w:rPr>
              <w:t xml:space="preserve"> to satisfy recommendations 1 to 9 and, in future, to ensure that the </w:t>
            </w:r>
            <w:r w:rsidR="00A54284" w:rsidRPr="00E678D0">
              <w:rPr>
                <w:sz w:val="20"/>
              </w:rPr>
              <w:t>Reserve</w:t>
            </w:r>
            <w:r w:rsidRPr="00E678D0">
              <w:rPr>
                <w:sz w:val="20"/>
              </w:rPr>
              <w:t xml:space="preserve"> is managed in accordance with modern standards of good public sector governance; and</w:t>
            </w:r>
          </w:p>
          <w:p w:rsidR="006758EE" w:rsidRPr="00E678D0" w:rsidRDefault="006758EE" w:rsidP="00D03CC7">
            <w:pPr>
              <w:pStyle w:val="TableBulletPoints"/>
              <w:rPr>
                <w:sz w:val="20"/>
              </w:rPr>
            </w:pPr>
            <w:r w:rsidRPr="00E678D0">
              <w:rPr>
                <w:sz w:val="20"/>
              </w:rPr>
              <w:t xml:space="preserve">specifies quarterly written progress reports by </w:t>
            </w:r>
            <w:r w:rsidR="000C46AE" w:rsidRPr="00E678D0">
              <w:rPr>
                <w:sz w:val="20"/>
              </w:rPr>
              <w:t>CRRT</w:t>
            </w:r>
            <w:r w:rsidR="00593E8B" w:rsidRPr="00E678D0">
              <w:rPr>
                <w:sz w:val="20"/>
              </w:rPr>
              <w:t xml:space="preserve">. </w:t>
            </w:r>
            <w:r w:rsidRPr="00E678D0">
              <w:rPr>
                <w:sz w:val="20"/>
              </w:rPr>
              <w:t xml:space="preserve">It also includes quarterly discussions </w:t>
            </w:r>
            <w:r w:rsidR="005269F0" w:rsidRPr="00E678D0">
              <w:rPr>
                <w:sz w:val="20"/>
              </w:rPr>
              <w:t>between representatives of the d</w:t>
            </w:r>
            <w:r w:rsidRPr="00E678D0">
              <w:rPr>
                <w:sz w:val="20"/>
              </w:rPr>
              <w:t xml:space="preserve">epartment and the Chairperson and Secretary of </w:t>
            </w:r>
            <w:r w:rsidR="000C46AE" w:rsidRPr="00E678D0">
              <w:rPr>
                <w:sz w:val="20"/>
              </w:rPr>
              <w:t>CRRT</w:t>
            </w:r>
            <w:r w:rsidRPr="00E678D0">
              <w:rPr>
                <w:sz w:val="20"/>
              </w:rPr>
              <w:t xml:space="preserve">, and an annual meeting between senior </w:t>
            </w:r>
            <w:r w:rsidR="005269F0" w:rsidRPr="00E678D0">
              <w:rPr>
                <w:sz w:val="20"/>
              </w:rPr>
              <w:t>d</w:t>
            </w:r>
            <w:r w:rsidRPr="00E678D0">
              <w:rPr>
                <w:sz w:val="20"/>
              </w:rPr>
              <w:t xml:space="preserve">epartmental executives and </w:t>
            </w:r>
            <w:r w:rsidR="000C46AE" w:rsidRPr="00E678D0">
              <w:rPr>
                <w:sz w:val="20"/>
              </w:rPr>
              <w:t>CRRT</w:t>
            </w:r>
            <w:r w:rsidRPr="00E678D0">
              <w:rPr>
                <w:sz w:val="20"/>
              </w:rPr>
              <w:t>.</w:t>
            </w:r>
          </w:p>
          <w:p w:rsidR="00630841" w:rsidRDefault="006758EE" w:rsidP="006758EE">
            <w:pPr>
              <w:pStyle w:val="TblBdy"/>
              <w:rPr>
                <w:sz w:val="20"/>
              </w:rPr>
            </w:pPr>
            <w:r w:rsidRPr="00E678D0">
              <w:rPr>
                <w:sz w:val="20"/>
              </w:rPr>
              <w:t xml:space="preserve">The framework establishes a performance monitoring and reporting regime for the management of the </w:t>
            </w:r>
            <w:r w:rsidR="00A54284" w:rsidRPr="00E678D0">
              <w:rPr>
                <w:sz w:val="20"/>
              </w:rPr>
              <w:t>Reserve</w:t>
            </w:r>
            <w:r w:rsidRPr="00E678D0">
              <w:rPr>
                <w:sz w:val="20"/>
              </w:rPr>
              <w:t xml:space="preserve">.  The reporting framework enables both </w:t>
            </w:r>
            <w:r w:rsidR="000C46AE" w:rsidRPr="00E678D0">
              <w:rPr>
                <w:sz w:val="20"/>
              </w:rPr>
              <w:t xml:space="preserve">CRRT </w:t>
            </w:r>
            <w:r w:rsidRPr="00E678D0">
              <w:rPr>
                <w:sz w:val="20"/>
              </w:rPr>
              <w:t xml:space="preserve">and the </w:t>
            </w:r>
            <w:r w:rsidR="005269F0" w:rsidRPr="00E678D0">
              <w:rPr>
                <w:sz w:val="20"/>
              </w:rPr>
              <w:t>d</w:t>
            </w:r>
            <w:r w:rsidRPr="00E678D0">
              <w:rPr>
                <w:sz w:val="20"/>
              </w:rPr>
              <w:t xml:space="preserve">epartment to more clearly gauge </w:t>
            </w:r>
            <w:r w:rsidR="000C46AE" w:rsidRPr="00E678D0">
              <w:rPr>
                <w:sz w:val="20"/>
              </w:rPr>
              <w:t>CRRT’s</w:t>
            </w:r>
            <w:r w:rsidRPr="00E678D0">
              <w:rPr>
                <w:sz w:val="20"/>
              </w:rPr>
              <w:t xml:space="preserve"> progress in implementing each of the elements in recommendations 1 to 9. </w:t>
            </w:r>
          </w:p>
          <w:p w:rsidR="006758EE" w:rsidRPr="00E678D0" w:rsidRDefault="006758EE" w:rsidP="006758EE">
            <w:pPr>
              <w:pStyle w:val="TblBdy"/>
              <w:rPr>
                <w:sz w:val="20"/>
              </w:rPr>
            </w:pPr>
            <w:r w:rsidRPr="00E678D0">
              <w:rPr>
                <w:sz w:val="20"/>
              </w:rPr>
              <w:t>Its purpose is to ensure that:</w:t>
            </w:r>
          </w:p>
          <w:p w:rsidR="006758EE" w:rsidRPr="00E678D0" w:rsidRDefault="006758EE" w:rsidP="00D03CC7">
            <w:pPr>
              <w:pStyle w:val="TableBulletPoints"/>
              <w:rPr>
                <w:sz w:val="20"/>
              </w:rPr>
            </w:pPr>
            <w:r w:rsidRPr="00E678D0">
              <w:rPr>
                <w:sz w:val="20"/>
              </w:rPr>
              <w:t xml:space="preserve">appropriate action is taken by </w:t>
            </w:r>
            <w:r w:rsidR="009C021C" w:rsidRPr="00E678D0">
              <w:rPr>
                <w:sz w:val="20"/>
              </w:rPr>
              <w:t>CRRT</w:t>
            </w:r>
            <w:r w:rsidRPr="00E678D0">
              <w:rPr>
                <w:sz w:val="20"/>
              </w:rPr>
              <w:t xml:space="preserve"> to satisfy the recommendations; and</w:t>
            </w:r>
          </w:p>
          <w:p w:rsidR="006758EE" w:rsidRPr="00E678D0" w:rsidRDefault="006758EE" w:rsidP="00D03CC7">
            <w:pPr>
              <w:pStyle w:val="TableBulletPoints"/>
              <w:rPr>
                <w:sz w:val="20"/>
              </w:rPr>
            </w:pPr>
            <w:r w:rsidRPr="00E678D0">
              <w:rPr>
                <w:sz w:val="20"/>
              </w:rPr>
              <w:t xml:space="preserve">in future, the Reserve is managed in accordance with modern standards of good public sector governance, consistent with the principles and obligations in the </w:t>
            </w:r>
            <w:r w:rsidRPr="00E678D0">
              <w:rPr>
                <w:i/>
                <w:sz w:val="20"/>
              </w:rPr>
              <w:t>Public Administration Act 2004</w:t>
            </w:r>
            <w:r w:rsidRPr="00E678D0">
              <w:rPr>
                <w:sz w:val="20"/>
              </w:rPr>
              <w:t>.</w:t>
            </w:r>
          </w:p>
          <w:p w:rsidR="006758EE" w:rsidRPr="00E678D0" w:rsidRDefault="006758EE" w:rsidP="006758EE">
            <w:pPr>
              <w:pStyle w:val="TblBdy"/>
              <w:rPr>
                <w:sz w:val="20"/>
              </w:rPr>
            </w:pPr>
            <w:r w:rsidRPr="00E678D0">
              <w:rPr>
                <w:sz w:val="20"/>
              </w:rPr>
              <w:t>The framework sets out:</w:t>
            </w:r>
          </w:p>
          <w:p w:rsidR="006758EE" w:rsidRPr="00E678D0" w:rsidRDefault="006758EE" w:rsidP="00D03CC7">
            <w:pPr>
              <w:pStyle w:val="TableBulletPoints"/>
              <w:rPr>
                <w:sz w:val="20"/>
              </w:rPr>
            </w:pPr>
            <w:r w:rsidRPr="00E678D0">
              <w:rPr>
                <w:sz w:val="20"/>
              </w:rPr>
              <w:t>reporting arrangements, in the form of written reports and meetings; and</w:t>
            </w:r>
          </w:p>
          <w:p w:rsidR="006758EE" w:rsidRPr="00E678D0" w:rsidRDefault="006758EE" w:rsidP="00D03CC7">
            <w:pPr>
              <w:pStyle w:val="TableBulletPoints"/>
              <w:rPr>
                <w:sz w:val="20"/>
              </w:rPr>
            </w:pPr>
            <w:r w:rsidRPr="00E678D0">
              <w:rPr>
                <w:sz w:val="20"/>
              </w:rPr>
              <w:t>reporting elements, which focus on recommendations 1 to 9 and related requirements.</w:t>
            </w:r>
          </w:p>
          <w:p w:rsidR="0021175A" w:rsidRPr="00E678D0" w:rsidRDefault="006758EE" w:rsidP="00936540">
            <w:pPr>
              <w:pStyle w:val="TblBdy"/>
              <w:rPr>
                <w:sz w:val="20"/>
              </w:rPr>
            </w:pPr>
            <w:r w:rsidRPr="00E678D0">
              <w:rPr>
                <w:sz w:val="20"/>
              </w:rPr>
              <w:lastRenderedPageBreak/>
              <w:t xml:space="preserve">Despite repeated requests, the </w:t>
            </w:r>
            <w:r w:rsidR="00665864" w:rsidRPr="00E678D0">
              <w:rPr>
                <w:sz w:val="20"/>
              </w:rPr>
              <w:t>working group</w:t>
            </w:r>
            <w:r w:rsidRPr="00E678D0">
              <w:rPr>
                <w:sz w:val="20"/>
              </w:rPr>
              <w:t xml:space="preserve"> notes that </w:t>
            </w:r>
            <w:r w:rsidR="00936540" w:rsidRPr="00E678D0">
              <w:rPr>
                <w:sz w:val="20"/>
              </w:rPr>
              <w:t>CRRT has</w:t>
            </w:r>
            <w:r w:rsidRPr="00E678D0">
              <w:rPr>
                <w:sz w:val="20"/>
              </w:rPr>
              <w:t xml:space="preserve"> not adopted the reporting framework for its use, and has only provided brief ad hoc updates reg</w:t>
            </w:r>
            <w:r w:rsidR="005269F0" w:rsidRPr="00E678D0">
              <w:rPr>
                <w:sz w:val="20"/>
              </w:rPr>
              <w:t>arding the VAGO actions to the d</w:t>
            </w:r>
            <w:r w:rsidRPr="00E678D0">
              <w:rPr>
                <w:sz w:val="20"/>
              </w:rPr>
              <w:t>epartment.</w:t>
            </w:r>
          </w:p>
        </w:tc>
      </w:tr>
      <w:tr w:rsidR="0022708E" w:rsidRPr="00E678D0" w:rsidTr="00630841">
        <w:trPr>
          <w:gridAfter w:val="1"/>
          <w:wAfter w:w="38" w:type="dxa"/>
        </w:trPr>
        <w:tc>
          <w:tcPr>
            <w:tcW w:w="567" w:type="dxa"/>
            <w:shd w:val="clear" w:color="auto" w:fill="auto"/>
          </w:tcPr>
          <w:p w:rsidR="0021175A" w:rsidRPr="00E678D0" w:rsidRDefault="0021175A" w:rsidP="00FF6178">
            <w:pPr>
              <w:pStyle w:val="TblBdy"/>
              <w:rPr>
                <w:sz w:val="20"/>
              </w:rPr>
            </w:pPr>
            <w:r w:rsidRPr="00E678D0">
              <w:rPr>
                <w:sz w:val="20"/>
              </w:rPr>
              <w:lastRenderedPageBreak/>
              <w:t>12.</w:t>
            </w:r>
          </w:p>
        </w:tc>
        <w:tc>
          <w:tcPr>
            <w:tcW w:w="5529" w:type="dxa"/>
            <w:shd w:val="clear" w:color="auto" w:fill="auto"/>
          </w:tcPr>
          <w:p w:rsidR="00630841" w:rsidRPr="00E678D0" w:rsidRDefault="00593E8B" w:rsidP="00630841">
            <w:pPr>
              <w:pStyle w:val="TblBdy"/>
              <w:rPr>
                <w:sz w:val="20"/>
              </w:rPr>
            </w:pPr>
            <w:r w:rsidRPr="00E678D0">
              <w:rPr>
                <w:sz w:val="20"/>
              </w:rPr>
              <w:t>W</w:t>
            </w:r>
            <w:r w:rsidR="0021175A" w:rsidRPr="00E678D0">
              <w:rPr>
                <w:sz w:val="20"/>
              </w:rPr>
              <w:t xml:space="preserve">orks with </w:t>
            </w:r>
            <w:r w:rsidR="00EF0B62" w:rsidRPr="00E678D0">
              <w:rPr>
                <w:sz w:val="20"/>
              </w:rPr>
              <w:t>the trust</w:t>
            </w:r>
            <w:r w:rsidR="0021175A" w:rsidRPr="00E678D0">
              <w:rPr>
                <w:sz w:val="20"/>
              </w:rPr>
              <w:t xml:space="preserve"> to secure the commitment of all trustees to comply with a set of governance standards that reflect contemporary practice.</w:t>
            </w:r>
          </w:p>
        </w:tc>
        <w:tc>
          <w:tcPr>
            <w:tcW w:w="283" w:type="dxa"/>
            <w:tcBorders>
              <w:right w:val="single" w:sz="4" w:space="0" w:color="808080" w:themeColor="background1" w:themeShade="80"/>
            </w:tcBorders>
          </w:tcPr>
          <w:p w:rsidR="0021175A" w:rsidRPr="00E678D0" w:rsidRDefault="0021175A" w:rsidP="00FF6178">
            <w:pPr>
              <w:pStyle w:val="TblBdy"/>
              <w:rPr>
                <w:sz w:val="20"/>
              </w:rPr>
            </w:pPr>
          </w:p>
        </w:tc>
        <w:tc>
          <w:tcPr>
            <w:tcW w:w="284" w:type="dxa"/>
            <w:tcBorders>
              <w:left w:val="single" w:sz="4" w:space="0" w:color="808080" w:themeColor="background1" w:themeShade="80"/>
            </w:tcBorders>
          </w:tcPr>
          <w:p w:rsidR="0021175A" w:rsidRPr="00E678D0" w:rsidRDefault="0021175A" w:rsidP="00FF6178">
            <w:pPr>
              <w:pStyle w:val="TblBdy"/>
              <w:rPr>
                <w:sz w:val="20"/>
              </w:rPr>
            </w:pPr>
          </w:p>
        </w:tc>
        <w:tc>
          <w:tcPr>
            <w:tcW w:w="8253" w:type="dxa"/>
            <w:gridSpan w:val="2"/>
            <w:shd w:val="clear" w:color="auto" w:fill="auto"/>
          </w:tcPr>
          <w:p w:rsidR="00D03CC7" w:rsidRPr="00E678D0" w:rsidRDefault="00593E8B" w:rsidP="00630841">
            <w:pPr>
              <w:rPr>
                <w:sz w:val="20"/>
              </w:rPr>
            </w:pPr>
            <w:r w:rsidRPr="00E678D0">
              <w:rPr>
                <w:sz w:val="20"/>
              </w:rPr>
              <w:t xml:space="preserve">The </w:t>
            </w:r>
            <w:r w:rsidR="005269F0" w:rsidRPr="00E678D0">
              <w:rPr>
                <w:sz w:val="20"/>
              </w:rPr>
              <w:t>d</w:t>
            </w:r>
            <w:r w:rsidRPr="00E678D0">
              <w:rPr>
                <w:sz w:val="20"/>
              </w:rPr>
              <w:t xml:space="preserve">epartment worked with </w:t>
            </w:r>
            <w:r w:rsidR="00936540" w:rsidRPr="00E678D0">
              <w:rPr>
                <w:sz w:val="20"/>
              </w:rPr>
              <w:t>CRRT</w:t>
            </w:r>
            <w:r w:rsidRPr="00E678D0">
              <w:rPr>
                <w:sz w:val="20"/>
              </w:rPr>
              <w:t xml:space="preserve"> to secure </w:t>
            </w:r>
            <w:r w:rsidR="00936540" w:rsidRPr="00E678D0">
              <w:rPr>
                <w:sz w:val="20"/>
              </w:rPr>
              <w:t>its</w:t>
            </w:r>
            <w:r w:rsidRPr="00E678D0">
              <w:rPr>
                <w:sz w:val="20"/>
              </w:rPr>
              <w:t xml:space="preserve"> commitment to develop and comply with modern governance standards. The </w:t>
            </w:r>
            <w:r w:rsidR="005269F0" w:rsidRPr="00E678D0">
              <w:rPr>
                <w:sz w:val="20"/>
              </w:rPr>
              <w:t>d</w:t>
            </w:r>
            <w:r w:rsidRPr="00E678D0">
              <w:rPr>
                <w:sz w:val="20"/>
              </w:rPr>
              <w:t xml:space="preserve">epartment has also been meeting regularly with representatives of </w:t>
            </w:r>
            <w:r w:rsidR="00936540" w:rsidRPr="00E678D0">
              <w:rPr>
                <w:sz w:val="20"/>
              </w:rPr>
              <w:t>CRRT</w:t>
            </w:r>
            <w:r w:rsidRPr="00E678D0">
              <w:rPr>
                <w:sz w:val="20"/>
              </w:rPr>
              <w:t xml:space="preserve"> to discuss progress towards implementation of the recommendations.</w:t>
            </w:r>
          </w:p>
        </w:tc>
      </w:tr>
      <w:tr w:rsidR="0022708E" w:rsidRPr="00E678D0" w:rsidTr="00AF7DFA">
        <w:trPr>
          <w:gridAfter w:val="1"/>
          <w:wAfter w:w="38" w:type="dxa"/>
        </w:trPr>
        <w:tc>
          <w:tcPr>
            <w:tcW w:w="6096" w:type="dxa"/>
            <w:gridSpan w:val="2"/>
            <w:tcBorders>
              <w:bottom w:val="single" w:sz="4" w:space="0" w:color="auto"/>
            </w:tcBorders>
            <w:shd w:val="clear" w:color="auto" w:fill="92CDDC" w:themeFill="accent5" w:themeFillTint="99"/>
          </w:tcPr>
          <w:p w:rsidR="0021175A" w:rsidRPr="00E678D0" w:rsidRDefault="0021175A" w:rsidP="00CE607F">
            <w:pPr>
              <w:pStyle w:val="TblBdy"/>
              <w:rPr>
                <w:sz w:val="20"/>
              </w:rPr>
            </w:pPr>
            <w:r w:rsidRPr="00E678D0">
              <w:rPr>
                <w:sz w:val="20"/>
              </w:rPr>
              <w:t xml:space="preserve">That the </w:t>
            </w:r>
            <w:r w:rsidR="005072D1" w:rsidRPr="00E678D0">
              <w:rPr>
                <w:sz w:val="20"/>
              </w:rPr>
              <w:t>department</w:t>
            </w:r>
            <w:r w:rsidRPr="00E678D0">
              <w:rPr>
                <w:sz w:val="20"/>
              </w:rPr>
              <w:t xml:space="preserve"> also:</w:t>
            </w:r>
          </w:p>
        </w:tc>
        <w:tc>
          <w:tcPr>
            <w:tcW w:w="283" w:type="dxa"/>
            <w:tcBorders>
              <w:bottom w:val="single" w:sz="4" w:space="0" w:color="auto"/>
              <w:right w:val="single" w:sz="4" w:space="0" w:color="808080" w:themeColor="background1" w:themeShade="80"/>
            </w:tcBorders>
            <w:shd w:val="clear" w:color="auto" w:fill="92CDDC" w:themeFill="accent5" w:themeFillTint="99"/>
          </w:tcPr>
          <w:p w:rsidR="0021175A" w:rsidRPr="00E678D0" w:rsidRDefault="0021175A" w:rsidP="00FF6178">
            <w:pPr>
              <w:pStyle w:val="TblBdy"/>
              <w:rPr>
                <w:sz w:val="20"/>
              </w:rPr>
            </w:pPr>
          </w:p>
        </w:tc>
        <w:tc>
          <w:tcPr>
            <w:tcW w:w="284" w:type="dxa"/>
            <w:tcBorders>
              <w:left w:val="single" w:sz="4" w:space="0" w:color="808080" w:themeColor="background1" w:themeShade="80"/>
              <w:bottom w:val="single" w:sz="4" w:space="0" w:color="auto"/>
            </w:tcBorders>
            <w:shd w:val="clear" w:color="auto" w:fill="92CDDC" w:themeFill="accent5" w:themeFillTint="99"/>
          </w:tcPr>
          <w:p w:rsidR="0021175A" w:rsidRPr="00E678D0" w:rsidRDefault="0021175A" w:rsidP="00FF6178">
            <w:pPr>
              <w:pStyle w:val="TblBdy"/>
              <w:rPr>
                <w:sz w:val="20"/>
              </w:rPr>
            </w:pPr>
          </w:p>
        </w:tc>
        <w:tc>
          <w:tcPr>
            <w:tcW w:w="8253" w:type="dxa"/>
            <w:gridSpan w:val="2"/>
            <w:tcBorders>
              <w:bottom w:val="single" w:sz="4" w:space="0" w:color="auto"/>
            </w:tcBorders>
            <w:shd w:val="clear" w:color="auto" w:fill="92CDDC" w:themeFill="accent5" w:themeFillTint="99"/>
          </w:tcPr>
          <w:p w:rsidR="0021175A" w:rsidRPr="00E678D0" w:rsidRDefault="0021175A" w:rsidP="00FF6178">
            <w:pPr>
              <w:pStyle w:val="TblBdy"/>
              <w:rPr>
                <w:sz w:val="20"/>
              </w:rPr>
            </w:pPr>
          </w:p>
        </w:tc>
      </w:tr>
      <w:tr w:rsidR="000A5396" w:rsidRPr="00E678D0" w:rsidTr="00C92B5A">
        <w:trPr>
          <w:gridAfter w:val="1"/>
          <w:wAfter w:w="38" w:type="dxa"/>
          <w:trHeight w:val="4498"/>
        </w:trPr>
        <w:tc>
          <w:tcPr>
            <w:tcW w:w="567" w:type="dxa"/>
            <w:tcBorders>
              <w:top w:val="single" w:sz="4" w:space="0" w:color="auto"/>
            </w:tcBorders>
            <w:shd w:val="clear" w:color="auto" w:fill="auto"/>
          </w:tcPr>
          <w:p w:rsidR="000A5396" w:rsidRPr="00E678D0" w:rsidRDefault="000A5396" w:rsidP="00FF6178">
            <w:pPr>
              <w:pStyle w:val="TblBdy"/>
              <w:rPr>
                <w:sz w:val="20"/>
              </w:rPr>
            </w:pPr>
            <w:r w:rsidRPr="00E678D0">
              <w:rPr>
                <w:sz w:val="20"/>
              </w:rPr>
              <w:t>13.</w:t>
            </w:r>
          </w:p>
        </w:tc>
        <w:tc>
          <w:tcPr>
            <w:tcW w:w="5529" w:type="dxa"/>
            <w:tcBorders>
              <w:top w:val="single" w:sz="4" w:space="0" w:color="auto"/>
              <w:bottom w:val="single" w:sz="4" w:space="0" w:color="auto"/>
            </w:tcBorders>
            <w:shd w:val="clear" w:color="auto" w:fill="auto"/>
          </w:tcPr>
          <w:p w:rsidR="000A5396" w:rsidRPr="000A5396" w:rsidRDefault="000A5396" w:rsidP="00EF0B62">
            <w:pPr>
              <w:pStyle w:val="TblBdy"/>
              <w:rPr>
                <w:sz w:val="20"/>
              </w:rPr>
            </w:pPr>
            <w:r w:rsidRPr="000A5396">
              <w:rPr>
                <w:sz w:val="20"/>
              </w:rPr>
              <w:t xml:space="preserve">Closely monitors the trust’s progress in implementing its governance framework and actively supports the trust in the  development process  </w:t>
            </w:r>
          </w:p>
        </w:tc>
        <w:tc>
          <w:tcPr>
            <w:tcW w:w="283" w:type="dxa"/>
            <w:tcBorders>
              <w:top w:val="single" w:sz="4" w:space="0" w:color="auto"/>
              <w:right w:val="single" w:sz="4" w:space="0" w:color="808080" w:themeColor="background1" w:themeShade="80"/>
            </w:tcBorders>
          </w:tcPr>
          <w:p w:rsidR="000A5396" w:rsidRPr="000A5396" w:rsidRDefault="000A5396" w:rsidP="00FF6178">
            <w:pPr>
              <w:pStyle w:val="TblBdy"/>
              <w:rPr>
                <w:sz w:val="20"/>
              </w:rPr>
            </w:pPr>
          </w:p>
        </w:tc>
        <w:tc>
          <w:tcPr>
            <w:tcW w:w="284" w:type="dxa"/>
            <w:tcBorders>
              <w:top w:val="single" w:sz="4" w:space="0" w:color="auto"/>
              <w:left w:val="single" w:sz="4" w:space="0" w:color="808080" w:themeColor="background1" w:themeShade="80"/>
              <w:bottom w:val="single" w:sz="4" w:space="0" w:color="auto"/>
            </w:tcBorders>
          </w:tcPr>
          <w:p w:rsidR="000A5396" w:rsidRPr="000A5396" w:rsidRDefault="000A5396" w:rsidP="00FF6178">
            <w:pPr>
              <w:pStyle w:val="TblBdy"/>
              <w:rPr>
                <w:sz w:val="20"/>
              </w:rPr>
            </w:pPr>
          </w:p>
        </w:tc>
        <w:tc>
          <w:tcPr>
            <w:tcW w:w="8253" w:type="dxa"/>
            <w:gridSpan w:val="2"/>
            <w:tcBorders>
              <w:top w:val="single" w:sz="4" w:space="0" w:color="auto"/>
              <w:bottom w:val="single" w:sz="4" w:space="0" w:color="auto"/>
            </w:tcBorders>
            <w:shd w:val="clear" w:color="auto" w:fill="auto"/>
          </w:tcPr>
          <w:p w:rsidR="000A5396" w:rsidRPr="000A5396" w:rsidRDefault="000A5396" w:rsidP="00A25BEF">
            <w:pPr>
              <w:rPr>
                <w:sz w:val="20"/>
              </w:rPr>
            </w:pPr>
            <w:r w:rsidRPr="000A5396">
              <w:rPr>
                <w:sz w:val="20"/>
              </w:rPr>
              <w:t>The department provided a range of guidance materials to CRRT that it has developed to assist portfolio agencies to meet their legal and good practice obligations. The guidance materials included:</w:t>
            </w:r>
          </w:p>
          <w:p w:rsidR="000A5396" w:rsidRPr="000A5396" w:rsidRDefault="000A5396" w:rsidP="00D03CC7">
            <w:pPr>
              <w:pStyle w:val="TableBulletPoints"/>
              <w:rPr>
                <w:sz w:val="20"/>
              </w:rPr>
            </w:pPr>
            <w:r w:rsidRPr="000A5396">
              <w:rPr>
                <w:sz w:val="20"/>
              </w:rPr>
              <w:t>Gifts, benefits and hospitality Model Policy;</w:t>
            </w:r>
          </w:p>
          <w:p w:rsidR="000A5396" w:rsidRPr="000A5396" w:rsidRDefault="000A5396" w:rsidP="00D03CC7">
            <w:pPr>
              <w:pStyle w:val="TableBulletPoints"/>
              <w:rPr>
                <w:sz w:val="20"/>
              </w:rPr>
            </w:pPr>
            <w:r w:rsidRPr="000A5396">
              <w:rPr>
                <w:sz w:val="20"/>
              </w:rPr>
              <w:t>Code of conduct Model Policy;</w:t>
            </w:r>
          </w:p>
          <w:p w:rsidR="000A5396" w:rsidRPr="000A5396" w:rsidRDefault="000A5396" w:rsidP="00D03CC7">
            <w:pPr>
              <w:pStyle w:val="TableBulletPoints"/>
              <w:rPr>
                <w:sz w:val="20"/>
              </w:rPr>
            </w:pPr>
            <w:r w:rsidRPr="000A5396">
              <w:rPr>
                <w:sz w:val="20"/>
              </w:rPr>
              <w:t>Guidance Note – Code of Conduct</w:t>
            </w:r>
          </w:p>
          <w:p w:rsidR="000A5396" w:rsidRPr="000A5396" w:rsidRDefault="000A5396" w:rsidP="00D03CC7">
            <w:pPr>
              <w:pStyle w:val="TableBulletPoints"/>
              <w:rPr>
                <w:sz w:val="20"/>
              </w:rPr>
            </w:pPr>
            <w:r w:rsidRPr="000A5396">
              <w:rPr>
                <w:sz w:val="20"/>
              </w:rPr>
              <w:t>Dispute Resolution Model Policy;</w:t>
            </w:r>
          </w:p>
          <w:p w:rsidR="000A5396" w:rsidRPr="000A5396" w:rsidRDefault="000A5396" w:rsidP="00D03CC7">
            <w:pPr>
              <w:pStyle w:val="TableBulletPoints"/>
              <w:rPr>
                <w:sz w:val="20"/>
              </w:rPr>
            </w:pPr>
            <w:r w:rsidRPr="000A5396">
              <w:rPr>
                <w:sz w:val="20"/>
              </w:rPr>
              <w:t>Meetings and Decisions Model Policy;</w:t>
            </w:r>
          </w:p>
          <w:p w:rsidR="000A5396" w:rsidRPr="000A5396" w:rsidRDefault="000A5396" w:rsidP="00D03CC7">
            <w:pPr>
              <w:pStyle w:val="TableBulletPoints"/>
              <w:rPr>
                <w:sz w:val="20"/>
              </w:rPr>
            </w:pPr>
            <w:r w:rsidRPr="000A5396">
              <w:rPr>
                <w:sz w:val="20"/>
              </w:rPr>
              <w:t>Conflict of interest Model policy;</w:t>
            </w:r>
          </w:p>
          <w:p w:rsidR="000A5396" w:rsidRPr="000A5396" w:rsidRDefault="000A5396" w:rsidP="00D03CC7">
            <w:pPr>
              <w:pStyle w:val="TableBulletPoints"/>
              <w:rPr>
                <w:sz w:val="20"/>
              </w:rPr>
            </w:pPr>
            <w:r w:rsidRPr="000A5396">
              <w:rPr>
                <w:sz w:val="20"/>
              </w:rPr>
              <w:t>Guidance Note – Conflict of Interest (about the model policy);</w:t>
            </w:r>
          </w:p>
          <w:p w:rsidR="000A5396" w:rsidRPr="000A5396" w:rsidRDefault="000A5396" w:rsidP="00D03CC7">
            <w:pPr>
              <w:pStyle w:val="TableBulletPoints"/>
              <w:rPr>
                <w:sz w:val="20"/>
              </w:rPr>
            </w:pPr>
            <w:r w:rsidRPr="000A5396">
              <w:rPr>
                <w:sz w:val="20"/>
              </w:rPr>
              <w:t>Guidance Note – Conflict of Interest (An overview);</w:t>
            </w:r>
          </w:p>
          <w:p w:rsidR="000A5396" w:rsidRPr="000A5396" w:rsidRDefault="000A5396" w:rsidP="00D03CC7">
            <w:pPr>
              <w:pStyle w:val="TableBulletPoints"/>
              <w:numPr>
                <w:ilvl w:val="0"/>
                <w:numId w:val="0"/>
              </w:numPr>
              <w:ind w:left="720"/>
              <w:rPr>
                <w:sz w:val="20"/>
              </w:rPr>
            </w:pPr>
          </w:p>
          <w:p w:rsidR="000A5396" w:rsidRPr="000A5396" w:rsidRDefault="000A5396" w:rsidP="00C92B5A">
            <w:pPr>
              <w:rPr>
                <w:sz w:val="20"/>
              </w:rPr>
            </w:pPr>
            <w:r w:rsidRPr="000A5396">
              <w:rPr>
                <w:sz w:val="20"/>
              </w:rPr>
              <w:t>To further assist CRRT in its development of governance documentation, the department encouraged CRRT to obtain additional governance resources from On Board, the department’s governance website for portfolio agencies.</w:t>
            </w:r>
            <w:r w:rsidR="00C92B5A">
              <w:rPr>
                <w:sz w:val="20"/>
              </w:rPr>
              <w:t xml:space="preserve"> </w:t>
            </w:r>
            <w:r w:rsidRPr="000A5396">
              <w:rPr>
                <w:sz w:val="20"/>
              </w:rPr>
              <w:t xml:space="preserve">The department also provided feedback to CRRT on its SLMP and the set of business rules it adopted, including advising CRRT to obtain its own independent legal advice regarding decision making of CRRT. </w:t>
            </w:r>
          </w:p>
        </w:tc>
      </w:tr>
      <w:tr w:rsidR="00E636B3" w:rsidRPr="00E678D0" w:rsidTr="00391AA3">
        <w:trPr>
          <w:gridAfter w:val="1"/>
          <w:wAfter w:w="38" w:type="dxa"/>
        </w:trPr>
        <w:tc>
          <w:tcPr>
            <w:tcW w:w="567" w:type="dxa"/>
            <w:shd w:val="clear" w:color="auto" w:fill="auto"/>
          </w:tcPr>
          <w:p w:rsidR="00E636B3" w:rsidRPr="00E678D0" w:rsidRDefault="00E636B3" w:rsidP="00FF6178">
            <w:pPr>
              <w:pStyle w:val="TblBdy"/>
              <w:rPr>
                <w:sz w:val="20"/>
              </w:rPr>
            </w:pPr>
            <w:r w:rsidRPr="00E678D0">
              <w:rPr>
                <w:sz w:val="20"/>
              </w:rPr>
              <w:t>14.</w:t>
            </w:r>
          </w:p>
        </w:tc>
        <w:tc>
          <w:tcPr>
            <w:tcW w:w="5529" w:type="dxa"/>
            <w:tcBorders>
              <w:top w:val="single" w:sz="4" w:space="0" w:color="228591"/>
              <w:bottom w:val="nil"/>
            </w:tcBorders>
            <w:shd w:val="clear" w:color="auto" w:fill="auto"/>
          </w:tcPr>
          <w:p w:rsidR="00E636B3" w:rsidRPr="00E678D0" w:rsidRDefault="00061A01" w:rsidP="00CE607F">
            <w:pPr>
              <w:pStyle w:val="TblBdy"/>
              <w:rPr>
                <w:sz w:val="20"/>
              </w:rPr>
            </w:pPr>
            <w:r w:rsidRPr="00E678D0">
              <w:rPr>
                <w:sz w:val="20"/>
              </w:rPr>
              <w:t>E</w:t>
            </w:r>
            <w:r w:rsidR="00E636B3" w:rsidRPr="00E678D0">
              <w:rPr>
                <w:sz w:val="20"/>
              </w:rPr>
              <w:t xml:space="preserve">nsures the trustees’ revision and update of regulations for the Caulfield Racecourse Reserve are undertaken in accordance with the appropriate administrative procedures so that the regulations are valid and enforceable  </w:t>
            </w:r>
          </w:p>
        </w:tc>
        <w:tc>
          <w:tcPr>
            <w:tcW w:w="283" w:type="dxa"/>
            <w:tcBorders>
              <w:top w:val="single" w:sz="4" w:space="0" w:color="auto"/>
              <w:right w:val="single" w:sz="4" w:space="0" w:color="808080" w:themeColor="background1" w:themeShade="80"/>
            </w:tcBorders>
          </w:tcPr>
          <w:p w:rsidR="00E636B3" w:rsidRPr="00E678D0" w:rsidRDefault="00E636B3" w:rsidP="00FF6178">
            <w:pPr>
              <w:pStyle w:val="TblBdy"/>
              <w:rPr>
                <w:sz w:val="20"/>
              </w:rPr>
            </w:pPr>
          </w:p>
        </w:tc>
        <w:tc>
          <w:tcPr>
            <w:tcW w:w="284" w:type="dxa"/>
            <w:tcBorders>
              <w:top w:val="single" w:sz="4" w:space="0" w:color="auto"/>
              <w:left w:val="single" w:sz="4" w:space="0" w:color="808080" w:themeColor="background1" w:themeShade="80"/>
            </w:tcBorders>
          </w:tcPr>
          <w:p w:rsidR="00E636B3" w:rsidRPr="00E678D0" w:rsidRDefault="00E636B3" w:rsidP="00FF6178">
            <w:pPr>
              <w:pStyle w:val="TblBdy"/>
              <w:rPr>
                <w:sz w:val="20"/>
              </w:rPr>
            </w:pPr>
          </w:p>
        </w:tc>
        <w:tc>
          <w:tcPr>
            <w:tcW w:w="8253" w:type="dxa"/>
            <w:gridSpan w:val="2"/>
            <w:tcBorders>
              <w:top w:val="single" w:sz="4" w:space="0" w:color="auto"/>
            </w:tcBorders>
            <w:shd w:val="clear" w:color="auto" w:fill="auto"/>
          </w:tcPr>
          <w:p w:rsidR="00A25BEF" w:rsidRPr="00E678D0" w:rsidRDefault="00A25BEF" w:rsidP="00A25BEF">
            <w:pPr>
              <w:pStyle w:val="TblBdy"/>
              <w:rPr>
                <w:sz w:val="20"/>
              </w:rPr>
            </w:pPr>
            <w:r w:rsidRPr="00E678D0">
              <w:rPr>
                <w:sz w:val="20"/>
              </w:rPr>
              <w:t xml:space="preserve">The </w:t>
            </w:r>
            <w:r w:rsidR="005269F0" w:rsidRPr="00E678D0">
              <w:rPr>
                <w:sz w:val="20"/>
              </w:rPr>
              <w:t>d</w:t>
            </w:r>
            <w:r w:rsidRPr="00E678D0">
              <w:rPr>
                <w:sz w:val="20"/>
              </w:rPr>
              <w:t xml:space="preserve">epartment advised the </w:t>
            </w:r>
            <w:r w:rsidR="00665864" w:rsidRPr="00E678D0">
              <w:rPr>
                <w:sz w:val="20"/>
              </w:rPr>
              <w:t>working group</w:t>
            </w:r>
            <w:r w:rsidRPr="00E678D0">
              <w:rPr>
                <w:sz w:val="20"/>
              </w:rPr>
              <w:t xml:space="preserve"> that it has not completed this action, as it is dependent on </w:t>
            </w:r>
            <w:r w:rsidR="00936540" w:rsidRPr="00E678D0">
              <w:rPr>
                <w:sz w:val="20"/>
              </w:rPr>
              <w:t>CRRT</w:t>
            </w:r>
            <w:r w:rsidRPr="00E678D0">
              <w:rPr>
                <w:sz w:val="20"/>
              </w:rPr>
              <w:t xml:space="preserve"> completing recommendation 7, which </w:t>
            </w:r>
            <w:r w:rsidR="00936540" w:rsidRPr="00E678D0">
              <w:rPr>
                <w:sz w:val="20"/>
              </w:rPr>
              <w:t>CRRT has</w:t>
            </w:r>
            <w:r w:rsidRPr="00E678D0">
              <w:rPr>
                <w:sz w:val="20"/>
              </w:rPr>
              <w:t xml:space="preserve"> indicated that </w:t>
            </w:r>
            <w:r w:rsidR="00936540" w:rsidRPr="00E678D0">
              <w:rPr>
                <w:sz w:val="20"/>
              </w:rPr>
              <w:t>it</w:t>
            </w:r>
            <w:r w:rsidRPr="00E678D0">
              <w:rPr>
                <w:sz w:val="20"/>
              </w:rPr>
              <w:t xml:space="preserve"> will not be completing at this time.</w:t>
            </w:r>
          </w:p>
          <w:p w:rsidR="00A25BEF" w:rsidRPr="00E678D0" w:rsidRDefault="00A25BEF" w:rsidP="00A25BEF">
            <w:pPr>
              <w:pStyle w:val="TblBdy"/>
              <w:rPr>
                <w:sz w:val="20"/>
              </w:rPr>
            </w:pPr>
            <w:r w:rsidRPr="00E678D0">
              <w:rPr>
                <w:sz w:val="20"/>
              </w:rPr>
              <w:t xml:space="preserve"> With the inability of the </w:t>
            </w:r>
            <w:r w:rsidR="005269F0" w:rsidRPr="00E678D0">
              <w:rPr>
                <w:sz w:val="20"/>
              </w:rPr>
              <w:t>d</w:t>
            </w:r>
            <w:r w:rsidRPr="00E678D0">
              <w:rPr>
                <w:sz w:val="20"/>
              </w:rPr>
              <w:t xml:space="preserve">epartment or the Minister to instruct </w:t>
            </w:r>
            <w:r w:rsidR="00936540" w:rsidRPr="00E678D0">
              <w:rPr>
                <w:sz w:val="20"/>
              </w:rPr>
              <w:t>CRRT</w:t>
            </w:r>
            <w:r w:rsidRPr="00E678D0">
              <w:rPr>
                <w:sz w:val="20"/>
              </w:rPr>
              <w:t xml:space="preserve"> to complete recommendation 7, there is little the </w:t>
            </w:r>
            <w:r w:rsidR="005269F0" w:rsidRPr="00E678D0">
              <w:rPr>
                <w:sz w:val="20"/>
              </w:rPr>
              <w:t>d</w:t>
            </w:r>
            <w:r w:rsidRPr="00E678D0">
              <w:rPr>
                <w:sz w:val="20"/>
              </w:rPr>
              <w:t>epartment can do.</w:t>
            </w:r>
          </w:p>
          <w:p w:rsidR="00FA0444" w:rsidRPr="00E678D0" w:rsidRDefault="00A25BEF" w:rsidP="00E54B9A">
            <w:pPr>
              <w:pStyle w:val="TblBdy"/>
              <w:rPr>
                <w:sz w:val="20"/>
              </w:rPr>
            </w:pPr>
            <w:r w:rsidRPr="00E678D0">
              <w:rPr>
                <w:sz w:val="20"/>
              </w:rPr>
              <w:t xml:space="preserve"> The </w:t>
            </w:r>
            <w:r w:rsidR="005269F0" w:rsidRPr="00E678D0">
              <w:rPr>
                <w:sz w:val="20"/>
              </w:rPr>
              <w:t>d</w:t>
            </w:r>
            <w:r w:rsidRPr="00E678D0">
              <w:rPr>
                <w:sz w:val="20"/>
              </w:rPr>
              <w:t xml:space="preserve">epartment have indicated </w:t>
            </w:r>
            <w:r w:rsidR="00E54B9A" w:rsidRPr="00E678D0">
              <w:rPr>
                <w:sz w:val="20"/>
              </w:rPr>
              <w:t>its</w:t>
            </w:r>
            <w:r w:rsidRPr="00E678D0">
              <w:rPr>
                <w:sz w:val="20"/>
              </w:rPr>
              <w:t xml:space="preserve"> intention to complete this action in partnership with a new land manager.</w:t>
            </w:r>
          </w:p>
        </w:tc>
      </w:tr>
      <w:tr w:rsidR="00A25BEF" w:rsidRPr="00E678D0" w:rsidTr="00630841">
        <w:tc>
          <w:tcPr>
            <w:tcW w:w="567" w:type="dxa"/>
            <w:shd w:val="clear" w:color="auto" w:fill="auto"/>
          </w:tcPr>
          <w:p w:rsidR="0021175A" w:rsidRPr="00E678D0" w:rsidRDefault="0021175A" w:rsidP="00FF6178">
            <w:pPr>
              <w:pStyle w:val="TblBdy"/>
              <w:rPr>
                <w:sz w:val="20"/>
              </w:rPr>
            </w:pPr>
            <w:r w:rsidRPr="00E678D0">
              <w:rPr>
                <w:sz w:val="20"/>
              </w:rPr>
              <w:t>15.</w:t>
            </w:r>
          </w:p>
        </w:tc>
        <w:tc>
          <w:tcPr>
            <w:tcW w:w="5529" w:type="dxa"/>
            <w:shd w:val="clear" w:color="auto" w:fill="auto"/>
          </w:tcPr>
          <w:p w:rsidR="0021175A" w:rsidRPr="00E678D0" w:rsidRDefault="00061A01" w:rsidP="00CE607F">
            <w:pPr>
              <w:pStyle w:val="TblBdy"/>
              <w:rPr>
                <w:sz w:val="20"/>
              </w:rPr>
            </w:pPr>
            <w:r w:rsidRPr="00E678D0">
              <w:rPr>
                <w:sz w:val="20"/>
              </w:rPr>
              <w:t>E</w:t>
            </w:r>
            <w:r w:rsidR="0021175A" w:rsidRPr="00E678D0">
              <w:rPr>
                <w:sz w:val="20"/>
              </w:rPr>
              <w:t>xplores alternative management arrangements for the Caulfield Racecourse Reserve so that it is better placed to meet the racing and c</w:t>
            </w:r>
            <w:r w:rsidR="00850E09">
              <w:rPr>
                <w:sz w:val="20"/>
              </w:rPr>
              <w:t>ommunity purposes of the Crown g</w:t>
            </w:r>
            <w:r w:rsidR="0021175A" w:rsidRPr="00E678D0">
              <w:rPr>
                <w:sz w:val="20"/>
              </w:rPr>
              <w:t>rant.</w:t>
            </w:r>
          </w:p>
        </w:tc>
        <w:tc>
          <w:tcPr>
            <w:tcW w:w="283" w:type="dxa"/>
            <w:tcBorders>
              <w:right w:val="single" w:sz="4" w:space="0" w:color="808080" w:themeColor="background1" w:themeShade="80"/>
            </w:tcBorders>
          </w:tcPr>
          <w:p w:rsidR="0021175A" w:rsidRPr="00E678D0" w:rsidRDefault="0021175A" w:rsidP="00FF6178">
            <w:pPr>
              <w:pStyle w:val="TblBdy"/>
              <w:rPr>
                <w:sz w:val="20"/>
              </w:rPr>
            </w:pPr>
          </w:p>
        </w:tc>
        <w:tc>
          <w:tcPr>
            <w:tcW w:w="284" w:type="dxa"/>
            <w:tcBorders>
              <w:left w:val="single" w:sz="4" w:space="0" w:color="808080" w:themeColor="background1" w:themeShade="80"/>
            </w:tcBorders>
          </w:tcPr>
          <w:p w:rsidR="0021175A" w:rsidRPr="00E678D0" w:rsidRDefault="0021175A" w:rsidP="00E636B3">
            <w:pPr>
              <w:pStyle w:val="TblBdy"/>
              <w:rPr>
                <w:sz w:val="20"/>
              </w:rPr>
            </w:pPr>
          </w:p>
        </w:tc>
        <w:tc>
          <w:tcPr>
            <w:tcW w:w="8291" w:type="dxa"/>
            <w:gridSpan w:val="3"/>
            <w:shd w:val="clear" w:color="auto" w:fill="auto"/>
          </w:tcPr>
          <w:p w:rsidR="0021175A" w:rsidRPr="00E678D0" w:rsidRDefault="00E636B3" w:rsidP="00BE318E">
            <w:pPr>
              <w:pStyle w:val="TblBdy"/>
              <w:rPr>
                <w:sz w:val="20"/>
              </w:rPr>
            </w:pPr>
            <w:r w:rsidRPr="00E678D0">
              <w:rPr>
                <w:sz w:val="20"/>
              </w:rPr>
              <w:t xml:space="preserve">Not considered by the </w:t>
            </w:r>
            <w:r w:rsidR="00665864" w:rsidRPr="00E678D0">
              <w:rPr>
                <w:sz w:val="20"/>
              </w:rPr>
              <w:t>working group</w:t>
            </w:r>
            <w:r w:rsidR="00A25BEF" w:rsidRPr="00E678D0">
              <w:rPr>
                <w:sz w:val="20"/>
              </w:rPr>
              <w:t xml:space="preserve">, the </w:t>
            </w:r>
            <w:r w:rsidR="00665864" w:rsidRPr="00E678D0">
              <w:rPr>
                <w:sz w:val="20"/>
              </w:rPr>
              <w:t>working group</w:t>
            </w:r>
            <w:r w:rsidR="00A25BEF" w:rsidRPr="00E678D0">
              <w:rPr>
                <w:sz w:val="20"/>
              </w:rPr>
              <w:t xml:space="preserve"> notes that its report will enable </w:t>
            </w:r>
            <w:r w:rsidR="005269F0" w:rsidRPr="00E678D0">
              <w:rPr>
                <w:sz w:val="20"/>
              </w:rPr>
              <w:t>the d</w:t>
            </w:r>
            <w:r w:rsidR="00BE318E" w:rsidRPr="00E678D0">
              <w:rPr>
                <w:sz w:val="20"/>
              </w:rPr>
              <w:t>epartment</w:t>
            </w:r>
            <w:r w:rsidR="00A25BEF" w:rsidRPr="00E678D0">
              <w:rPr>
                <w:sz w:val="20"/>
              </w:rPr>
              <w:t xml:space="preserve"> to complete recommendation 15.</w:t>
            </w:r>
          </w:p>
        </w:tc>
      </w:tr>
    </w:tbl>
    <w:p w:rsidR="00AF014F" w:rsidRDefault="00AF014F" w:rsidP="00DC77C2">
      <w:pPr>
        <w:pStyle w:val="HA"/>
        <w:spacing w:after="0"/>
      </w:pPr>
      <w:bookmarkStart w:id="41" w:name="_Toc455068749"/>
      <w:r>
        <w:lastRenderedPageBreak/>
        <w:t>Appendix 2</w:t>
      </w:r>
      <w:bookmarkEnd w:id="41"/>
    </w:p>
    <w:p w:rsidR="00AF014F" w:rsidRPr="006537AA" w:rsidRDefault="00AF014F" w:rsidP="00DC77C2">
      <w:pPr>
        <w:pStyle w:val="HB"/>
        <w:spacing w:after="0"/>
        <w:jc w:val="center"/>
      </w:pPr>
      <w:bookmarkStart w:id="42" w:name="_Toc454288894"/>
      <w:bookmarkStart w:id="43" w:name="_Toc454790988"/>
      <w:bookmarkStart w:id="44" w:name="_Toc454791797"/>
      <w:bookmarkStart w:id="45" w:name="_Toc454792621"/>
      <w:bookmarkStart w:id="46" w:name="_Toc455068750"/>
      <w:r w:rsidRPr="006537AA">
        <w:t>VAGO recommendations: Management and Oversight of Caulfield Racecourse Reserve</w:t>
      </w:r>
      <w:bookmarkEnd w:id="42"/>
      <w:bookmarkEnd w:id="43"/>
      <w:bookmarkEnd w:id="44"/>
      <w:bookmarkEnd w:id="45"/>
      <w:bookmarkEnd w:id="46"/>
    </w:p>
    <w:p w:rsidR="00AF014F" w:rsidRPr="006537AA" w:rsidRDefault="00AF014F" w:rsidP="00DC77C2">
      <w:pPr>
        <w:pStyle w:val="HB"/>
        <w:spacing w:after="0"/>
        <w:jc w:val="center"/>
        <w:rPr>
          <w:sz w:val="32"/>
          <w:szCs w:val="40"/>
        </w:rPr>
      </w:pPr>
      <w:bookmarkStart w:id="47" w:name="_Toc455068751"/>
      <w:r w:rsidRPr="006537AA">
        <w:rPr>
          <w:sz w:val="32"/>
          <w:szCs w:val="40"/>
        </w:rPr>
        <w:t>Reporting Framework - Summary Chart of action items for the TRUSTEES</w:t>
      </w:r>
      <w:bookmarkEnd w:id="47"/>
    </w:p>
    <w:p w:rsidR="00AF014F" w:rsidRPr="006537AA" w:rsidRDefault="00AF014F" w:rsidP="00AF014F">
      <w:pPr>
        <w:pStyle w:val="Heading2"/>
        <w:rPr>
          <w:sz w:val="22"/>
        </w:rPr>
      </w:pPr>
      <w:r w:rsidRPr="006537AA">
        <w:rPr>
          <w:sz w:val="22"/>
        </w:rPr>
        <w:t>Background</w:t>
      </w:r>
    </w:p>
    <w:p w:rsidR="00AF014F" w:rsidRPr="006537AA" w:rsidRDefault="00AF014F" w:rsidP="00AF014F">
      <w:pPr>
        <w:rPr>
          <w:sz w:val="18"/>
        </w:rPr>
      </w:pPr>
      <w:r w:rsidRPr="006537AA">
        <w:rPr>
          <w:sz w:val="18"/>
        </w:rPr>
        <w:t xml:space="preserve">This </w:t>
      </w:r>
      <w:r w:rsidRPr="006537AA">
        <w:rPr>
          <w:i/>
          <w:sz w:val="18"/>
        </w:rPr>
        <w:t>Reporting Framework</w:t>
      </w:r>
      <w:r w:rsidRPr="006537AA">
        <w:rPr>
          <w:sz w:val="18"/>
        </w:rPr>
        <w:t xml:space="preserve"> is provided by the Secretary of the Department of Environment, Land, Water and Planning (</w:t>
      </w:r>
      <w:r w:rsidRPr="006537AA">
        <w:rPr>
          <w:b/>
          <w:sz w:val="18"/>
        </w:rPr>
        <w:t>DELWP</w:t>
      </w:r>
      <w:r w:rsidRPr="006537AA">
        <w:rPr>
          <w:sz w:val="18"/>
        </w:rPr>
        <w:t xml:space="preserve">) to the Trustees of the Caulfield Racecourse Reserve in accordance with </w:t>
      </w:r>
      <w:r w:rsidRPr="006537AA">
        <w:rPr>
          <w:b/>
          <w:sz w:val="18"/>
        </w:rPr>
        <w:t>recommendation 10</w:t>
      </w:r>
      <w:r w:rsidRPr="006537AA">
        <w:rPr>
          <w:sz w:val="18"/>
        </w:rPr>
        <w:t xml:space="preserve"> (‘introduce more rigorous oversight’) and </w:t>
      </w:r>
      <w:r w:rsidRPr="006537AA">
        <w:rPr>
          <w:b/>
          <w:sz w:val="18"/>
        </w:rPr>
        <w:t>recommendation 11</w:t>
      </w:r>
      <w:r w:rsidRPr="006537AA">
        <w:rPr>
          <w:sz w:val="18"/>
        </w:rPr>
        <w:t xml:space="preserve"> (‘establish a comprehensive reporting framework’) of the September 2014 report of the Office of the Victorian Auditor-General (</w:t>
      </w:r>
      <w:r w:rsidRPr="006537AA">
        <w:rPr>
          <w:b/>
          <w:sz w:val="18"/>
        </w:rPr>
        <w:t>VAGO</w:t>
      </w:r>
      <w:r w:rsidRPr="006537AA">
        <w:rPr>
          <w:sz w:val="18"/>
        </w:rPr>
        <w:t xml:space="preserve">) into the ‘Management and Oversight of the Caulfield Racecourse Reserve’.  </w:t>
      </w:r>
    </w:p>
    <w:p w:rsidR="00AF014F" w:rsidRPr="006537AA" w:rsidRDefault="00AF014F" w:rsidP="00AF014F">
      <w:pPr>
        <w:pStyle w:val="Heading2"/>
        <w:rPr>
          <w:sz w:val="22"/>
        </w:rPr>
      </w:pPr>
      <w:r w:rsidRPr="006537AA">
        <w:rPr>
          <w:sz w:val="22"/>
        </w:rPr>
        <w:t>Purpose</w:t>
      </w:r>
    </w:p>
    <w:p w:rsidR="00AF014F" w:rsidRPr="006537AA" w:rsidRDefault="00AF014F" w:rsidP="00AF014F">
      <w:pPr>
        <w:rPr>
          <w:sz w:val="18"/>
        </w:rPr>
      </w:pPr>
      <w:r w:rsidRPr="006537AA">
        <w:rPr>
          <w:sz w:val="18"/>
        </w:rPr>
        <w:t xml:space="preserve">The purpose of this </w:t>
      </w:r>
      <w:r w:rsidRPr="006537AA">
        <w:rPr>
          <w:i/>
          <w:sz w:val="18"/>
        </w:rPr>
        <w:t>Reporting Framework</w:t>
      </w:r>
      <w:r w:rsidRPr="006537AA">
        <w:rPr>
          <w:sz w:val="18"/>
        </w:rPr>
        <w:t xml:space="preserve"> is to ensure that: </w:t>
      </w:r>
    </w:p>
    <w:p w:rsidR="00AF014F" w:rsidRPr="006537AA" w:rsidRDefault="00AF014F" w:rsidP="00AF014F">
      <w:pPr>
        <w:pStyle w:val="ListBullet"/>
        <w:tabs>
          <w:tab w:val="left" w:pos="284"/>
        </w:tabs>
        <w:spacing w:before="100" w:after="60" w:line="276" w:lineRule="auto"/>
        <w:ind w:left="284" w:hanging="284"/>
        <w:rPr>
          <w:sz w:val="18"/>
        </w:rPr>
      </w:pPr>
      <w:r w:rsidRPr="006537AA">
        <w:rPr>
          <w:sz w:val="18"/>
        </w:rPr>
        <w:t xml:space="preserve">appropriate action is taken by the Trustees to satisfy </w:t>
      </w:r>
      <w:r w:rsidRPr="006537AA">
        <w:rPr>
          <w:b/>
          <w:sz w:val="18"/>
        </w:rPr>
        <w:t>recommendations 1 to 9</w:t>
      </w:r>
      <w:r w:rsidRPr="006537AA">
        <w:rPr>
          <w:sz w:val="18"/>
        </w:rPr>
        <w:t xml:space="preserve"> of the VAGO report (and related requirements); and </w:t>
      </w:r>
    </w:p>
    <w:p w:rsidR="00AF014F" w:rsidRPr="006537AA" w:rsidRDefault="00AF014F" w:rsidP="00AF014F">
      <w:pPr>
        <w:pStyle w:val="ListBullet"/>
        <w:tabs>
          <w:tab w:val="left" w:pos="284"/>
        </w:tabs>
        <w:spacing w:before="100" w:after="60" w:line="276" w:lineRule="auto"/>
        <w:ind w:left="284" w:hanging="284"/>
        <w:rPr>
          <w:sz w:val="18"/>
        </w:rPr>
      </w:pPr>
      <w:r w:rsidRPr="006537AA">
        <w:rPr>
          <w:sz w:val="18"/>
        </w:rPr>
        <w:t xml:space="preserve">moving forward, the Caulfield Racecourse Reserve is managed in accordance with modern standards of good public sector governance, consistent with the principles and obligations in the </w:t>
      </w:r>
      <w:r w:rsidRPr="006537AA">
        <w:rPr>
          <w:i/>
          <w:sz w:val="18"/>
        </w:rPr>
        <w:t>Public Administration Act 2004</w:t>
      </w:r>
      <w:r w:rsidRPr="006537AA">
        <w:rPr>
          <w:sz w:val="18"/>
        </w:rPr>
        <w:t>.</w:t>
      </w:r>
    </w:p>
    <w:p w:rsidR="00AF014F" w:rsidRPr="006537AA" w:rsidRDefault="00AF014F" w:rsidP="00AF014F">
      <w:pPr>
        <w:pStyle w:val="Heading2"/>
        <w:rPr>
          <w:sz w:val="22"/>
        </w:rPr>
      </w:pPr>
      <w:r w:rsidRPr="006537AA">
        <w:rPr>
          <w:sz w:val="22"/>
        </w:rPr>
        <w:t>Reporting arrangements</w:t>
      </w:r>
    </w:p>
    <w:p w:rsidR="00AF014F" w:rsidRPr="006537AA" w:rsidRDefault="00AF014F" w:rsidP="00AF014F">
      <w:pPr>
        <w:rPr>
          <w:sz w:val="18"/>
        </w:rPr>
      </w:pPr>
      <w:r w:rsidRPr="006537AA">
        <w:rPr>
          <w:sz w:val="18"/>
        </w:rPr>
        <w:t>The reporting arrangements are as follows:</w:t>
      </w:r>
    </w:p>
    <w:p w:rsidR="00AF014F" w:rsidRPr="006537AA" w:rsidRDefault="00AF014F" w:rsidP="00AF014F">
      <w:pPr>
        <w:spacing w:before="160"/>
        <w:rPr>
          <w:b/>
          <w:sz w:val="18"/>
        </w:rPr>
      </w:pPr>
      <w:r w:rsidRPr="006537AA">
        <w:rPr>
          <w:b/>
          <w:sz w:val="18"/>
        </w:rPr>
        <w:t>Written reports</w:t>
      </w:r>
    </w:p>
    <w:p w:rsidR="00AF014F" w:rsidRPr="006537AA" w:rsidRDefault="00AF014F" w:rsidP="00AF014F">
      <w:pPr>
        <w:pStyle w:val="ListParagraph"/>
        <w:widowControl w:val="0"/>
        <w:numPr>
          <w:ilvl w:val="0"/>
          <w:numId w:val="47"/>
        </w:numPr>
        <w:tabs>
          <w:tab w:val="left" w:pos="284"/>
          <w:tab w:val="left" w:pos="851"/>
          <w:tab w:val="left" w:pos="1134"/>
          <w:tab w:val="left" w:pos="1418"/>
        </w:tabs>
        <w:spacing w:before="100" w:after="100" w:line="240" w:lineRule="auto"/>
        <w:contextualSpacing w:val="0"/>
        <w:rPr>
          <w:sz w:val="18"/>
        </w:rPr>
      </w:pPr>
      <w:r w:rsidRPr="006537AA">
        <w:rPr>
          <w:sz w:val="18"/>
        </w:rPr>
        <w:t xml:space="preserve">On a quarterly basis, the Trustees will provide the Secretary of DELWP with a detailed, written report on their progress in achieving each of the ‘reporting elements’ listed below.  </w:t>
      </w:r>
    </w:p>
    <w:p w:rsidR="00AF014F" w:rsidRPr="006537AA" w:rsidRDefault="00AF014F" w:rsidP="00AF014F">
      <w:pPr>
        <w:pStyle w:val="ListParagraph"/>
        <w:widowControl w:val="0"/>
        <w:numPr>
          <w:ilvl w:val="0"/>
          <w:numId w:val="47"/>
        </w:numPr>
        <w:tabs>
          <w:tab w:val="left" w:pos="284"/>
          <w:tab w:val="left" w:pos="851"/>
          <w:tab w:val="left" w:pos="1134"/>
          <w:tab w:val="left" w:pos="1418"/>
        </w:tabs>
        <w:spacing w:before="100" w:after="100" w:line="240" w:lineRule="auto"/>
        <w:contextualSpacing w:val="0"/>
        <w:rPr>
          <w:sz w:val="18"/>
        </w:rPr>
      </w:pPr>
      <w:r w:rsidRPr="006537AA">
        <w:rPr>
          <w:sz w:val="18"/>
        </w:rPr>
        <w:t xml:space="preserve">To ensure the successful implementation of this </w:t>
      </w:r>
      <w:r w:rsidRPr="006537AA">
        <w:rPr>
          <w:i/>
          <w:sz w:val="18"/>
        </w:rPr>
        <w:t>Reporting Framework</w:t>
      </w:r>
      <w:r w:rsidRPr="006537AA">
        <w:rPr>
          <w:sz w:val="18"/>
        </w:rPr>
        <w:t>, the Secretary (or his/her representative) may from time-to-time advise the Trustees of the need to provide an additional written report in relation to some or all of the ‘reporting elements’.</w:t>
      </w:r>
    </w:p>
    <w:p w:rsidR="00AF014F" w:rsidRPr="006537AA" w:rsidRDefault="00AF014F" w:rsidP="00AF014F">
      <w:pPr>
        <w:spacing w:before="160"/>
        <w:rPr>
          <w:b/>
          <w:sz w:val="18"/>
        </w:rPr>
      </w:pPr>
      <w:r w:rsidRPr="006537AA">
        <w:rPr>
          <w:b/>
          <w:sz w:val="18"/>
        </w:rPr>
        <w:t>Meetings</w:t>
      </w:r>
    </w:p>
    <w:p w:rsidR="00AF014F" w:rsidRPr="006537AA" w:rsidRDefault="00AF014F" w:rsidP="00AF014F">
      <w:pPr>
        <w:rPr>
          <w:sz w:val="18"/>
        </w:rPr>
      </w:pPr>
      <w:r w:rsidRPr="006537AA">
        <w:rPr>
          <w:sz w:val="18"/>
        </w:rPr>
        <w:t xml:space="preserve">Meetings will occur between representatives of DELWP and the Trustees and/or their representatives to discuss the Trustee’s progress in implementing the </w:t>
      </w:r>
      <w:r w:rsidRPr="006537AA">
        <w:rPr>
          <w:i/>
          <w:sz w:val="18"/>
        </w:rPr>
        <w:t>Reporting Framework</w:t>
      </w:r>
      <w:r w:rsidRPr="006537AA">
        <w:rPr>
          <w:sz w:val="18"/>
        </w:rPr>
        <w:t xml:space="preserve"> and other matters relating to the good governance of the reserve, as follows:  </w:t>
      </w:r>
    </w:p>
    <w:p w:rsidR="00AF014F" w:rsidRPr="006537AA" w:rsidRDefault="00AF014F" w:rsidP="00AF014F">
      <w:pPr>
        <w:pStyle w:val="ListParagraph"/>
        <w:widowControl w:val="0"/>
        <w:numPr>
          <w:ilvl w:val="0"/>
          <w:numId w:val="47"/>
        </w:numPr>
        <w:tabs>
          <w:tab w:val="left" w:pos="284"/>
          <w:tab w:val="left" w:pos="851"/>
          <w:tab w:val="left" w:pos="1134"/>
          <w:tab w:val="left" w:pos="1418"/>
        </w:tabs>
        <w:spacing w:before="100" w:after="100" w:line="240" w:lineRule="auto"/>
        <w:ind w:left="284" w:hanging="284"/>
        <w:contextualSpacing w:val="0"/>
        <w:rPr>
          <w:sz w:val="18"/>
        </w:rPr>
      </w:pPr>
      <w:r w:rsidRPr="006537AA">
        <w:rPr>
          <w:sz w:val="18"/>
        </w:rPr>
        <w:t>A meeting will occur on at least quarterly between DELWP governance officers and the Trustee’s Chairperson and Secretary.  The corresponding written report (see above) will be provided to the Secretary of DELWP at least 10 business days prior to the scheduled date of the meeting (unless a shorter timeframe is otherwise agreed).</w:t>
      </w:r>
    </w:p>
    <w:p w:rsidR="00AF014F" w:rsidRPr="006537AA" w:rsidRDefault="00AF014F" w:rsidP="00AF014F">
      <w:pPr>
        <w:pStyle w:val="ListParagraph"/>
        <w:widowControl w:val="0"/>
        <w:numPr>
          <w:ilvl w:val="0"/>
          <w:numId w:val="47"/>
        </w:numPr>
        <w:tabs>
          <w:tab w:val="left" w:pos="284"/>
          <w:tab w:val="left" w:pos="851"/>
          <w:tab w:val="left" w:pos="1134"/>
          <w:tab w:val="left" w:pos="1418"/>
        </w:tabs>
        <w:spacing w:before="100" w:after="100" w:line="240" w:lineRule="auto"/>
        <w:contextualSpacing w:val="0"/>
        <w:rPr>
          <w:sz w:val="18"/>
        </w:rPr>
      </w:pPr>
      <w:r w:rsidRPr="006537AA">
        <w:rPr>
          <w:sz w:val="18"/>
        </w:rPr>
        <w:t xml:space="preserve">A meeting will occur at least annually between senior DELWP executives and the Trustees. </w:t>
      </w:r>
    </w:p>
    <w:p w:rsidR="00AF014F" w:rsidRPr="006537AA" w:rsidRDefault="00AF014F" w:rsidP="00AF014F">
      <w:pPr>
        <w:pStyle w:val="ListParagraph"/>
        <w:widowControl w:val="0"/>
        <w:numPr>
          <w:ilvl w:val="0"/>
          <w:numId w:val="47"/>
        </w:numPr>
        <w:tabs>
          <w:tab w:val="left" w:pos="284"/>
          <w:tab w:val="left" w:pos="851"/>
          <w:tab w:val="left" w:pos="1134"/>
          <w:tab w:val="left" w:pos="1418"/>
        </w:tabs>
        <w:spacing w:before="100" w:after="100" w:line="240" w:lineRule="auto"/>
        <w:contextualSpacing w:val="0"/>
        <w:rPr>
          <w:sz w:val="18"/>
        </w:rPr>
      </w:pPr>
      <w:r w:rsidRPr="006537AA">
        <w:rPr>
          <w:sz w:val="18"/>
        </w:rPr>
        <w:t xml:space="preserve">To ensure the successful implementation of this </w:t>
      </w:r>
      <w:r w:rsidRPr="006537AA">
        <w:rPr>
          <w:i/>
          <w:sz w:val="18"/>
        </w:rPr>
        <w:t>Reporting Framework</w:t>
      </w:r>
      <w:r w:rsidRPr="006537AA">
        <w:rPr>
          <w:sz w:val="18"/>
        </w:rPr>
        <w:t>, the Secretary (or his/her representative) may from time-to-time advise of the need for additional meetings to occur in relation to some or all of the ‘reporting elements’ and other matters relating to the good governance of the reserve.</w:t>
      </w:r>
    </w:p>
    <w:p w:rsidR="00AF014F" w:rsidRPr="006537AA" w:rsidRDefault="00AF014F" w:rsidP="00AF014F">
      <w:pPr>
        <w:spacing w:before="160"/>
        <w:rPr>
          <w:b/>
          <w:sz w:val="18"/>
        </w:rPr>
      </w:pPr>
      <w:r w:rsidRPr="006537AA">
        <w:rPr>
          <w:b/>
          <w:sz w:val="18"/>
        </w:rPr>
        <w:t>Updating of Reporting Framework</w:t>
      </w:r>
    </w:p>
    <w:p w:rsidR="00AF014F" w:rsidRPr="006537AA" w:rsidRDefault="00AF014F" w:rsidP="00AF014F">
      <w:pPr>
        <w:rPr>
          <w:sz w:val="18"/>
        </w:rPr>
      </w:pPr>
      <w:r w:rsidRPr="006537AA">
        <w:rPr>
          <w:sz w:val="18"/>
        </w:rPr>
        <w:t xml:space="preserve">From time-to-time the Secretary may update this </w:t>
      </w:r>
      <w:r w:rsidRPr="006537AA">
        <w:rPr>
          <w:i/>
          <w:sz w:val="18"/>
        </w:rPr>
        <w:t>Reporting Framework</w:t>
      </w:r>
      <w:r w:rsidRPr="006537AA">
        <w:rPr>
          <w:sz w:val="18"/>
        </w:rPr>
        <w:t xml:space="preserve"> to ensure that it continues to best meet its purpose.</w:t>
      </w:r>
    </w:p>
    <w:p w:rsidR="00AF014F" w:rsidRPr="006537AA" w:rsidRDefault="00AF014F" w:rsidP="00AF014F">
      <w:pPr>
        <w:pStyle w:val="Heading2"/>
        <w:rPr>
          <w:sz w:val="22"/>
        </w:rPr>
      </w:pPr>
      <w:r w:rsidRPr="006537AA">
        <w:rPr>
          <w:sz w:val="22"/>
        </w:rPr>
        <w:lastRenderedPageBreak/>
        <w:t>Reporting elements</w:t>
      </w:r>
    </w:p>
    <w:p w:rsidR="00AF014F" w:rsidRPr="006537AA" w:rsidRDefault="00AF014F" w:rsidP="00AF014F">
      <w:pPr>
        <w:spacing w:after="160"/>
        <w:rPr>
          <w:sz w:val="18"/>
        </w:rPr>
      </w:pPr>
      <w:r w:rsidRPr="006537AA">
        <w:rPr>
          <w:sz w:val="18"/>
        </w:rPr>
        <w:t xml:space="preserve">The reporting elements, which focus on VAGO’s </w:t>
      </w:r>
      <w:r w:rsidRPr="006537AA">
        <w:rPr>
          <w:b/>
          <w:sz w:val="18"/>
        </w:rPr>
        <w:t>recommendations 1 to 9</w:t>
      </w:r>
      <w:r w:rsidRPr="006537AA">
        <w:rPr>
          <w:sz w:val="18"/>
        </w:rPr>
        <w:t xml:space="preserve"> and related requirements, are as follows:</w:t>
      </w:r>
    </w:p>
    <w:tbl>
      <w:tblPr>
        <w:tblStyle w:val="TableGrid"/>
        <w:tblW w:w="4975" w:type="pct"/>
        <w:tblLayout w:type="fixed"/>
        <w:tblCellMar>
          <w:top w:w="85" w:type="dxa"/>
          <w:bottom w:w="57" w:type="dxa"/>
        </w:tblCellMar>
        <w:tblLook w:val="04A0" w:firstRow="1" w:lastRow="0" w:firstColumn="1" w:lastColumn="0" w:noHBand="0" w:noVBand="1"/>
      </w:tblPr>
      <w:tblGrid>
        <w:gridCol w:w="675"/>
        <w:gridCol w:w="3961"/>
        <w:gridCol w:w="4765"/>
        <w:gridCol w:w="1339"/>
        <w:gridCol w:w="3974"/>
      </w:tblGrid>
      <w:tr w:rsidR="00AF014F" w:rsidRPr="006537AA" w:rsidTr="00DC77C2">
        <w:trPr>
          <w:trHeight w:val="481"/>
          <w:tblHeader/>
        </w:trPr>
        <w:tc>
          <w:tcPr>
            <w:tcW w:w="675" w:type="dxa"/>
            <w:tcBorders>
              <w:bottom w:val="single" w:sz="2" w:space="0" w:color="BFBFBF" w:themeColor="background1" w:themeShade="BF"/>
            </w:tcBorders>
            <w:shd w:val="clear" w:color="auto" w:fill="FDE9D9" w:themeFill="accent6" w:themeFillTint="33"/>
          </w:tcPr>
          <w:p w:rsidR="00AF014F" w:rsidRPr="006537AA" w:rsidRDefault="00AF014F" w:rsidP="006537AA">
            <w:pPr>
              <w:pStyle w:val="Heading2"/>
              <w:spacing w:before="0" w:after="20"/>
              <w:rPr>
                <w:sz w:val="16"/>
                <w:szCs w:val="20"/>
              </w:rPr>
            </w:pPr>
            <w:r w:rsidRPr="006537AA">
              <w:rPr>
                <w:sz w:val="16"/>
                <w:szCs w:val="20"/>
              </w:rPr>
              <w:t>Rec.</w:t>
            </w:r>
          </w:p>
        </w:tc>
        <w:tc>
          <w:tcPr>
            <w:tcW w:w="3961" w:type="dxa"/>
            <w:tcBorders>
              <w:bottom w:val="single" w:sz="2" w:space="0" w:color="BFBFBF" w:themeColor="background1" w:themeShade="BF"/>
            </w:tcBorders>
            <w:shd w:val="clear" w:color="auto" w:fill="FDE9D9" w:themeFill="accent6" w:themeFillTint="33"/>
          </w:tcPr>
          <w:p w:rsidR="00AF014F" w:rsidRPr="006537AA" w:rsidRDefault="00AF014F" w:rsidP="006537AA">
            <w:pPr>
              <w:pStyle w:val="Heading2"/>
              <w:spacing w:before="0" w:after="20"/>
              <w:rPr>
                <w:sz w:val="16"/>
                <w:szCs w:val="20"/>
              </w:rPr>
            </w:pPr>
            <w:r w:rsidRPr="006537AA">
              <w:rPr>
                <w:sz w:val="16"/>
                <w:szCs w:val="20"/>
              </w:rPr>
              <w:t>VAGO recommendation</w:t>
            </w:r>
          </w:p>
        </w:tc>
        <w:tc>
          <w:tcPr>
            <w:tcW w:w="4765" w:type="dxa"/>
            <w:tcBorders>
              <w:bottom w:val="single" w:sz="2" w:space="0" w:color="BFBFBF" w:themeColor="background1" w:themeShade="BF"/>
            </w:tcBorders>
            <w:shd w:val="clear" w:color="auto" w:fill="FDE9D9" w:themeFill="accent6" w:themeFillTint="33"/>
          </w:tcPr>
          <w:p w:rsidR="00AF014F" w:rsidRPr="006537AA" w:rsidRDefault="00AF014F" w:rsidP="006537AA">
            <w:pPr>
              <w:pStyle w:val="Heading2"/>
              <w:spacing w:before="0" w:after="20"/>
              <w:rPr>
                <w:sz w:val="20"/>
                <w:szCs w:val="24"/>
              </w:rPr>
            </w:pPr>
            <w:r w:rsidRPr="006537AA">
              <w:rPr>
                <w:sz w:val="20"/>
                <w:szCs w:val="24"/>
              </w:rPr>
              <w:t>REPORTING ELEMENT</w:t>
            </w:r>
          </w:p>
        </w:tc>
        <w:tc>
          <w:tcPr>
            <w:tcW w:w="1339" w:type="dxa"/>
            <w:tcBorders>
              <w:bottom w:val="single" w:sz="2" w:space="0" w:color="BFBFBF" w:themeColor="background1" w:themeShade="BF"/>
            </w:tcBorders>
            <w:shd w:val="clear" w:color="auto" w:fill="FDE9D9" w:themeFill="accent6" w:themeFillTint="33"/>
          </w:tcPr>
          <w:p w:rsidR="00AF014F" w:rsidRPr="006537AA" w:rsidRDefault="00AF014F" w:rsidP="006537AA">
            <w:pPr>
              <w:pStyle w:val="Heading2"/>
              <w:spacing w:before="0" w:after="20"/>
              <w:rPr>
                <w:sz w:val="16"/>
                <w:szCs w:val="20"/>
              </w:rPr>
            </w:pPr>
            <w:r w:rsidRPr="006537AA">
              <w:rPr>
                <w:sz w:val="16"/>
                <w:szCs w:val="20"/>
              </w:rPr>
              <w:t>Timeframe</w:t>
            </w:r>
          </w:p>
        </w:tc>
        <w:tc>
          <w:tcPr>
            <w:tcW w:w="3974" w:type="dxa"/>
            <w:tcBorders>
              <w:bottom w:val="single" w:sz="2" w:space="0" w:color="BFBFBF" w:themeColor="background1" w:themeShade="BF"/>
            </w:tcBorders>
            <w:shd w:val="clear" w:color="auto" w:fill="FDE9D9" w:themeFill="accent6" w:themeFillTint="33"/>
          </w:tcPr>
          <w:p w:rsidR="00AF014F" w:rsidRPr="006537AA" w:rsidRDefault="00AF014F" w:rsidP="006537AA">
            <w:pPr>
              <w:pStyle w:val="Heading2"/>
              <w:spacing w:before="0" w:after="20"/>
              <w:rPr>
                <w:sz w:val="16"/>
                <w:szCs w:val="20"/>
              </w:rPr>
            </w:pPr>
            <w:r w:rsidRPr="006537AA">
              <w:rPr>
                <w:sz w:val="16"/>
                <w:szCs w:val="20"/>
              </w:rPr>
              <w:t>PROGRESS</w:t>
            </w:r>
          </w:p>
        </w:tc>
      </w:tr>
      <w:tr w:rsidR="00AF014F" w:rsidRPr="006537AA" w:rsidTr="00AF014F">
        <w:tc>
          <w:tcPr>
            <w:tcW w:w="675" w:type="dxa"/>
            <w:tcBorders>
              <w:left w:val="nil"/>
              <w:right w:val="nil"/>
            </w:tcBorders>
          </w:tcPr>
          <w:p w:rsidR="00AF014F" w:rsidRPr="006537AA" w:rsidRDefault="00AF014F" w:rsidP="006537AA">
            <w:pPr>
              <w:pStyle w:val="Heading2"/>
              <w:spacing w:before="0" w:after="80"/>
              <w:rPr>
                <w:sz w:val="16"/>
                <w:szCs w:val="20"/>
              </w:rPr>
            </w:pPr>
          </w:p>
        </w:tc>
        <w:tc>
          <w:tcPr>
            <w:tcW w:w="3961" w:type="dxa"/>
            <w:tcBorders>
              <w:left w:val="nil"/>
              <w:right w:val="nil"/>
            </w:tcBorders>
          </w:tcPr>
          <w:p w:rsidR="00AF014F" w:rsidRPr="006537AA" w:rsidRDefault="00AF014F" w:rsidP="006537AA">
            <w:pPr>
              <w:pStyle w:val="Heading3"/>
              <w:spacing w:before="0" w:after="80"/>
              <w:rPr>
                <w:sz w:val="16"/>
                <w:szCs w:val="20"/>
              </w:rPr>
            </w:pPr>
            <w:r w:rsidRPr="006537AA">
              <w:rPr>
                <w:sz w:val="16"/>
                <w:szCs w:val="20"/>
              </w:rPr>
              <w:t xml:space="preserve">That as a priority, the </w:t>
            </w:r>
            <w:r w:rsidRPr="006537AA">
              <w:rPr>
                <w:sz w:val="16"/>
                <w:szCs w:val="20"/>
                <w:u w:val="single"/>
              </w:rPr>
              <w:t>Trustees</w:t>
            </w:r>
            <w:r w:rsidRPr="006537AA">
              <w:rPr>
                <w:sz w:val="16"/>
                <w:szCs w:val="20"/>
              </w:rPr>
              <w:t xml:space="preserve"> of the Caulfield Racecourse Reserve, </w:t>
            </w:r>
            <w:r w:rsidRPr="006537AA">
              <w:rPr>
                <w:sz w:val="16"/>
                <w:szCs w:val="20"/>
              </w:rPr>
              <w:br/>
              <w:t>in consultation with the Department:</w:t>
            </w:r>
          </w:p>
        </w:tc>
        <w:tc>
          <w:tcPr>
            <w:tcW w:w="4765" w:type="dxa"/>
            <w:tcBorders>
              <w:left w:val="nil"/>
              <w:right w:val="nil"/>
            </w:tcBorders>
          </w:tcPr>
          <w:p w:rsidR="00AF014F" w:rsidRPr="006537AA" w:rsidRDefault="00AF014F" w:rsidP="006537AA">
            <w:pPr>
              <w:pStyle w:val="List"/>
              <w:rPr>
                <w:sz w:val="16"/>
                <w:szCs w:val="20"/>
              </w:rPr>
            </w:pPr>
          </w:p>
        </w:tc>
        <w:tc>
          <w:tcPr>
            <w:tcW w:w="1339" w:type="dxa"/>
            <w:tcBorders>
              <w:left w:val="nil"/>
              <w:right w:val="nil"/>
            </w:tcBorders>
          </w:tcPr>
          <w:p w:rsidR="00AF014F" w:rsidRPr="006537AA" w:rsidRDefault="00AF014F" w:rsidP="006537AA">
            <w:pPr>
              <w:spacing w:after="80"/>
              <w:rPr>
                <w:sz w:val="16"/>
                <w:szCs w:val="20"/>
              </w:rPr>
            </w:pPr>
          </w:p>
        </w:tc>
        <w:tc>
          <w:tcPr>
            <w:tcW w:w="3974" w:type="dxa"/>
            <w:tcBorders>
              <w:left w:val="nil"/>
              <w:right w:val="nil"/>
            </w:tcBorders>
          </w:tcPr>
          <w:p w:rsidR="00AF014F" w:rsidRPr="006537AA" w:rsidRDefault="00AF014F" w:rsidP="006537AA">
            <w:pPr>
              <w:spacing w:after="80"/>
              <w:rPr>
                <w:sz w:val="16"/>
                <w:szCs w:val="20"/>
              </w:rPr>
            </w:pPr>
          </w:p>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2"/>
              </w:rPr>
            </w:pPr>
            <w:r w:rsidRPr="006537AA">
              <w:rPr>
                <w:sz w:val="20"/>
              </w:rPr>
              <w:t>1.</w:t>
            </w:r>
          </w:p>
        </w:tc>
        <w:tc>
          <w:tcPr>
            <w:tcW w:w="3961" w:type="dxa"/>
          </w:tcPr>
          <w:p w:rsidR="00AF014F" w:rsidRPr="006537AA" w:rsidRDefault="00AF014F" w:rsidP="006537AA">
            <w:pPr>
              <w:pStyle w:val="Heading2"/>
              <w:spacing w:before="0"/>
              <w:rPr>
                <w:sz w:val="20"/>
              </w:rPr>
            </w:pPr>
            <w:r w:rsidRPr="006537AA">
              <w:rPr>
                <w:sz w:val="20"/>
              </w:rPr>
              <w:t>Legal framework</w:t>
            </w:r>
          </w:p>
          <w:p w:rsidR="00AF014F" w:rsidRPr="006537AA" w:rsidRDefault="00AF014F" w:rsidP="006537AA">
            <w:pPr>
              <w:rPr>
                <w:sz w:val="18"/>
              </w:rPr>
            </w:pPr>
            <w:r w:rsidRPr="006537AA">
              <w:rPr>
                <w:b/>
                <w:sz w:val="18"/>
              </w:rPr>
              <w:t>Determine</w:t>
            </w:r>
            <w:r w:rsidRPr="006537AA">
              <w:rPr>
                <w:sz w:val="18"/>
              </w:rPr>
              <w:t xml:space="preserve"> the trust’s functions, roles, responsibilities, powers and obligations through an analysis of the existing legal framework and </w:t>
            </w:r>
            <w:r w:rsidRPr="006537AA">
              <w:rPr>
                <w:b/>
                <w:sz w:val="18"/>
              </w:rPr>
              <w:t>apply</w:t>
            </w:r>
            <w:r w:rsidRPr="006537AA">
              <w:rPr>
                <w:sz w:val="18"/>
              </w:rPr>
              <w:t xml:space="preserve"> this to the management of the reserve.</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1(a)  Determine functions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1(b)  Determine roles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1(c)  Determine responsibilities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1(d)  Determine powers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1(e)  Determine obligations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 xml:space="preserve">1(f)  </w:t>
            </w:r>
            <w:r w:rsidRPr="006537AA">
              <w:rPr>
                <w:b/>
                <w:sz w:val="18"/>
              </w:rPr>
              <w:t>Apply</w:t>
            </w:r>
            <w:r w:rsidRPr="006537AA">
              <w:rPr>
                <w:sz w:val="18"/>
              </w:rPr>
              <w:t xml:space="preserve"> above legal framework.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0"/>
        </w:trPr>
        <w:tc>
          <w:tcPr>
            <w:tcW w:w="675" w:type="dxa"/>
            <w:shd w:val="clear" w:color="auto" w:fill="FDE9D9" w:themeFill="accent6" w:themeFillTint="33"/>
          </w:tcPr>
          <w:p w:rsidR="00AF014F" w:rsidRPr="006537AA" w:rsidRDefault="00AF014F" w:rsidP="006537AA">
            <w:pPr>
              <w:pStyle w:val="Heading2"/>
              <w:spacing w:before="0"/>
              <w:rPr>
                <w:sz w:val="22"/>
              </w:rPr>
            </w:pPr>
            <w:r w:rsidRPr="006537AA">
              <w:rPr>
                <w:sz w:val="20"/>
              </w:rPr>
              <w:t>2.</w:t>
            </w:r>
          </w:p>
        </w:tc>
        <w:tc>
          <w:tcPr>
            <w:tcW w:w="3961" w:type="dxa"/>
          </w:tcPr>
          <w:p w:rsidR="00AF014F" w:rsidRPr="006537AA" w:rsidRDefault="00AF014F" w:rsidP="006537AA">
            <w:pPr>
              <w:pStyle w:val="Heading2"/>
              <w:spacing w:before="0"/>
              <w:rPr>
                <w:sz w:val="20"/>
              </w:rPr>
            </w:pPr>
            <w:r w:rsidRPr="006537AA">
              <w:rPr>
                <w:sz w:val="20"/>
              </w:rPr>
              <w:t>Governance framework</w:t>
            </w:r>
          </w:p>
          <w:p w:rsidR="00AF014F" w:rsidRPr="006537AA" w:rsidRDefault="00AF014F" w:rsidP="006537AA">
            <w:pPr>
              <w:rPr>
                <w:b/>
                <w:sz w:val="18"/>
              </w:rPr>
            </w:pPr>
            <w:r w:rsidRPr="006537AA">
              <w:rPr>
                <w:b/>
                <w:bCs/>
                <w:sz w:val="18"/>
              </w:rPr>
              <w:t>D</w:t>
            </w:r>
            <w:r w:rsidRPr="006537AA">
              <w:rPr>
                <w:b/>
                <w:sz w:val="18"/>
              </w:rPr>
              <w:t xml:space="preserve">evelop </w:t>
            </w:r>
            <w:r w:rsidRPr="006537AA">
              <w:rPr>
                <w:sz w:val="18"/>
              </w:rPr>
              <w:t>and</w:t>
            </w:r>
            <w:r w:rsidRPr="006537AA">
              <w:rPr>
                <w:b/>
                <w:sz w:val="18"/>
              </w:rPr>
              <w:t xml:space="preserve"> adopt </w:t>
            </w:r>
            <w:r w:rsidRPr="006537AA">
              <w:rPr>
                <w:sz w:val="18"/>
              </w:rPr>
              <w:t>a governance framework, consistent with contemporary standards, that includes the following key elements:</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0"/>
        </w:trPr>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ind w:left="284" w:hanging="284"/>
              <w:rPr>
                <w:sz w:val="18"/>
              </w:rPr>
            </w:pPr>
            <w:r w:rsidRPr="006537AA">
              <w:rPr>
                <w:sz w:val="18"/>
              </w:rPr>
              <w:t>a statement of duties and obligations of trustees, management plans, a mission statement, business plan and a comprehensive conflict of interest policy</w:t>
            </w:r>
          </w:p>
        </w:tc>
        <w:tc>
          <w:tcPr>
            <w:tcW w:w="4765" w:type="dxa"/>
          </w:tcPr>
          <w:p w:rsidR="00AF014F" w:rsidRPr="006537AA" w:rsidRDefault="00AF014F" w:rsidP="006537AA">
            <w:pPr>
              <w:pStyle w:val="List"/>
              <w:rPr>
                <w:sz w:val="18"/>
              </w:rPr>
            </w:pPr>
            <w:r w:rsidRPr="006537AA">
              <w:rPr>
                <w:sz w:val="18"/>
              </w:rPr>
              <w:t>2(a)  Statement of duties and obligations of trustees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0"/>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2(b)  Management plans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0"/>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2(c)  Mission statement</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2(d)  Business plan, including (as per recommendation 11, Reporting Framework):</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 xml:space="preserve">Strategic plan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Annual business plan</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227"/>
        </w:trPr>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2(e)  Comprehensive conflict of interest policy</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200"/>
              <w:ind w:left="284" w:hanging="284"/>
              <w:rPr>
                <w:sz w:val="18"/>
              </w:rPr>
            </w:pPr>
            <w:r w:rsidRPr="006537AA">
              <w:rPr>
                <w:sz w:val="18"/>
              </w:rPr>
              <w:t>business rules for administering the trust and making decisions</w:t>
            </w:r>
          </w:p>
        </w:tc>
        <w:tc>
          <w:tcPr>
            <w:tcW w:w="4765" w:type="dxa"/>
          </w:tcPr>
          <w:p w:rsidR="00AF014F" w:rsidRPr="006537AA" w:rsidRDefault="00AF014F" w:rsidP="006537AA">
            <w:pPr>
              <w:pStyle w:val="List"/>
              <w:rPr>
                <w:sz w:val="18"/>
              </w:rPr>
            </w:pPr>
            <w:r w:rsidRPr="006537AA">
              <w:rPr>
                <w:sz w:val="18"/>
              </w:rPr>
              <w:t xml:space="preserve">2(f)  Business rules for administering the trust and decision-making, including (but not limited to) board policies on: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340"/>
        </w:trPr>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numPr>
                <w:ilvl w:val="0"/>
                <w:numId w:val="0"/>
              </w:numPr>
              <w:spacing w:after="200"/>
              <w:ind w:left="284" w:hanging="284"/>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 xml:space="preserve">board meetings and decision-making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340"/>
        </w:trPr>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numPr>
                <w:ilvl w:val="0"/>
                <w:numId w:val="0"/>
              </w:numPr>
              <w:spacing w:after="200"/>
              <w:ind w:left="284" w:hanging="284"/>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code of conduct</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340"/>
        </w:trPr>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numPr>
                <w:ilvl w:val="0"/>
                <w:numId w:val="0"/>
              </w:numPr>
              <w:spacing w:after="200"/>
              <w:ind w:left="284" w:hanging="284"/>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 xml:space="preserve">gifts, benefits and hospitality (responding to / making offers of gifts, benefits or hospitality, internal or external)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340"/>
        </w:trPr>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numPr>
                <w:ilvl w:val="0"/>
                <w:numId w:val="0"/>
              </w:numPr>
              <w:spacing w:after="200"/>
              <w:ind w:left="284" w:hanging="284"/>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 xml:space="preserve">dispute resolution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340"/>
        </w:trPr>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numPr>
                <w:ilvl w:val="0"/>
                <w:numId w:val="0"/>
              </w:numPr>
              <w:spacing w:after="200"/>
              <w:ind w:left="284" w:hanging="284"/>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performance assessment.</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6537AA">
        <w:trPr>
          <w:trHeight w:val="340"/>
        </w:trPr>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numPr>
                <w:ilvl w:val="0"/>
                <w:numId w:val="0"/>
              </w:numPr>
              <w:spacing w:after="200"/>
              <w:ind w:left="284" w:hanging="284"/>
              <w:rPr>
                <w:sz w:val="18"/>
              </w:rPr>
            </w:pPr>
          </w:p>
        </w:tc>
        <w:tc>
          <w:tcPr>
            <w:tcW w:w="4765" w:type="dxa"/>
          </w:tcPr>
          <w:p w:rsidR="00AF014F" w:rsidRPr="006537AA" w:rsidRDefault="00AF014F" w:rsidP="006537AA">
            <w:pPr>
              <w:pStyle w:val="ListBullet2"/>
              <w:widowControl w:val="0"/>
              <w:tabs>
                <w:tab w:val="clear" w:pos="643"/>
              </w:tabs>
              <w:spacing w:after="100"/>
              <w:ind w:left="641" w:hanging="357"/>
              <w:rPr>
                <w:sz w:val="18"/>
              </w:rPr>
            </w:pPr>
            <w:r w:rsidRPr="006537AA">
              <w:rPr>
                <w:sz w:val="18"/>
              </w:rPr>
              <w:t>conflict of interest policy, as listed above in 2(e).</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200"/>
              <w:ind w:left="284" w:hanging="284"/>
              <w:rPr>
                <w:sz w:val="18"/>
              </w:rPr>
            </w:pPr>
            <w:r w:rsidRPr="006537AA">
              <w:rPr>
                <w:sz w:val="18"/>
              </w:rPr>
              <w:t>an induction program for new trustees</w:t>
            </w:r>
          </w:p>
        </w:tc>
        <w:tc>
          <w:tcPr>
            <w:tcW w:w="4765" w:type="dxa"/>
          </w:tcPr>
          <w:p w:rsidR="00AF014F" w:rsidRPr="006537AA" w:rsidRDefault="00AF014F" w:rsidP="006537AA">
            <w:pPr>
              <w:pStyle w:val="List"/>
              <w:rPr>
                <w:sz w:val="18"/>
              </w:rPr>
            </w:pPr>
            <w:r w:rsidRPr="006537AA">
              <w:rPr>
                <w:sz w:val="18"/>
              </w:rPr>
              <w:t>2(g)  Induction program including:</w:t>
            </w:r>
          </w:p>
          <w:p w:rsidR="00AF014F" w:rsidRPr="006537AA" w:rsidRDefault="00AF014F" w:rsidP="006537AA">
            <w:pPr>
              <w:pStyle w:val="ListBullet2"/>
              <w:widowControl w:val="0"/>
              <w:tabs>
                <w:tab w:val="clear" w:pos="643"/>
              </w:tabs>
              <w:spacing w:after="100"/>
              <w:ind w:left="641" w:hanging="357"/>
              <w:rPr>
                <w:sz w:val="18"/>
              </w:rPr>
            </w:pPr>
            <w:r w:rsidRPr="006537AA">
              <w:rPr>
                <w:sz w:val="18"/>
              </w:rPr>
              <w:t>induction program session(s)</w:t>
            </w:r>
          </w:p>
          <w:p w:rsidR="00AF014F" w:rsidRPr="006537AA" w:rsidRDefault="00AF014F" w:rsidP="006537AA">
            <w:pPr>
              <w:pStyle w:val="ListBullet2"/>
              <w:widowControl w:val="0"/>
              <w:tabs>
                <w:tab w:val="clear" w:pos="643"/>
              </w:tabs>
              <w:spacing w:after="100"/>
              <w:ind w:left="641" w:hanging="357"/>
              <w:rPr>
                <w:sz w:val="18"/>
              </w:rPr>
            </w:pPr>
            <w:r w:rsidRPr="006537AA">
              <w:rPr>
                <w:sz w:val="18"/>
              </w:rPr>
              <w:t xml:space="preserve">induction package </w:t>
            </w:r>
          </w:p>
          <w:p w:rsidR="00AF014F" w:rsidRPr="006537AA" w:rsidRDefault="00AF014F" w:rsidP="006537AA">
            <w:pPr>
              <w:pStyle w:val="ListBullet2"/>
              <w:widowControl w:val="0"/>
              <w:tabs>
                <w:tab w:val="clear" w:pos="643"/>
              </w:tabs>
              <w:spacing w:after="100"/>
              <w:ind w:left="641" w:hanging="357"/>
              <w:rPr>
                <w:sz w:val="18"/>
              </w:rPr>
            </w:pPr>
            <w:r w:rsidRPr="006537AA">
              <w:rPr>
                <w:sz w:val="18"/>
              </w:rPr>
              <w:t>one on one introductory session with chair</w:t>
            </w:r>
          </w:p>
          <w:p w:rsidR="00AF014F" w:rsidRPr="006537AA" w:rsidRDefault="00AF014F" w:rsidP="006537AA">
            <w:pPr>
              <w:pStyle w:val="ListBullet2"/>
              <w:widowControl w:val="0"/>
              <w:tabs>
                <w:tab w:val="clear" w:pos="643"/>
              </w:tabs>
              <w:spacing w:after="100"/>
              <w:ind w:left="641" w:hanging="357"/>
              <w:rPr>
                <w:sz w:val="18"/>
              </w:rPr>
            </w:pPr>
            <w:r w:rsidRPr="006537AA">
              <w:rPr>
                <w:sz w:val="18"/>
              </w:rPr>
              <w:t>mentoring arrangement.</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sz w:val="18"/>
              </w:rPr>
              <w:t>public reporting on trust activities including financial performance</w:t>
            </w:r>
          </w:p>
        </w:tc>
        <w:tc>
          <w:tcPr>
            <w:tcW w:w="4765" w:type="dxa"/>
          </w:tcPr>
          <w:p w:rsidR="00AF014F" w:rsidRPr="006537AA" w:rsidRDefault="00AF014F" w:rsidP="006537AA">
            <w:pPr>
              <w:pStyle w:val="List"/>
              <w:rPr>
                <w:sz w:val="18"/>
              </w:rPr>
            </w:pPr>
            <w:r w:rsidRPr="006537AA">
              <w:rPr>
                <w:sz w:val="18"/>
              </w:rPr>
              <w:t>2(h)  Public reporting on trust activities, including:</w:t>
            </w:r>
          </w:p>
          <w:p w:rsidR="00AF014F" w:rsidRPr="006537AA" w:rsidRDefault="00AF014F" w:rsidP="006537AA">
            <w:pPr>
              <w:pStyle w:val="ListBullet2"/>
              <w:widowControl w:val="0"/>
              <w:tabs>
                <w:tab w:val="clear" w:pos="643"/>
              </w:tabs>
              <w:spacing w:after="100"/>
              <w:ind w:left="641" w:hanging="357"/>
              <w:rPr>
                <w:sz w:val="18"/>
              </w:rPr>
            </w:pPr>
            <w:r w:rsidRPr="006537AA">
              <w:rPr>
                <w:b/>
                <w:sz w:val="18"/>
              </w:rPr>
              <w:t>Annual report</w:t>
            </w:r>
            <w:r w:rsidRPr="006537AA">
              <w:rPr>
                <w:sz w:val="18"/>
              </w:rPr>
              <w:t xml:space="preserve"> to be provided to the Minister and subsequently published on the Trustees website. (Report to cover the matters specified by DELWP, based on items in the model report issued by the </w:t>
            </w:r>
            <w:r w:rsidRPr="006537AA">
              <w:rPr>
                <w:sz w:val="18"/>
              </w:rPr>
              <w:lastRenderedPageBreak/>
              <w:t>Department of Premier and Cabinet)</w:t>
            </w:r>
          </w:p>
          <w:p w:rsidR="00AF014F" w:rsidRPr="006537AA" w:rsidRDefault="00AF014F" w:rsidP="006537AA">
            <w:pPr>
              <w:pStyle w:val="ListBullet2"/>
              <w:widowControl w:val="0"/>
              <w:tabs>
                <w:tab w:val="clear" w:pos="643"/>
              </w:tabs>
              <w:spacing w:after="100"/>
              <w:ind w:left="641" w:hanging="357"/>
              <w:rPr>
                <w:sz w:val="18"/>
              </w:rPr>
            </w:pPr>
            <w:r w:rsidRPr="006537AA">
              <w:rPr>
                <w:sz w:val="18"/>
              </w:rPr>
              <w:t>other public reporting as advised by DELWP.</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2(</w:t>
            </w:r>
            <w:proofErr w:type="spellStart"/>
            <w:r w:rsidRPr="006537AA">
              <w:rPr>
                <w:sz w:val="18"/>
              </w:rPr>
              <w:t>i</w:t>
            </w:r>
            <w:proofErr w:type="spellEnd"/>
            <w:r w:rsidRPr="006537AA">
              <w:rPr>
                <w:sz w:val="18"/>
              </w:rPr>
              <w:t>)  Public reporting on financial performance:</w:t>
            </w:r>
          </w:p>
          <w:p w:rsidR="00AF014F" w:rsidRPr="006537AA" w:rsidRDefault="00AF014F" w:rsidP="006537AA">
            <w:pPr>
              <w:pStyle w:val="ListBullet2"/>
              <w:widowControl w:val="0"/>
              <w:tabs>
                <w:tab w:val="clear" w:pos="643"/>
              </w:tabs>
              <w:spacing w:after="100"/>
              <w:ind w:left="641" w:hanging="357"/>
              <w:rPr>
                <w:sz w:val="18"/>
              </w:rPr>
            </w:pPr>
            <w:r w:rsidRPr="006537AA">
              <w:rPr>
                <w:sz w:val="18"/>
              </w:rPr>
              <w:t>as advised by DELWP, to be included in annual report (above)</w:t>
            </w:r>
          </w:p>
          <w:p w:rsidR="00AF014F" w:rsidRPr="006537AA" w:rsidRDefault="00AF014F" w:rsidP="006537AA">
            <w:pPr>
              <w:pStyle w:val="ListBullet2"/>
              <w:widowControl w:val="0"/>
              <w:tabs>
                <w:tab w:val="clear" w:pos="643"/>
              </w:tabs>
              <w:spacing w:after="100"/>
              <w:ind w:left="641" w:hanging="357"/>
              <w:rPr>
                <w:sz w:val="18"/>
              </w:rPr>
            </w:pPr>
            <w:r w:rsidRPr="006537AA">
              <w:rPr>
                <w:sz w:val="18"/>
              </w:rPr>
              <w:t>also note requirements in relation to financial statements  (next below).</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rStyle w:val="ListBulletChar"/>
                <w:sz w:val="18"/>
              </w:rPr>
              <w:t>PLUS</w:t>
            </w:r>
            <w:r w:rsidRPr="006537AA">
              <w:rPr>
                <w:sz w:val="18"/>
              </w:rPr>
              <w:t xml:space="preserve"> (as per recommendation 11, Reporting Framework):</w:t>
            </w:r>
          </w:p>
        </w:tc>
        <w:tc>
          <w:tcPr>
            <w:tcW w:w="4765" w:type="dxa"/>
          </w:tcPr>
          <w:p w:rsidR="00AF014F" w:rsidRPr="006537AA" w:rsidRDefault="00AF014F" w:rsidP="006537AA">
            <w:pPr>
              <w:pStyle w:val="List"/>
              <w:tabs>
                <w:tab w:val="left" w:pos="318"/>
              </w:tabs>
              <w:ind w:left="318" w:hanging="318"/>
              <w:rPr>
                <w:sz w:val="18"/>
              </w:rPr>
            </w:pPr>
            <w:r w:rsidRPr="006537AA">
              <w:rPr>
                <w:sz w:val="18"/>
              </w:rPr>
              <w:t xml:space="preserve">2(j)  </w:t>
            </w:r>
            <w:r w:rsidRPr="006537AA">
              <w:rPr>
                <w:b/>
                <w:sz w:val="18"/>
              </w:rPr>
              <w:t>Financial statements</w:t>
            </w:r>
            <w:r w:rsidRPr="006537AA">
              <w:rPr>
                <w:sz w:val="18"/>
              </w:rPr>
              <w:t xml:space="preserve"> prepared in accordance with Australian Accounting Standards (as per recommendation 11), including:</w:t>
            </w:r>
          </w:p>
          <w:p w:rsidR="00AF014F" w:rsidRPr="006537AA" w:rsidRDefault="00AF014F" w:rsidP="006537AA">
            <w:pPr>
              <w:pStyle w:val="ListBullet2"/>
              <w:widowControl w:val="0"/>
              <w:tabs>
                <w:tab w:val="clear" w:pos="643"/>
              </w:tabs>
              <w:spacing w:after="100"/>
              <w:ind w:left="641" w:hanging="357"/>
              <w:rPr>
                <w:sz w:val="18"/>
              </w:rPr>
            </w:pPr>
            <w:r w:rsidRPr="006537AA">
              <w:rPr>
                <w:sz w:val="18"/>
              </w:rPr>
              <w:t>Annual statements</w:t>
            </w:r>
          </w:p>
          <w:p w:rsidR="00AF014F" w:rsidRPr="006537AA" w:rsidRDefault="00AF014F" w:rsidP="006537AA">
            <w:pPr>
              <w:pStyle w:val="ListBullet2"/>
              <w:widowControl w:val="0"/>
              <w:tabs>
                <w:tab w:val="clear" w:pos="643"/>
              </w:tabs>
              <w:spacing w:after="100"/>
              <w:ind w:left="641" w:hanging="357"/>
              <w:rPr>
                <w:sz w:val="18"/>
              </w:rPr>
            </w:pPr>
            <w:r w:rsidRPr="006537AA">
              <w:rPr>
                <w:sz w:val="18"/>
              </w:rPr>
              <w:t>Other statements as advised by DELWP.</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sz w:val="18"/>
              </w:rPr>
              <w:t>PLUS (as per recommendation 11, Reporting Framework):</w:t>
            </w:r>
          </w:p>
        </w:tc>
        <w:tc>
          <w:tcPr>
            <w:tcW w:w="4765" w:type="dxa"/>
          </w:tcPr>
          <w:p w:rsidR="00AF014F" w:rsidRPr="006537AA" w:rsidRDefault="00AF014F" w:rsidP="006537AA">
            <w:pPr>
              <w:pStyle w:val="List"/>
              <w:tabs>
                <w:tab w:val="left" w:pos="318"/>
              </w:tabs>
              <w:ind w:left="318" w:hanging="318"/>
              <w:rPr>
                <w:sz w:val="18"/>
              </w:rPr>
            </w:pPr>
            <w:r w:rsidRPr="006537AA">
              <w:rPr>
                <w:sz w:val="18"/>
              </w:rPr>
              <w:t xml:space="preserve">2(k)  </w:t>
            </w:r>
            <w:r w:rsidRPr="006537AA">
              <w:rPr>
                <w:b/>
                <w:sz w:val="18"/>
              </w:rPr>
              <w:t>Annual audit</w:t>
            </w:r>
            <w:r w:rsidRPr="006537AA">
              <w:rPr>
                <w:sz w:val="18"/>
              </w:rPr>
              <w:t xml:space="preserve"> by VAGO.</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sz w:val="18"/>
              </w:rPr>
              <w:t>PLUS (as per recommendation 11, Reporting Framework):</w:t>
            </w:r>
          </w:p>
        </w:tc>
        <w:tc>
          <w:tcPr>
            <w:tcW w:w="4765" w:type="dxa"/>
          </w:tcPr>
          <w:p w:rsidR="00AF014F" w:rsidRPr="006537AA" w:rsidRDefault="00AF014F" w:rsidP="006537AA">
            <w:pPr>
              <w:pStyle w:val="List"/>
              <w:tabs>
                <w:tab w:val="left" w:pos="318"/>
              </w:tabs>
              <w:ind w:left="318" w:hanging="318"/>
              <w:rPr>
                <w:sz w:val="18"/>
              </w:rPr>
            </w:pPr>
            <w:r w:rsidRPr="006537AA">
              <w:rPr>
                <w:sz w:val="18"/>
              </w:rPr>
              <w:t>2(l)  Other performance and/or financial reports, as advised by DELWP.</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sz w:val="18"/>
              </w:rPr>
              <w:t>PLUS (as per recommendation 11, Reporting Framework):</w:t>
            </w:r>
          </w:p>
        </w:tc>
        <w:tc>
          <w:tcPr>
            <w:tcW w:w="4765" w:type="dxa"/>
          </w:tcPr>
          <w:p w:rsidR="00AF014F" w:rsidRPr="006537AA" w:rsidRDefault="00AF014F" w:rsidP="006537AA">
            <w:pPr>
              <w:pStyle w:val="List"/>
              <w:tabs>
                <w:tab w:val="left" w:pos="318"/>
              </w:tabs>
              <w:ind w:left="318" w:hanging="318"/>
              <w:rPr>
                <w:sz w:val="18"/>
              </w:rPr>
            </w:pPr>
            <w:r w:rsidRPr="006537AA">
              <w:rPr>
                <w:sz w:val="18"/>
              </w:rPr>
              <w:t>2(m)  Compliance with any Ministerial statement of expectations, directions, guidelines, etc. issued by the Minister for Environment, Climate Change, and Water.</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2"/>
              </w:rPr>
            </w:pPr>
            <w:r w:rsidRPr="006537AA">
              <w:rPr>
                <w:sz w:val="20"/>
              </w:rPr>
              <w:t>3.</w:t>
            </w:r>
          </w:p>
        </w:tc>
        <w:tc>
          <w:tcPr>
            <w:tcW w:w="3961" w:type="dxa"/>
          </w:tcPr>
          <w:p w:rsidR="00AF014F" w:rsidRPr="006537AA" w:rsidRDefault="00AF014F" w:rsidP="006537AA">
            <w:pPr>
              <w:pStyle w:val="Heading2"/>
              <w:spacing w:before="0"/>
              <w:rPr>
                <w:sz w:val="20"/>
              </w:rPr>
            </w:pPr>
            <w:r w:rsidRPr="006537AA">
              <w:rPr>
                <w:sz w:val="20"/>
              </w:rPr>
              <w:t>Action plan (governance framework)</w:t>
            </w:r>
          </w:p>
          <w:p w:rsidR="00AF014F" w:rsidRPr="006537AA" w:rsidRDefault="00AF014F" w:rsidP="006537AA">
            <w:pPr>
              <w:rPr>
                <w:sz w:val="18"/>
              </w:rPr>
            </w:pPr>
            <w:r w:rsidRPr="006537AA">
              <w:rPr>
                <w:sz w:val="18"/>
              </w:rPr>
              <w:t xml:space="preserve">Develop an agreed comprehensive </w:t>
            </w:r>
            <w:r w:rsidRPr="006537AA">
              <w:rPr>
                <w:b/>
                <w:sz w:val="18"/>
              </w:rPr>
              <w:t>action plan</w:t>
            </w:r>
            <w:r w:rsidRPr="006537AA">
              <w:rPr>
                <w:sz w:val="18"/>
              </w:rPr>
              <w:t xml:space="preserve"> to implement the above governance framework that:</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sz w:val="18"/>
              </w:rPr>
              <w:t>outlines responsibilities and milestones</w:t>
            </w:r>
          </w:p>
        </w:tc>
        <w:tc>
          <w:tcPr>
            <w:tcW w:w="4765" w:type="dxa"/>
          </w:tcPr>
          <w:p w:rsidR="00AF014F" w:rsidRPr="006537AA" w:rsidRDefault="00AF014F" w:rsidP="006537AA">
            <w:pPr>
              <w:pStyle w:val="List"/>
              <w:rPr>
                <w:sz w:val="18"/>
              </w:rPr>
            </w:pPr>
            <w:r w:rsidRPr="006537AA">
              <w:rPr>
                <w:sz w:val="18"/>
              </w:rPr>
              <w:t>3(a)  Agreed action plan with responsibilities and milestone</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sz w:val="18"/>
              </w:rPr>
              <w:t xml:space="preserve">identifies </w:t>
            </w:r>
            <w:r w:rsidRPr="006537AA">
              <w:rPr>
                <w:b/>
                <w:sz w:val="18"/>
              </w:rPr>
              <w:t>adequate resources</w:t>
            </w:r>
            <w:r w:rsidRPr="006537AA">
              <w:rPr>
                <w:sz w:val="18"/>
              </w:rPr>
              <w:t xml:space="preserve"> for completion</w:t>
            </w:r>
          </w:p>
        </w:tc>
        <w:tc>
          <w:tcPr>
            <w:tcW w:w="4765" w:type="dxa"/>
          </w:tcPr>
          <w:p w:rsidR="00AF014F" w:rsidRPr="006537AA" w:rsidRDefault="00AF014F" w:rsidP="006537AA">
            <w:pPr>
              <w:pStyle w:val="List"/>
              <w:rPr>
                <w:sz w:val="18"/>
              </w:rPr>
            </w:pPr>
            <w:r w:rsidRPr="006537AA">
              <w:rPr>
                <w:sz w:val="18"/>
              </w:rPr>
              <w:t>3(b)  Adequate resources for completion of action plan</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2"/>
              </w:rPr>
            </w:pPr>
          </w:p>
        </w:tc>
        <w:tc>
          <w:tcPr>
            <w:tcW w:w="3961" w:type="dxa"/>
          </w:tcPr>
          <w:p w:rsidR="00AF014F" w:rsidRPr="006537AA" w:rsidRDefault="00AF014F" w:rsidP="006537AA">
            <w:pPr>
              <w:pStyle w:val="Heading2"/>
              <w:spacing w:before="0"/>
              <w:rPr>
                <w:sz w:val="20"/>
              </w:rPr>
            </w:pPr>
            <w:r w:rsidRPr="006537AA">
              <w:rPr>
                <w:sz w:val="20"/>
              </w:rPr>
              <w:t>Land management strategic plan</w:t>
            </w:r>
          </w:p>
          <w:p w:rsidR="00AF014F" w:rsidRPr="006537AA" w:rsidRDefault="00AF014F" w:rsidP="006537AA">
            <w:pPr>
              <w:rPr>
                <w:sz w:val="18"/>
              </w:rPr>
            </w:pPr>
            <w:r w:rsidRPr="006537AA">
              <w:rPr>
                <w:sz w:val="18"/>
              </w:rPr>
              <w:t xml:space="preserve">Implement a </w:t>
            </w:r>
            <w:r w:rsidRPr="006537AA">
              <w:rPr>
                <w:b/>
                <w:sz w:val="18"/>
              </w:rPr>
              <w:t>land</w:t>
            </w:r>
            <w:r w:rsidRPr="006537AA">
              <w:rPr>
                <w:sz w:val="18"/>
              </w:rPr>
              <w:t xml:space="preserve"> </w:t>
            </w:r>
            <w:r w:rsidRPr="006537AA">
              <w:rPr>
                <w:b/>
                <w:sz w:val="18"/>
              </w:rPr>
              <w:t>management strategic plan</w:t>
            </w:r>
            <w:r w:rsidRPr="006537AA">
              <w:rPr>
                <w:sz w:val="18"/>
              </w:rPr>
              <w:t xml:space="preserve"> that contains clear and measurable objectives that define future land use and development consistent with the purposes in the Crown grant.</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5(a)  Develop a land management strategic plan with clear and measurable objectives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 xml:space="preserve">5(b)  </w:t>
            </w:r>
            <w:r w:rsidRPr="006537AA">
              <w:rPr>
                <w:b/>
                <w:sz w:val="18"/>
              </w:rPr>
              <w:t>Implement</w:t>
            </w:r>
            <w:r w:rsidRPr="006537AA">
              <w:rPr>
                <w:sz w:val="18"/>
              </w:rPr>
              <w:t xml:space="preserve"> land management strategic plan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Heading3"/>
              <w:spacing w:before="0" w:after="100"/>
              <w:rPr>
                <w:sz w:val="20"/>
                <w:szCs w:val="24"/>
              </w:rPr>
            </w:pPr>
            <w:r w:rsidRPr="006537AA">
              <w:rPr>
                <w:sz w:val="20"/>
                <w:szCs w:val="24"/>
              </w:rPr>
              <w:t xml:space="preserve">That the </w:t>
            </w:r>
            <w:r w:rsidRPr="006537AA">
              <w:rPr>
                <w:sz w:val="20"/>
                <w:szCs w:val="24"/>
                <w:u w:val="single"/>
              </w:rPr>
              <w:t>Trustees</w:t>
            </w:r>
            <w:r w:rsidRPr="006537AA">
              <w:rPr>
                <w:sz w:val="20"/>
                <w:szCs w:val="24"/>
              </w:rPr>
              <w:t xml:space="preserve"> of the Caulfield Racecourse Reserve also:</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2"/>
              </w:rPr>
            </w:pPr>
            <w:r w:rsidRPr="006537AA">
              <w:rPr>
                <w:sz w:val="20"/>
              </w:rPr>
              <w:t>4.</w:t>
            </w:r>
          </w:p>
        </w:tc>
        <w:tc>
          <w:tcPr>
            <w:tcW w:w="3961" w:type="dxa"/>
          </w:tcPr>
          <w:p w:rsidR="00AF014F" w:rsidRPr="006537AA" w:rsidRDefault="00AF014F" w:rsidP="006537AA">
            <w:pPr>
              <w:pStyle w:val="Heading2"/>
              <w:spacing w:before="0"/>
              <w:rPr>
                <w:sz w:val="22"/>
              </w:rPr>
            </w:pPr>
            <w:r w:rsidRPr="006537AA">
              <w:rPr>
                <w:sz w:val="20"/>
              </w:rPr>
              <w:t>Public safety</w:t>
            </w:r>
          </w:p>
          <w:p w:rsidR="00AF014F" w:rsidRPr="006537AA" w:rsidRDefault="00AF014F" w:rsidP="006537AA">
            <w:pPr>
              <w:rPr>
                <w:sz w:val="18"/>
              </w:rPr>
            </w:pPr>
            <w:r w:rsidRPr="006537AA">
              <w:rPr>
                <w:sz w:val="18"/>
              </w:rPr>
              <w:t xml:space="preserve">Identify </w:t>
            </w:r>
            <w:r w:rsidRPr="006537AA">
              <w:rPr>
                <w:b/>
                <w:sz w:val="18"/>
              </w:rPr>
              <w:t>public safety risks</w:t>
            </w:r>
            <w:r w:rsidRPr="006537AA">
              <w:rPr>
                <w:sz w:val="18"/>
              </w:rPr>
              <w:t xml:space="preserve"> and develop strategies to manage those risks</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4(a)  Identify public safety risks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4(b)  Develop strategies to manage public safety risks identified</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74139E" w:rsidTr="0074139E">
        <w:tblPrEx>
          <w:tblCellMar>
            <w:top w:w="0" w:type="dxa"/>
            <w:bottom w:w="0" w:type="dxa"/>
          </w:tblCellMar>
        </w:tblPrEx>
        <w:tc>
          <w:tcPr>
            <w:tcW w:w="675" w:type="dxa"/>
            <w:shd w:val="clear" w:color="auto" w:fill="FDE9D9" w:themeFill="accent6" w:themeFillTint="33"/>
          </w:tcPr>
          <w:p w:rsidR="0074139E" w:rsidRPr="00E0618F" w:rsidRDefault="0074139E" w:rsidP="0074139E">
            <w:pPr>
              <w:pStyle w:val="Heading2"/>
              <w:spacing w:before="0"/>
            </w:pPr>
            <w:r w:rsidRPr="0074139E">
              <w:rPr>
                <w:sz w:val="20"/>
              </w:rPr>
              <w:t>5</w:t>
            </w:r>
          </w:p>
        </w:tc>
        <w:tc>
          <w:tcPr>
            <w:tcW w:w="3961" w:type="dxa"/>
          </w:tcPr>
          <w:p w:rsidR="0074139E" w:rsidRPr="0074139E" w:rsidRDefault="0074139E" w:rsidP="00BC503B">
            <w:pPr>
              <w:pStyle w:val="Heading2"/>
              <w:rPr>
                <w:sz w:val="20"/>
              </w:rPr>
            </w:pPr>
            <w:r w:rsidRPr="0074139E">
              <w:rPr>
                <w:sz w:val="20"/>
              </w:rPr>
              <w:t>Land management strategic plan</w:t>
            </w:r>
          </w:p>
          <w:p w:rsidR="0074139E" w:rsidRDefault="0074139E" w:rsidP="00BC503B">
            <w:r w:rsidRPr="0074139E">
              <w:rPr>
                <w:sz w:val="18"/>
              </w:rPr>
              <w:t xml:space="preserve">Implement a </w:t>
            </w:r>
            <w:r w:rsidRPr="0074139E">
              <w:rPr>
                <w:b/>
                <w:sz w:val="18"/>
              </w:rPr>
              <w:t>land management strategic plan</w:t>
            </w:r>
            <w:r w:rsidRPr="0074139E">
              <w:rPr>
                <w:sz w:val="18"/>
              </w:rPr>
              <w:t xml:space="preserve"> that contains clear and measurable objectives that define future land use and development consistent with the purposes in the Crown grant.</w:t>
            </w:r>
          </w:p>
        </w:tc>
        <w:tc>
          <w:tcPr>
            <w:tcW w:w="4765" w:type="dxa"/>
          </w:tcPr>
          <w:p w:rsidR="0074139E" w:rsidRDefault="0074139E" w:rsidP="00BC503B">
            <w:pPr>
              <w:pStyle w:val="List"/>
            </w:pPr>
          </w:p>
        </w:tc>
        <w:tc>
          <w:tcPr>
            <w:tcW w:w="1339" w:type="dxa"/>
          </w:tcPr>
          <w:p w:rsidR="0074139E" w:rsidRDefault="0074139E" w:rsidP="00BC503B"/>
        </w:tc>
        <w:tc>
          <w:tcPr>
            <w:tcW w:w="3974" w:type="dxa"/>
          </w:tcPr>
          <w:p w:rsidR="0074139E" w:rsidRDefault="0074139E" w:rsidP="00BC503B"/>
        </w:tc>
      </w:tr>
      <w:tr w:rsidR="0074139E" w:rsidTr="0074139E">
        <w:tblPrEx>
          <w:tblCellMar>
            <w:top w:w="0" w:type="dxa"/>
            <w:bottom w:w="0" w:type="dxa"/>
          </w:tblCellMar>
        </w:tblPrEx>
        <w:tc>
          <w:tcPr>
            <w:tcW w:w="675" w:type="dxa"/>
          </w:tcPr>
          <w:p w:rsidR="0074139E" w:rsidRPr="00E0618F" w:rsidRDefault="0074139E" w:rsidP="00BC503B"/>
        </w:tc>
        <w:tc>
          <w:tcPr>
            <w:tcW w:w="3961" w:type="dxa"/>
          </w:tcPr>
          <w:p w:rsidR="0074139E" w:rsidRDefault="0074139E" w:rsidP="00BC503B"/>
        </w:tc>
        <w:tc>
          <w:tcPr>
            <w:tcW w:w="4765" w:type="dxa"/>
          </w:tcPr>
          <w:p w:rsidR="0074139E" w:rsidRPr="0074139E" w:rsidRDefault="0074139E" w:rsidP="00BC503B">
            <w:pPr>
              <w:pStyle w:val="List"/>
              <w:rPr>
                <w:sz w:val="18"/>
              </w:rPr>
            </w:pPr>
            <w:r w:rsidRPr="0074139E">
              <w:rPr>
                <w:sz w:val="18"/>
              </w:rPr>
              <w:t>5(a)  Develop a land management strategic plan with clear and measurable objectives</w:t>
            </w:r>
          </w:p>
        </w:tc>
        <w:tc>
          <w:tcPr>
            <w:tcW w:w="1339" w:type="dxa"/>
          </w:tcPr>
          <w:p w:rsidR="0074139E" w:rsidRDefault="0074139E" w:rsidP="00BC503B"/>
        </w:tc>
        <w:tc>
          <w:tcPr>
            <w:tcW w:w="3974" w:type="dxa"/>
          </w:tcPr>
          <w:p w:rsidR="0074139E" w:rsidRDefault="0074139E" w:rsidP="00BC503B"/>
        </w:tc>
      </w:tr>
      <w:tr w:rsidR="0074139E" w:rsidTr="0074139E">
        <w:tblPrEx>
          <w:tblCellMar>
            <w:top w:w="0" w:type="dxa"/>
            <w:bottom w:w="0" w:type="dxa"/>
          </w:tblCellMar>
        </w:tblPrEx>
        <w:tc>
          <w:tcPr>
            <w:tcW w:w="675" w:type="dxa"/>
          </w:tcPr>
          <w:p w:rsidR="0074139E" w:rsidRPr="00E0618F" w:rsidRDefault="0074139E" w:rsidP="00BC503B"/>
        </w:tc>
        <w:tc>
          <w:tcPr>
            <w:tcW w:w="3961" w:type="dxa"/>
          </w:tcPr>
          <w:p w:rsidR="0074139E" w:rsidRDefault="0074139E" w:rsidP="00BC503B"/>
        </w:tc>
        <w:tc>
          <w:tcPr>
            <w:tcW w:w="4765" w:type="dxa"/>
          </w:tcPr>
          <w:p w:rsidR="0074139E" w:rsidRPr="0074139E" w:rsidRDefault="0074139E" w:rsidP="00BC503B">
            <w:pPr>
              <w:pStyle w:val="List"/>
              <w:rPr>
                <w:sz w:val="18"/>
              </w:rPr>
            </w:pPr>
            <w:r w:rsidRPr="0074139E">
              <w:rPr>
                <w:sz w:val="18"/>
              </w:rPr>
              <w:t xml:space="preserve">5(b)  Implement land management strategic plan </w:t>
            </w:r>
          </w:p>
        </w:tc>
        <w:tc>
          <w:tcPr>
            <w:tcW w:w="1339" w:type="dxa"/>
          </w:tcPr>
          <w:p w:rsidR="0074139E" w:rsidRDefault="0074139E" w:rsidP="00BC503B"/>
        </w:tc>
        <w:tc>
          <w:tcPr>
            <w:tcW w:w="3974" w:type="dxa"/>
          </w:tcPr>
          <w:p w:rsidR="0074139E" w:rsidRDefault="0074139E" w:rsidP="00BC503B"/>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0"/>
              </w:rPr>
            </w:pPr>
            <w:r w:rsidRPr="006537AA">
              <w:rPr>
                <w:sz w:val="20"/>
              </w:rPr>
              <w:t>6.</w:t>
            </w:r>
          </w:p>
        </w:tc>
        <w:tc>
          <w:tcPr>
            <w:tcW w:w="3961" w:type="dxa"/>
          </w:tcPr>
          <w:p w:rsidR="00AF014F" w:rsidRPr="006537AA" w:rsidRDefault="00AF014F" w:rsidP="006537AA">
            <w:pPr>
              <w:pStyle w:val="Heading2"/>
              <w:spacing w:before="0"/>
              <w:rPr>
                <w:sz w:val="20"/>
              </w:rPr>
            </w:pPr>
            <w:r w:rsidRPr="006537AA">
              <w:rPr>
                <w:sz w:val="20"/>
              </w:rPr>
              <w:t>Community use</w:t>
            </w:r>
          </w:p>
          <w:p w:rsidR="00AF014F" w:rsidRPr="006537AA" w:rsidRDefault="00AF014F" w:rsidP="006537AA">
            <w:pPr>
              <w:rPr>
                <w:sz w:val="18"/>
              </w:rPr>
            </w:pPr>
            <w:r w:rsidRPr="006537AA">
              <w:rPr>
                <w:sz w:val="18"/>
              </w:rPr>
              <w:t xml:space="preserve">Upgrade </w:t>
            </w:r>
            <w:r w:rsidRPr="006537AA">
              <w:rPr>
                <w:b/>
                <w:sz w:val="18"/>
              </w:rPr>
              <w:t>public access</w:t>
            </w:r>
            <w:r w:rsidRPr="006537AA">
              <w:rPr>
                <w:sz w:val="18"/>
              </w:rPr>
              <w:t xml:space="preserve"> and improve </w:t>
            </w:r>
            <w:r w:rsidRPr="006537AA">
              <w:rPr>
                <w:b/>
                <w:sz w:val="18"/>
              </w:rPr>
              <w:t>signage</w:t>
            </w:r>
            <w:r w:rsidRPr="006537AA">
              <w:rPr>
                <w:sz w:val="18"/>
              </w:rPr>
              <w:t xml:space="preserve"> at all entry access points and within the reserve to a standard that improves safety and encourages increased community use.</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20"/>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6(a)  Upgrade public access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20"/>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6(b)  Improve signage to encourage community access/use and improve safety</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0"/>
              </w:rPr>
            </w:pPr>
            <w:r w:rsidRPr="006537AA">
              <w:rPr>
                <w:sz w:val="20"/>
              </w:rPr>
              <w:t>7.</w:t>
            </w:r>
          </w:p>
        </w:tc>
        <w:tc>
          <w:tcPr>
            <w:tcW w:w="3961" w:type="dxa"/>
          </w:tcPr>
          <w:p w:rsidR="00AF014F" w:rsidRPr="006537AA" w:rsidRDefault="00AF014F" w:rsidP="006537AA">
            <w:pPr>
              <w:pStyle w:val="Heading2"/>
              <w:spacing w:before="0"/>
              <w:rPr>
                <w:sz w:val="20"/>
              </w:rPr>
            </w:pPr>
            <w:r w:rsidRPr="006537AA">
              <w:rPr>
                <w:sz w:val="20"/>
              </w:rPr>
              <w:t>Community engagement strategy</w:t>
            </w:r>
          </w:p>
          <w:p w:rsidR="00AF014F" w:rsidRPr="006537AA" w:rsidRDefault="00AF014F" w:rsidP="006537AA">
            <w:pPr>
              <w:rPr>
                <w:sz w:val="18"/>
              </w:rPr>
            </w:pPr>
            <w:r w:rsidRPr="006537AA">
              <w:rPr>
                <w:sz w:val="18"/>
              </w:rPr>
              <w:t xml:space="preserve">Develop a comprehensive </w:t>
            </w:r>
            <w:r w:rsidRPr="006537AA">
              <w:rPr>
                <w:b/>
                <w:sz w:val="18"/>
              </w:rPr>
              <w:t>community engagement strategy</w:t>
            </w:r>
            <w:r w:rsidRPr="006537AA">
              <w:rPr>
                <w:sz w:val="18"/>
              </w:rPr>
              <w:t xml:space="preserve"> to identify community needs and the community’s views on potential future land use and development priorities.</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7(a)  Community engagement strategy that identifies community needs/ views on future land use &amp; priorities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2"/>
              </w:rPr>
            </w:pPr>
            <w:r w:rsidRPr="006537AA">
              <w:rPr>
                <w:sz w:val="20"/>
              </w:rPr>
              <w:t>8.</w:t>
            </w:r>
          </w:p>
        </w:tc>
        <w:tc>
          <w:tcPr>
            <w:tcW w:w="3961" w:type="dxa"/>
          </w:tcPr>
          <w:p w:rsidR="00AF014F" w:rsidRPr="006537AA" w:rsidRDefault="00AF014F" w:rsidP="006537AA">
            <w:pPr>
              <w:pStyle w:val="Heading2"/>
              <w:spacing w:before="0"/>
              <w:rPr>
                <w:sz w:val="20"/>
              </w:rPr>
            </w:pPr>
            <w:r w:rsidRPr="006537AA">
              <w:rPr>
                <w:sz w:val="20"/>
              </w:rPr>
              <w:t>Regulations</w:t>
            </w:r>
          </w:p>
          <w:p w:rsidR="00AF014F" w:rsidRPr="006537AA" w:rsidRDefault="00AF014F" w:rsidP="006537AA">
            <w:pPr>
              <w:rPr>
                <w:sz w:val="18"/>
              </w:rPr>
            </w:pPr>
            <w:r w:rsidRPr="006537AA">
              <w:rPr>
                <w:sz w:val="18"/>
              </w:rPr>
              <w:t xml:space="preserve">Finalise and seek approval to amend </w:t>
            </w:r>
            <w:r w:rsidRPr="006537AA">
              <w:rPr>
                <w:b/>
                <w:sz w:val="18"/>
              </w:rPr>
              <w:t>regulations</w:t>
            </w:r>
            <w:r w:rsidRPr="006537AA">
              <w:rPr>
                <w:sz w:val="18"/>
              </w:rPr>
              <w:t xml:space="preserve"> governing land use at the reserve to ensure they are an effective tool for the care, protection and management of the reserve.</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8(a)  Finalise proposed amendment to regulations</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 xml:space="preserve">8(b)  Seek approval for amendment </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widowControl w:val="0"/>
              <w:tabs>
                <w:tab w:val="left" w:pos="284"/>
              </w:tabs>
              <w:spacing w:after="100"/>
              <w:ind w:left="284" w:hanging="284"/>
              <w:rPr>
                <w:sz w:val="18"/>
              </w:rPr>
            </w:pPr>
            <w:r w:rsidRPr="006537AA">
              <w:rPr>
                <w:sz w:val="18"/>
              </w:rPr>
              <w:t>PLUS (as per recommendation 14)</w:t>
            </w:r>
          </w:p>
        </w:tc>
        <w:tc>
          <w:tcPr>
            <w:tcW w:w="4765" w:type="dxa"/>
          </w:tcPr>
          <w:p w:rsidR="00AF014F" w:rsidRPr="006537AA" w:rsidRDefault="00AF014F" w:rsidP="006537AA">
            <w:pPr>
              <w:pStyle w:val="List"/>
              <w:rPr>
                <w:sz w:val="18"/>
              </w:rPr>
            </w:pPr>
            <w:r w:rsidRPr="006537AA">
              <w:rPr>
                <w:sz w:val="18"/>
              </w:rPr>
              <w:t>8(c)  Liaise with DELWP to ensure that the revision and updating of the regulations is undertaken in accordance with the appropriate administrative procedures, so that the recommendations are valid and enforceable.</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shd w:val="clear" w:color="auto" w:fill="FDE9D9" w:themeFill="accent6" w:themeFillTint="33"/>
          </w:tcPr>
          <w:p w:rsidR="00AF014F" w:rsidRPr="006537AA" w:rsidRDefault="00AF014F" w:rsidP="006537AA">
            <w:pPr>
              <w:pStyle w:val="Heading2"/>
              <w:spacing w:before="0"/>
              <w:rPr>
                <w:sz w:val="22"/>
              </w:rPr>
            </w:pPr>
            <w:r w:rsidRPr="006537AA">
              <w:rPr>
                <w:sz w:val="20"/>
              </w:rPr>
              <w:lastRenderedPageBreak/>
              <w:t>9.</w:t>
            </w:r>
          </w:p>
        </w:tc>
        <w:tc>
          <w:tcPr>
            <w:tcW w:w="3961" w:type="dxa"/>
          </w:tcPr>
          <w:p w:rsidR="00AF014F" w:rsidRPr="006537AA" w:rsidRDefault="00AF014F" w:rsidP="006537AA">
            <w:pPr>
              <w:pStyle w:val="Heading2"/>
              <w:spacing w:before="0"/>
              <w:rPr>
                <w:sz w:val="20"/>
              </w:rPr>
            </w:pPr>
            <w:r w:rsidRPr="006537AA">
              <w:rPr>
                <w:sz w:val="20"/>
              </w:rPr>
              <w:t>Works program</w:t>
            </w:r>
          </w:p>
          <w:p w:rsidR="00AF014F" w:rsidRPr="006537AA" w:rsidRDefault="00AF014F" w:rsidP="006537AA">
            <w:pPr>
              <w:rPr>
                <w:sz w:val="18"/>
              </w:rPr>
            </w:pPr>
            <w:r w:rsidRPr="006537AA">
              <w:rPr>
                <w:sz w:val="18"/>
              </w:rPr>
              <w:t xml:space="preserve">Develop and enforce a </w:t>
            </w:r>
            <w:r w:rsidRPr="006537AA">
              <w:rPr>
                <w:b/>
                <w:sz w:val="18"/>
              </w:rPr>
              <w:t>maintenance and new works program</w:t>
            </w:r>
            <w:r w:rsidRPr="006537AA">
              <w:rPr>
                <w:sz w:val="18"/>
              </w:rPr>
              <w:t xml:space="preserve"> consistent with the proposed land management strategic plan to:</w:t>
            </w:r>
          </w:p>
          <w:p w:rsidR="00AF014F" w:rsidRPr="006537AA" w:rsidRDefault="00AF014F" w:rsidP="006537AA">
            <w:pPr>
              <w:pStyle w:val="ListBullet"/>
              <w:widowControl w:val="0"/>
              <w:tabs>
                <w:tab w:val="left" w:pos="284"/>
              </w:tabs>
              <w:spacing w:after="200"/>
              <w:ind w:left="284" w:hanging="284"/>
              <w:rPr>
                <w:sz w:val="18"/>
              </w:rPr>
            </w:pPr>
            <w:r w:rsidRPr="006537AA">
              <w:rPr>
                <w:sz w:val="18"/>
              </w:rPr>
              <w:t>identify and quantify work to be undertaken</w:t>
            </w:r>
          </w:p>
          <w:p w:rsidR="00AF014F" w:rsidRPr="006537AA" w:rsidRDefault="00AF014F" w:rsidP="006537AA">
            <w:pPr>
              <w:pStyle w:val="ListBullet"/>
              <w:widowControl w:val="0"/>
              <w:tabs>
                <w:tab w:val="left" w:pos="284"/>
              </w:tabs>
              <w:spacing w:after="200"/>
              <w:ind w:left="284" w:hanging="284"/>
              <w:rPr>
                <w:sz w:val="18"/>
              </w:rPr>
            </w:pPr>
            <w:r w:rsidRPr="006537AA">
              <w:rPr>
                <w:sz w:val="18"/>
              </w:rPr>
              <w:t>specify standards to be met</w:t>
            </w:r>
          </w:p>
          <w:p w:rsidR="00AF014F" w:rsidRPr="006537AA" w:rsidRDefault="00AF014F" w:rsidP="006537AA">
            <w:pPr>
              <w:pStyle w:val="ListBullet"/>
              <w:widowControl w:val="0"/>
              <w:tabs>
                <w:tab w:val="left" w:pos="284"/>
              </w:tabs>
              <w:spacing w:after="200"/>
              <w:ind w:left="284" w:hanging="284"/>
              <w:rPr>
                <w:sz w:val="18"/>
              </w:rPr>
            </w:pPr>
            <w:r w:rsidRPr="006537AA">
              <w:rPr>
                <w:sz w:val="18"/>
              </w:rPr>
              <w:t>detail frequency and location of works</w:t>
            </w:r>
          </w:p>
          <w:p w:rsidR="00AF014F" w:rsidRPr="006537AA" w:rsidRDefault="00AF014F" w:rsidP="006537AA">
            <w:pPr>
              <w:pStyle w:val="ListBullet"/>
              <w:widowControl w:val="0"/>
              <w:tabs>
                <w:tab w:val="left" w:pos="284"/>
              </w:tabs>
              <w:spacing w:after="200"/>
              <w:ind w:left="284" w:hanging="284"/>
              <w:rPr>
                <w:sz w:val="18"/>
              </w:rPr>
            </w:pPr>
            <w:r w:rsidRPr="006537AA">
              <w:rPr>
                <w:sz w:val="18"/>
              </w:rPr>
              <w:t>acquit work undertaken and costs incurred</w:t>
            </w:r>
          </w:p>
          <w:p w:rsidR="00AF014F" w:rsidRPr="006537AA" w:rsidRDefault="00AF014F" w:rsidP="006537AA">
            <w:pPr>
              <w:pStyle w:val="ListBullet"/>
              <w:widowControl w:val="0"/>
              <w:tabs>
                <w:tab w:val="left" w:pos="284"/>
              </w:tabs>
              <w:spacing w:after="200"/>
              <w:ind w:left="284" w:hanging="284"/>
              <w:rPr>
                <w:sz w:val="18"/>
              </w:rPr>
            </w:pPr>
            <w:r w:rsidRPr="006537AA">
              <w:rPr>
                <w:sz w:val="18"/>
              </w:rPr>
              <w:t xml:space="preserve">implement regular </w:t>
            </w:r>
            <w:r w:rsidRPr="006537AA">
              <w:rPr>
                <w:rStyle w:val="ListBulletChar"/>
                <w:sz w:val="18"/>
              </w:rPr>
              <w:t>reporting</w:t>
            </w:r>
            <w:r w:rsidRPr="006537AA">
              <w:rPr>
                <w:sz w:val="18"/>
              </w:rPr>
              <w:t xml:space="preserve"> against progress.</w:t>
            </w:r>
          </w:p>
        </w:tc>
        <w:tc>
          <w:tcPr>
            <w:tcW w:w="4765" w:type="dxa"/>
          </w:tcPr>
          <w:p w:rsidR="00AF014F" w:rsidRPr="006537AA" w:rsidRDefault="00AF014F" w:rsidP="006537AA">
            <w:pPr>
              <w:pStyle w:val="List"/>
              <w:rPr>
                <w:sz w:val="18"/>
              </w:rPr>
            </w:pP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pStyle w:val="ListBullet"/>
              <w:numPr>
                <w:ilvl w:val="0"/>
                <w:numId w:val="0"/>
              </w:numPr>
              <w:spacing w:after="200"/>
              <w:ind w:left="284"/>
              <w:rPr>
                <w:sz w:val="18"/>
              </w:rPr>
            </w:pPr>
          </w:p>
        </w:tc>
        <w:tc>
          <w:tcPr>
            <w:tcW w:w="4765" w:type="dxa"/>
          </w:tcPr>
          <w:p w:rsidR="00AF014F" w:rsidRPr="006537AA" w:rsidRDefault="00AF014F" w:rsidP="006537AA">
            <w:pPr>
              <w:pStyle w:val="List"/>
              <w:rPr>
                <w:sz w:val="18"/>
              </w:rPr>
            </w:pPr>
            <w:r w:rsidRPr="006537AA">
              <w:rPr>
                <w:sz w:val="18"/>
              </w:rPr>
              <w:t>9(a)  Develop works program consistent with proposed land management strategic plan</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r w:rsidR="00AF014F" w:rsidRPr="006537AA" w:rsidTr="00AF014F">
        <w:tc>
          <w:tcPr>
            <w:tcW w:w="675" w:type="dxa"/>
          </w:tcPr>
          <w:p w:rsidR="00AF014F" w:rsidRPr="006537AA" w:rsidRDefault="00AF014F" w:rsidP="006537AA">
            <w:pPr>
              <w:rPr>
                <w:sz w:val="18"/>
              </w:rPr>
            </w:pPr>
          </w:p>
        </w:tc>
        <w:tc>
          <w:tcPr>
            <w:tcW w:w="3961" w:type="dxa"/>
          </w:tcPr>
          <w:p w:rsidR="00AF014F" w:rsidRPr="006537AA" w:rsidRDefault="00AF014F" w:rsidP="006537AA">
            <w:pPr>
              <w:rPr>
                <w:sz w:val="18"/>
              </w:rPr>
            </w:pPr>
          </w:p>
        </w:tc>
        <w:tc>
          <w:tcPr>
            <w:tcW w:w="4765" w:type="dxa"/>
          </w:tcPr>
          <w:p w:rsidR="00AF014F" w:rsidRPr="006537AA" w:rsidRDefault="00AF014F" w:rsidP="006537AA">
            <w:pPr>
              <w:pStyle w:val="List"/>
              <w:rPr>
                <w:sz w:val="18"/>
              </w:rPr>
            </w:pPr>
            <w:r w:rsidRPr="006537AA">
              <w:rPr>
                <w:sz w:val="18"/>
              </w:rPr>
              <w:t>9(b)  Enforce works program</w:t>
            </w:r>
          </w:p>
        </w:tc>
        <w:tc>
          <w:tcPr>
            <w:tcW w:w="1339" w:type="dxa"/>
          </w:tcPr>
          <w:p w:rsidR="00AF014F" w:rsidRPr="006537AA" w:rsidRDefault="00AF014F" w:rsidP="006537AA">
            <w:pPr>
              <w:rPr>
                <w:sz w:val="18"/>
              </w:rPr>
            </w:pPr>
          </w:p>
        </w:tc>
        <w:tc>
          <w:tcPr>
            <w:tcW w:w="3974" w:type="dxa"/>
          </w:tcPr>
          <w:p w:rsidR="00AF014F" w:rsidRPr="006537AA" w:rsidRDefault="00AF014F" w:rsidP="006537AA">
            <w:pPr>
              <w:rPr>
                <w:sz w:val="18"/>
              </w:rPr>
            </w:pPr>
          </w:p>
        </w:tc>
      </w:tr>
    </w:tbl>
    <w:p w:rsidR="00AF014F" w:rsidRPr="006537AA" w:rsidRDefault="00AF014F" w:rsidP="006537AA">
      <w:pPr>
        <w:spacing w:after="200"/>
        <w:rPr>
          <w:sz w:val="18"/>
        </w:rPr>
      </w:pPr>
    </w:p>
    <w:p w:rsidR="00AF014F" w:rsidRPr="006537AA" w:rsidRDefault="00AF014F" w:rsidP="006537AA">
      <w:pPr>
        <w:rPr>
          <w:lang w:val="en-US"/>
        </w:rPr>
        <w:sectPr w:rsidR="00AF014F" w:rsidRPr="006537AA" w:rsidSect="00B22AEB">
          <w:pgSz w:w="16840" w:h="11907" w:orient="landscape" w:code="9"/>
          <w:pgMar w:top="1134" w:right="1134" w:bottom="1134" w:left="1134" w:header="709" w:footer="567" w:gutter="0"/>
          <w:cols w:space="708"/>
          <w:formProt w:val="0"/>
          <w:titlePg/>
          <w:docGrid w:linePitch="360"/>
        </w:sectPr>
      </w:pPr>
    </w:p>
    <w:p w:rsidR="00A95D3A" w:rsidRDefault="00A95D3A" w:rsidP="00A95D3A">
      <w:pPr>
        <w:pStyle w:val="zHeader"/>
      </w:pPr>
      <w:r>
        <w:rPr>
          <w:noProof/>
          <w:lang w:eastAsia="en-AU"/>
        </w:rPr>
        <w:lastRenderedPageBreak/>
        <w:drawing>
          <wp:anchor distT="0" distB="0" distL="114300" distR="114300" simplePos="0" relativeHeight="251662336" behindDoc="1" locked="0" layoutInCell="1" allowOverlap="1" wp14:anchorId="25B4DA4D" wp14:editId="262793DE">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E20" w:rsidRDefault="008A7E20" w:rsidP="000462B3"/>
    <w:sectPr w:rsidR="008A7E20" w:rsidSect="006C2C00">
      <w:headerReference w:type="even" r:id="rId34"/>
      <w:headerReference w:type="default" r:id="rId35"/>
      <w:headerReference w:type="first" r:id="rId36"/>
      <w:footerReference w:type="first" r:id="rId37"/>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03B" w:rsidRDefault="00BC503B">
      <w:r>
        <w:separator/>
      </w:r>
    </w:p>
  </w:endnote>
  <w:endnote w:type="continuationSeparator" w:id="0">
    <w:p w:rsidR="00BC503B" w:rsidRDefault="00BC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rsidP="00207A7C">
    <w:pPr>
      <w:pStyle w:val="Footer"/>
    </w:pPr>
    <w:r>
      <w:rPr>
        <w:noProof/>
        <w:lang w:eastAsia="en-AU"/>
      </w:rPr>
      <w:drawing>
        <wp:anchor distT="0" distB="0" distL="114300" distR="114300" simplePos="0" relativeHeight="251658240" behindDoc="0" locked="0" layoutInCell="1" allowOverlap="1" wp14:anchorId="611DB296" wp14:editId="4B591E1A">
          <wp:simplePos x="0" y="0"/>
          <wp:positionH relativeFrom="column">
            <wp:posOffset>5022904</wp:posOffset>
          </wp:positionH>
          <wp:positionV relativeFrom="paragraph">
            <wp:posOffset>-117487</wp:posOffset>
          </wp:positionV>
          <wp:extent cx="957273" cy="54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a:extLst>
                      <a:ext uri="{28A0092B-C50C-407E-A947-70E740481C1C}">
                        <a14:useLocalDpi xmlns:a14="http://schemas.microsoft.com/office/drawing/2010/main" val="0"/>
                      </a:ext>
                    </a:extLst>
                  </a:blip>
                  <a:stretch>
                    <a:fillRect/>
                  </a:stretch>
                </pic:blipFill>
                <pic:spPr>
                  <a:xfrm>
                    <a:off x="0" y="0"/>
                    <a:ext cx="957273"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Pr="00EA4AEF" w:rsidRDefault="00BC503B" w:rsidP="00EA4AEF">
    <w:pPr>
      <w:pStyle w:val="zFooter"/>
      <w:rPr>
        <w:rStyle w:val="zRptPgNum"/>
        <w:color w:val="auto"/>
      </w:rPr>
    </w:pPr>
    <w:r>
      <w:rPr>
        <w:rStyle w:val="zRptPgNum"/>
        <w:b/>
        <w:color w:val="auto"/>
      </w:rPr>
      <w:t xml:space="preserve">Bi-partisan Working Group </w:t>
    </w:r>
    <w:r w:rsidRPr="00EA4AEF">
      <w:rPr>
        <w:rStyle w:val="zRptPgNum"/>
        <w:b/>
        <w:color w:val="auto"/>
      </w:rPr>
      <w:t xml:space="preserve">Report </w:t>
    </w:r>
    <w:r>
      <w:rPr>
        <w:rStyle w:val="zRptPgNum"/>
        <w:color w:val="auto"/>
      </w:rPr>
      <w:t>Caulfield Racecourse Reserve</w:t>
    </w:r>
  </w:p>
  <w:p w:rsidR="00BC503B" w:rsidRPr="003F347D" w:rsidRDefault="00BC503B"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237B84">
      <w:rPr>
        <w:rStyle w:val="zRptPgNum"/>
        <w:noProof/>
      </w:rPr>
      <w:t>2</w:t>
    </w:r>
    <w:r w:rsidRPr="003F347D">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Pr="00371E21" w:rsidRDefault="00BC503B" w:rsidP="006C2C00">
    <w:pPr>
      <w:pStyle w:val="zFooter"/>
      <w:rPr>
        <w:rStyle w:val="zRptPgNum"/>
        <w:color w:val="auto"/>
      </w:rPr>
    </w:pPr>
  </w:p>
  <w:p w:rsidR="00BC503B" w:rsidRPr="00040071" w:rsidRDefault="00BC503B"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237B84">
      <w:rPr>
        <w:rStyle w:val="zRptPgNum"/>
        <w:noProof/>
      </w:rPr>
      <w:t>1</w:t>
    </w:r>
    <w:r w:rsidRPr="00040071">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Pr="00EA4AEF" w:rsidRDefault="00BC503B" w:rsidP="00A95D3A">
    <w:pPr>
      <w:pStyle w:val="zFooter"/>
      <w:rPr>
        <w:rStyle w:val="zRptPgNum"/>
        <w:color w:val="auto"/>
      </w:rPr>
    </w:pPr>
    <w:r>
      <w:rPr>
        <w:rStyle w:val="zRptPgNum"/>
        <w:b/>
        <w:color w:val="auto"/>
      </w:rPr>
      <w:t xml:space="preserve">Bi-partisan Working Group </w:t>
    </w:r>
    <w:r w:rsidRPr="00EA4AEF">
      <w:rPr>
        <w:rStyle w:val="zRptPgNum"/>
        <w:b/>
        <w:color w:val="auto"/>
      </w:rPr>
      <w:t xml:space="preserve">Report </w:t>
    </w:r>
    <w:r>
      <w:rPr>
        <w:rStyle w:val="zRptPgNum"/>
        <w:color w:val="auto"/>
      </w:rPr>
      <w:t>Caulfield Racecourse Reserve</w:t>
    </w:r>
  </w:p>
  <w:p w:rsidR="00BC503B" w:rsidRPr="00A60CCB" w:rsidRDefault="00BC503B"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237B84">
      <w:rPr>
        <w:rStyle w:val="zRptPgNum"/>
        <w:noProof/>
      </w:rPr>
      <w:t>24</w:t>
    </w:r>
    <w:r w:rsidRPr="00A60CCB">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Pr="00EA4AEF" w:rsidRDefault="00BC503B" w:rsidP="00A95D3A">
    <w:pPr>
      <w:pStyle w:val="zFooter"/>
      <w:rPr>
        <w:rStyle w:val="zRptPgNum"/>
        <w:color w:val="auto"/>
      </w:rPr>
    </w:pPr>
    <w:r>
      <w:rPr>
        <w:rStyle w:val="zRptPgNum"/>
        <w:b/>
        <w:color w:val="auto"/>
      </w:rPr>
      <w:t xml:space="preserve">Bi-partisan Working Group </w:t>
    </w:r>
    <w:r w:rsidRPr="00EA4AEF">
      <w:rPr>
        <w:rStyle w:val="zRptPgNum"/>
        <w:b/>
        <w:color w:val="auto"/>
      </w:rPr>
      <w:t xml:space="preserve">Report </w:t>
    </w:r>
    <w:r>
      <w:rPr>
        <w:rStyle w:val="zRptPgNum"/>
        <w:color w:val="auto"/>
      </w:rPr>
      <w:t>Caulfield Racecourse Reserve</w:t>
    </w:r>
  </w:p>
  <w:p w:rsidR="00BC503B" w:rsidRPr="00A60CCB" w:rsidRDefault="00BC503B"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237B84">
      <w:rPr>
        <w:rStyle w:val="zRptPgNum"/>
        <w:noProof/>
      </w:rPr>
      <w:t>3</w:t>
    </w:r>
    <w:r w:rsidRPr="00A60CCB">
      <w:rPr>
        <w:rStyle w:val="zRptPgNum"/>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Pr="009F61FE" w:rsidRDefault="00BC503B" w:rsidP="00CA77DD">
    <w:pPr>
      <w:pStyle w:val="Footer"/>
      <w:tabs>
        <w:tab w:val="clear" w:pos="4320"/>
        <w:tab w:val="clear" w:pos="8640"/>
        <w:tab w:val="left" w:pos="8855"/>
      </w:tabs>
      <w:rPr>
        <w:rStyle w:val="zRptPgNum"/>
        <w:color w:val="auto"/>
      </w:rPr>
    </w:pPr>
    <w:r>
      <w:rPr>
        <w:noProof/>
        <w:lang w:eastAsia="en-AU"/>
      </w:rPr>
      <mc:AlternateContent>
        <mc:Choice Requires="wps">
          <w:drawing>
            <wp:anchor distT="0" distB="0" distL="114300" distR="114300" simplePos="0" relativeHeight="251656192" behindDoc="0" locked="0" layoutInCell="1" allowOverlap="1" wp14:anchorId="1E55AE73" wp14:editId="5812276D">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3B" w:rsidRDefault="00BC503B">
                          <w:pPr>
                            <w:rPr>
                              <w:rFonts w:ascii="Arial" w:hAnsi="Arial" w:cs="Arial"/>
                              <w:color w:val="FFFFFF"/>
                            </w:rPr>
                          </w:pPr>
                        </w:p>
                        <w:p w:rsidR="00BC503B" w:rsidRDefault="00BC503B">
                          <w:pPr>
                            <w:rPr>
                              <w:rFonts w:ascii="Arial" w:hAnsi="Arial" w:cs="Arial"/>
                              <w:color w:val="FFFFFF"/>
                            </w:rPr>
                          </w:pPr>
                        </w:p>
                        <w:p w:rsidR="00BC503B" w:rsidRDefault="00BC503B">
                          <w:pPr>
                            <w:rPr>
                              <w:rFonts w:ascii="Arial" w:hAnsi="Arial" w:cs="Arial"/>
                              <w:color w:val="FFFFFF"/>
                            </w:rPr>
                          </w:pPr>
                        </w:p>
                        <w:p w:rsidR="00BC503B" w:rsidRDefault="00BC503B">
                          <w:pPr>
                            <w:rPr>
                              <w:rFonts w:ascii="Arial" w:hAnsi="Arial" w:cs="Arial"/>
                              <w:color w:val="FFFFFF"/>
                            </w:rPr>
                          </w:pPr>
                        </w:p>
                        <w:p w:rsidR="00BC503B" w:rsidRDefault="00BC503B">
                          <w:pPr>
                            <w:rPr>
                              <w:rFonts w:ascii="Arial" w:hAnsi="Arial" w:cs="Arial"/>
                              <w:color w:val="FFFFFF"/>
                            </w:rPr>
                          </w:pPr>
                        </w:p>
                        <w:p w:rsidR="00BC503B" w:rsidRPr="0090189E" w:rsidRDefault="00BC503B">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9.05pt;margin-top:-173.6pt;width:233.6pt;height:1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D00ABF" w:rsidRDefault="00D00ABF">
                    <w:pPr>
                      <w:rPr>
                        <w:rFonts w:ascii="Arial" w:hAnsi="Arial" w:cs="Arial"/>
                        <w:color w:val="FFFFFF"/>
                      </w:rPr>
                    </w:pPr>
                  </w:p>
                  <w:p w:rsidR="00D00ABF" w:rsidRDefault="00D00ABF">
                    <w:pPr>
                      <w:rPr>
                        <w:rFonts w:ascii="Arial" w:hAnsi="Arial" w:cs="Arial"/>
                        <w:color w:val="FFFFFF"/>
                      </w:rPr>
                    </w:pPr>
                  </w:p>
                  <w:p w:rsidR="00D00ABF" w:rsidRDefault="00D00ABF">
                    <w:pPr>
                      <w:rPr>
                        <w:rFonts w:ascii="Arial" w:hAnsi="Arial" w:cs="Arial"/>
                        <w:color w:val="FFFFFF"/>
                      </w:rPr>
                    </w:pPr>
                  </w:p>
                  <w:p w:rsidR="00D00ABF" w:rsidRDefault="00D00ABF">
                    <w:pPr>
                      <w:rPr>
                        <w:rFonts w:ascii="Arial" w:hAnsi="Arial" w:cs="Arial"/>
                        <w:color w:val="FFFFFF"/>
                      </w:rPr>
                    </w:pPr>
                  </w:p>
                  <w:p w:rsidR="00D00ABF" w:rsidRDefault="00D00ABF">
                    <w:pPr>
                      <w:rPr>
                        <w:rFonts w:ascii="Arial" w:hAnsi="Arial" w:cs="Arial"/>
                        <w:color w:val="FFFFFF"/>
                      </w:rPr>
                    </w:pPr>
                  </w:p>
                  <w:p w:rsidR="00D00ABF" w:rsidRPr="0090189E" w:rsidRDefault="00D00ABF">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03B" w:rsidRPr="00D07E53" w:rsidRDefault="00BC503B">
      <w:pPr>
        <w:rPr>
          <w:color w:val="FFFFFF"/>
        </w:rPr>
      </w:pPr>
      <w:r w:rsidRPr="00D07E53">
        <w:rPr>
          <w:color w:val="FFFFFF"/>
        </w:rPr>
        <w:separator/>
      </w:r>
    </w:p>
  </w:footnote>
  <w:footnote w:type="continuationSeparator" w:id="0">
    <w:p w:rsidR="00BC503B" w:rsidRDefault="00BC5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rsidP="009046B1">
    <w:pPr>
      <w:pStyle w:val="z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r>
      <w:rPr>
        <w:noProof/>
        <w:lang w:eastAsia="en-AU"/>
      </w:rPr>
      <w:drawing>
        <wp:anchor distT="0" distB="0" distL="114300" distR="114300" simplePos="0" relativeHeight="251657216" behindDoc="1" locked="0" layoutInCell="1" allowOverlap="1" wp14:anchorId="1794F457" wp14:editId="486E7B91">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3B" w:rsidRDefault="00BC50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AF7918"/>
    <w:multiLevelType w:val="hybridMultilevel"/>
    <w:tmpl w:val="B54EE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0C6A2E"/>
    <w:multiLevelType w:val="hybridMultilevel"/>
    <w:tmpl w:val="8AFA021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2">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64376B5"/>
    <w:multiLevelType w:val="hybridMultilevel"/>
    <w:tmpl w:val="B9F47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A6A3B62"/>
    <w:multiLevelType w:val="hybridMultilevel"/>
    <w:tmpl w:val="B1221D18"/>
    <w:lvl w:ilvl="0" w:tplc="76029BB4">
      <w:start w:val="1"/>
      <w:numFmt w:val="bullet"/>
      <w:pStyle w:val="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D95402E"/>
    <w:multiLevelType w:val="hybridMultilevel"/>
    <w:tmpl w:val="BEBCB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FC82C2C"/>
    <w:multiLevelType w:val="hybridMultilevel"/>
    <w:tmpl w:val="7AFC7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0EA19CA"/>
    <w:multiLevelType w:val="hybridMultilevel"/>
    <w:tmpl w:val="178A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85662E3"/>
    <w:multiLevelType w:val="hybridMultilevel"/>
    <w:tmpl w:val="4A54EF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DBB361F"/>
    <w:multiLevelType w:val="hybridMultilevel"/>
    <w:tmpl w:val="14E29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0452153"/>
    <w:multiLevelType w:val="hybridMultilevel"/>
    <w:tmpl w:val="6EFAE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0A80717"/>
    <w:multiLevelType w:val="hybridMultilevel"/>
    <w:tmpl w:val="75584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2C31058B"/>
    <w:multiLevelType w:val="hybridMultilevel"/>
    <w:tmpl w:val="5EE63810"/>
    <w:lvl w:ilvl="0" w:tplc="39C4A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D141C63"/>
    <w:multiLevelType w:val="hybridMultilevel"/>
    <w:tmpl w:val="678E502C"/>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8">
    <w:nsid w:val="3240055D"/>
    <w:multiLevelType w:val="hybridMultilevel"/>
    <w:tmpl w:val="C7B64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48512EF"/>
    <w:multiLevelType w:val="hybridMultilevel"/>
    <w:tmpl w:val="0650A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8BB0B4B"/>
    <w:multiLevelType w:val="hybridMultilevel"/>
    <w:tmpl w:val="89981604"/>
    <w:lvl w:ilvl="0" w:tplc="EE107A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79D127A"/>
    <w:multiLevelType w:val="hybridMultilevel"/>
    <w:tmpl w:val="9F286266"/>
    <w:lvl w:ilvl="0" w:tplc="76840B3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E49074B"/>
    <w:multiLevelType w:val="hybridMultilevel"/>
    <w:tmpl w:val="9D2620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23D30B5"/>
    <w:multiLevelType w:val="hybridMultilevel"/>
    <w:tmpl w:val="ACDCF5B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nsid w:val="57D96980"/>
    <w:multiLevelType w:val="hybridMultilevel"/>
    <w:tmpl w:val="3588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93A4B09"/>
    <w:multiLevelType w:val="hybridMultilevel"/>
    <w:tmpl w:val="BFF010BC"/>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36">
    <w:nsid w:val="5C5A2C93"/>
    <w:multiLevelType w:val="hybridMultilevel"/>
    <w:tmpl w:val="0096BC5E"/>
    <w:lvl w:ilvl="0" w:tplc="1A9C1A72">
      <w:start w:val="1"/>
      <w:numFmt w:val="bullet"/>
      <w:pStyle w:val="Table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A8246E4"/>
    <w:multiLevelType w:val="hybridMultilevel"/>
    <w:tmpl w:val="9DD201C6"/>
    <w:lvl w:ilvl="0" w:tplc="0C090001">
      <w:start w:val="1"/>
      <w:numFmt w:val="bullet"/>
      <w:lvlText w:val=""/>
      <w:lvlJc w:val="left"/>
      <w:pPr>
        <w:ind w:left="720" w:hanging="360"/>
      </w:pPr>
      <w:rPr>
        <w:rFonts w:ascii="Symbol" w:hAnsi="Symbol" w:hint="default"/>
        <w:i w:val="0"/>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nsid w:val="6AE10FA5"/>
    <w:multiLevelType w:val="hybridMultilevel"/>
    <w:tmpl w:val="9CA02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EE217D3"/>
    <w:multiLevelType w:val="hybridMultilevel"/>
    <w:tmpl w:val="188AAB7C"/>
    <w:lvl w:ilvl="0" w:tplc="06A427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F3B7DB8"/>
    <w:multiLevelType w:val="hybridMultilevel"/>
    <w:tmpl w:val="833C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2F91144"/>
    <w:multiLevelType w:val="hybridMultilevel"/>
    <w:tmpl w:val="CB5044EE"/>
    <w:lvl w:ilvl="0" w:tplc="579214CA">
      <w:numFmt w:val="bullet"/>
      <w:lvlText w:val="-"/>
      <w:lvlJc w:val="left"/>
      <w:pPr>
        <w:ind w:left="1110" w:hanging="360"/>
      </w:pPr>
      <w:rPr>
        <w:rFonts w:ascii="Calibri" w:eastAsia="Times New Roman" w:hAnsi="Calibri" w:cs="Times New Roman" w:hint="default"/>
      </w:rPr>
    </w:lvl>
    <w:lvl w:ilvl="1" w:tplc="0C090003" w:tentative="1">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43">
    <w:nsid w:val="732E0231"/>
    <w:multiLevelType w:val="hybridMultilevel"/>
    <w:tmpl w:val="17BAA5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4EB26C8"/>
    <w:multiLevelType w:val="hybridMultilevel"/>
    <w:tmpl w:val="F6E8B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0729B6"/>
    <w:multiLevelType w:val="hybridMultilevel"/>
    <w:tmpl w:val="E5A8192E"/>
    <w:lvl w:ilvl="0" w:tplc="C4EC0DAC">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B401E3E"/>
    <w:multiLevelType w:val="hybridMultilevel"/>
    <w:tmpl w:val="C668F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39"/>
  </w:num>
  <w:num w:numId="16">
    <w:abstractNumId w:val="12"/>
  </w:num>
  <w:num w:numId="17">
    <w:abstractNumId w:val="21"/>
  </w:num>
  <w:num w:numId="18">
    <w:abstractNumId w:val="32"/>
  </w:num>
  <w:num w:numId="19">
    <w:abstractNumId w:val="36"/>
  </w:num>
  <w:num w:numId="20">
    <w:abstractNumId w:val="37"/>
  </w:num>
  <w:num w:numId="21">
    <w:abstractNumId w:val="42"/>
  </w:num>
  <w:num w:numId="22">
    <w:abstractNumId w:val="33"/>
  </w:num>
  <w:num w:numId="23">
    <w:abstractNumId w:val="35"/>
  </w:num>
  <w:num w:numId="24">
    <w:abstractNumId w:val="27"/>
  </w:num>
  <w:num w:numId="25">
    <w:abstractNumId w:val="34"/>
  </w:num>
  <w:num w:numId="26">
    <w:abstractNumId w:val="29"/>
  </w:num>
  <w:num w:numId="27">
    <w:abstractNumId w:val="23"/>
  </w:num>
  <w:num w:numId="28">
    <w:abstractNumId w:val="28"/>
  </w:num>
  <w:num w:numId="29">
    <w:abstractNumId w:val="17"/>
  </w:num>
  <w:num w:numId="30">
    <w:abstractNumId w:val="19"/>
  </w:num>
  <w:num w:numId="31">
    <w:abstractNumId w:val="46"/>
  </w:num>
  <w:num w:numId="32">
    <w:abstractNumId w:val="10"/>
  </w:num>
  <w:num w:numId="33">
    <w:abstractNumId w:val="24"/>
  </w:num>
  <w:num w:numId="34">
    <w:abstractNumId w:val="22"/>
  </w:num>
  <w:num w:numId="35">
    <w:abstractNumId w:val="20"/>
  </w:num>
  <w:num w:numId="36">
    <w:abstractNumId w:val="43"/>
  </w:num>
  <w:num w:numId="37">
    <w:abstractNumId w:val="31"/>
  </w:num>
  <w:num w:numId="38">
    <w:abstractNumId w:val="30"/>
  </w:num>
  <w:num w:numId="39">
    <w:abstractNumId w:val="26"/>
  </w:num>
  <w:num w:numId="40">
    <w:abstractNumId w:val="44"/>
  </w:num>
  <w:num w:numId="41">
    <w:abstractNumId w:val="41"/>
  </w:num>
  <w:num w:numId="42">
    <w:abstractNumId w:val="14"/>
  </w:num>
  <w:num w:numId="43">
    <w:abstractNumId w:val="16"/>
  </w:num>
  <w:num w:numId="44">
    <w:abstractNumId w:val="38"/>
  </w:num>
  <w:num w:numId="45">
    <w:abstractNumId w:val="11"/>
  </w:num>
  <w:num w:numId="46">
    <w:abstractNumId w:val="40"/>
  </w:num>
  <w:num w:numId="47">
    <w:abstractNumId w:val="4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ctiveWritingStyle w:appName="MSWord" w:lang="en-US" w:vendorID="64" w:dllVersion="131078" w:nlCheck="1" w:checkStyle="0"/>
  <w:activeWritingStyle w:appName="MSWord" w:lang="en-AU" w:vendorID="64" w:dllVersion="131078" w:nlCheck="1" w:checkStyle="0"/>
  <w:proofState w:spelling="clean"/>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12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0832"/>
    <w:rsid w:val="0000272B"/>
    <w:rsid w:val="00003CB6"/>
    <w:rsid w:val="00003EF7"/>
    <w:rsid w:val="000041D2"/>
    <w:rsid w:val="00012793"/>
    <w:rsid w:val="00014002"/>
    <w:rsid w:val="000220B0"/>
    <w:rsid w:val="0002745A"/>
    <w:rsid w:val="00030C7A"/>
    <w:rsid w:val="00033DF0"/>
    <w:rsid w:val="00040071"/>
    <w:rsid w:val="00041156"/>
    <w:rsid w:val="000462B3"/>
    <w:rsid w:val="00055FB4"/>
    <w:rsid w:val="00060A68"/>
    <w:rsid w:val="000617A6"/>
    <w:rsid w:val="00061A01"/>
    <w:rsid w:val="00065414"/>
    <w:rsid w:val="0007341F"/>
    <w:rsid w:val="00073528"/>
    <w:rsid w:val="00076886"/>
    <w:rsid w:val="0008116A"/>
    <w:rsid w:val="0008754B"/>
    <w:rsid w:val="00090953"/>
    <w:rsid w:val="00092FE9"/>
    <w:rsid w:val="0009699E"/>
    <w:rsid w:val="000A3F35"/>
    <w:rsid w:val="000A5396"/>
    <w:rsid w:val="000A5E54"/>
    <w:rsid w:val="000A682E"/>
    <w:rsid w:val="000B2F13"/>
    <w:rsid w:val="000B30A6"/>
    <w:rsid w:val="000B3595"/>
    <w:rsid w:val="000B5DCF"/>
    <w:rsid w:val="000B6257"/>
    <w:rsid w:val="000B670B"/>
    <w:rsid w:val="000B7998"/>
    <w:rsid w:val="000C3259"/>
    <w:rsid w:val="000C46AE"/>
    <w:rsid w:val="000C7192"/>
    <w:rsid w:val="000D009F"/>
    <w:rsid w:val="000D149E"/>
    <w:rsid w:val="000D67B4"/>
    <w:rsid w:val="000E02A3"/>
    <w:rsid w:val="000E0643"/>
    <w:rsid w:val="000E3720"/>
    <w:rsid w:val="000E49E9"/>
    <w:rsid w:val="000E6BF2"/>
    <w:rsid w:val="000F64DD"/>
    <w:rsid w:val="000F6847"/>
    <w:rsid w:val="00100BAC"/>
    <w:rsid w:val="00101287"/>
    <w:rsid w:val="00102A19"/>
    <w:rsid w:val="00102CE1"/>
    <w:rsid w:val="00112D45"/>
    <w:rsid w:val="001141DF"/>
    <w:rsid w:val="00115517"/>
    <w:rsid w:val="00120207"/>
    <w:rsid w:val="00120C40"/>
    <w:rsid w:val="00123107"/>
    <w:rsid w:val="00125205"/>
    <w:rsid w:val="0012789F"/>
    <w:rsid w:val="00146020"/>
    <w:rsid w:val="0016331C"/>
    <w:rsid w:val="00170433"/>
    <w:rsid w:val="00173FB2"/>
    <w:rsid w:val="00175180"/>
    <w:rsid w:val="00175A46"/>
    <w:rsid w:val="00177115"/>
    <w:rsid w:val="001975C6"/>
    <w:rsid w:val="001A243B"/>
    <w:rsid w:val="001A45C6"/>
    <w:rsid w:val="001B2EC4"/>
    <w:rsid w:val="001B60F0"/>
    <w:rsid w:val="001C0147"/>
    <w:rsid w:val="001C459C"/>
    <w:rsid w:val="001C75EF"/>
    <w:rsid w:val="001D1CC8"/>
    <w:rsid w:val="001D292C"/>
    <w:rsid w:val="001D7255"/>
    <w:rsid w:val="001D72E9"/>
    <w:rsid w:val="001E2024"/>
    <w:rsid w:val="001E5CCD"/>
    <w:rsid w:val="001E7978"/>
    <w:rsid w:val="001F0158"/>
    <w:rsid w:val="001F0AB3"/>
    <w:rsid w:val="001F3977"/>
    <w:rsid w:val="001F3A9D"/>
    <w:rsid w:val="00207A7C"/>
    <w:rsid w:val="0021175A"/>
    <w:rsid w:val="00212907"/>
    <w:rsid w:val="00216E40"/>
    <w:rsid w:val="00221D5E"/>
    <w:rsid w:val="00222F4F"/>
    <w:rsid w:val="0022708E"/>
    <w:rsid w:val="00231E36"/>
    <w:rsid w:val="0023319E"/>
    <w:rsid w:val="00235C7F"/>
    <w:rsid w:val="00235D8E"/>
    <w:rsid w:val="00236B80"/>
    <w:rsid w:val="00237B84"/>
    <w:rsid w:val="0025127D"/>
    <w:rsid w:val="00251A2A"/>
    <w:rsid w:val="002526EA"/>
    <w:rsid w:val="00257BF1"/>
    <w:rsid w:val="00260930"/>
    <w:rsid w:val="0026474F"/>
    <w:rsid w:val="00266FD0"/>
    <w:rsid w:val="00274E8B"/>
    <w:rsid w:val="00281AEE"/>
    <w:rsid w:val="00283141"/>
    <w:rsid w:val="00285925"/>
    <w:rsid w:val="00285FC1"/>
    <w:rsid w:val="00290200"/>
    <w:rsid w:val="0029357A"/>
    <w:rsid w:val="002965E5"/>
    <w:rsid w:val="002A0D3A"/>
    <w:rsid w:val="002A6AB3"/>
    <w:rsid w:val="002B3E63"/>
    <w:rsid w:val="002B7073"/>
    <w:rsid w:val="002B7E94"/>
    <w:rsid w:val="002C3848"/>
    <w:rsid w:val="002C4D6D"/>
    <w:rsid w:val="002C5BA2"/>
    <w:rsid w:val="002D1D46"/>
    <w:rsid w:val="002D3447"/>
    <w:rsid w:val="002E0F63"/>
    <w:rsid w:val="002E3C0A"/>
    <w:rsid w:val="002E75DD"/>
    <w:rsid w:val="002F042B"/>
    <w:rsid w:val="00312111"/>
    <w:rsid w:val="00312496"/>
    <w:rsid w:val="00313D35"/>
    <w:rsid w:val="0031694E"/>
    <w:rsid w:val="00322069"/>
    <w:rsid w:val="00323114"/>
    <w:rsid w:val="0033002F"/>
    <w:rsid w:val="00330679"/>
    <w:rsid w:val="00336A26"/>
    <w:rsid w:val="00341520"/>
    <w:rsid w:val="00342235"/>
    <w:rsid w:val="003424E6"/>
    <w:rsid w:val="003442F7"/>
    <w:rsid w:val="003451D9"/>
    <w:rsid w:val="003512D8"/>
    <w:rsid w:val="00353567"/>
    <w:rsid w:val="003557C8"/>
    <w:rsid w:val="0036305A"/>
    <w:rsid w:val="00371E21"/>
    <w:rsid w:val="003760E7"/>
    <w:rsid w:val="003778E8"/>
    <w:rsid w:val="00384186"/>
    <w:rsid w:val="00390513"/>
    <w:rsid w:val="00390622"/>
    <w:rsid w:val="003917F9"/>
    <w:rsid w:val="00391AA3"/>
    <w:rsid w:val="0039238A"/>
    <w:rsid w:val="00393BAA"/>
    <w:rsid w:val="00394E91"/>
    <w:rsid w:val="00396A82"/>
    <w:rsid w:val="0039780F"/>
    <w:rsid w:val="003A2B3B"/>
    <w:rsid w:val="003A3655"/>
    <w:rsid w:val="003A44CF"/>
    <w:rsid w:val="003A6141"/>
    <w:rsid w:val="003B1144"/>
    <w:rsid w:val="003C31E1"/>
    <w:rsid w:val="003D1E38"/>
    <w:rsid w:val="003D320F"/>
    <w:rsid w:val="003D36D3"/>
    <w:rsid w:val="003E1C93"/>
    <w:rsid w:val="003E293E"/>
    <w:rsid w:val="003E68BB"/>
    <w:rsid w:val="003F1C50"/>
    <w:rsid w:val="003F347D"/>
    <w:rsid w:val="003F525E"/>
    <w:rsid w:val="003F5344"/>
    <w:rsid w:val="003F7936"/>
    <w:rsid w:val="00402B41"/>
    <w:rsid w:val="004048A2"/>
    <w:rsid w:val="0040619C"/>
    <w:rsid w:val="0041125E"/>
    <w:rsid w:val="004136F4"/>
    <w:rsid w:val="004152BA"/>
    <w:rsid w:val="00416C13"/>
    <w:rsid w:val="00422759"/>
    <w:rsid w:val="00422EA7"/>
    <w:rsid w:val="00431C87"/>
    <w:rsid w:val="00437824"/>
    <w:rsid w:val="00442C4E"/>
    <w:rsid w:val="00444D9F"/>
    <w:rsid w:val="00450AB4"/>
    <w:rsid w:val="0045243A"/>
    <w:rsid w:val="004536DF"/>
    <w:rsid w:val="00455AC0"/>
    <w:rsid w:val="004578FA"/>
    <w:rsid w:val="0046332F"/>
    <w:rsid w:val="00464E1F"/>
    <w:rsid w:val="00470F87"/>
    <w:rsid w:val="004713C6"/>
    <w:rsid w:val="004854F9"/>
    <w:rsid w:val="00494B9D"/>
    <w:rsid w:val="00496C6E"/>
    <w:rsid w:val="0049706C"/>
    <w:rsid w:val="004A1E00"/>
    <w:rsid w:val="004A79D2"/>
    <w:rsid w:val="004B6986"/>
    <w:rsid w:val="004B6A3A"/>
    <w:rsid w:val="004B734D"/>
    <w:rsid w:val="004C2609"/>
    <w:rsid w:val="004D17A2"/>
    <w:rsid w:val="004D21CD"/>
    <w:rsid w:val="004D4C20"/>
    <w:rsid w:val="004D5834"/>
    <w:rsid w:val="004E09F6"/>
    <w:rsid w:val="004E5154"/>
    <w:rsid w:val="004E6888"/>
    <w:rsid w:val="004E6FE6"/>
    <w:rsid w:val="004E7D90"/>
    <w:rsid w:val="004F572C"/>
    <w:rsid w:val="005020AA"/>
    <w:rsid w:val="005072D1"/>
    <w:rsid w:val="0050769F"/>
    <w:rsid w:val="00507F90"/>
    <w:rsid w:val="00513E41"/>
    <w:rsid w:val="005211F6"/>
    <w:rsid w:val="005269F0"/>
    <w:rsid w:val="005321CE"/>
    <w:rsid w:val="00532A85"/>
    <w:rsid w:val="00533C54"/>
    <w:rsid w:val="005355BE"/>
    <w:rsid w:val="005356D9"/>
    <w:rsid w:val="00540762"/>
    <w:rsid w:val="00543898"/>
    <w:rsid w:val="00544753"/>
    <w:rsid w:val="00547AA1"/>
    <w:rsid w:val="00550F27"/>
    <w:rsid w:val="005541DE"/>
    <w:rsid w:val="00557B67"/>
    <w:rsid w:val="00561093"/>
    <w:rsid w:val="0056289B"/>
    <w:rsid w:val="00565E0D"/>
    <w:rsid w:val="00566FE3"/>
    <w:rsid w:val="005674EE"/>
    <w:rsid w:val="005711FB"/>
    <w:rsid w:val="00581D8A"/>
    <w:rsid w:val="005841D3"/>
    <w:rsid w:val="00590EF3"/>
    <w:rsid w:val="00593E8B"/>
    <w:rsid w:val="005A08CE"/>
    <w:rsid w:val="005A2157"/>
    <w:rsid w:val="005A4589"/>
    <w:rsid w:val="005B043D"/>
    <w:rsid w:val="005C0C61"/>
    <w:rsid w:val="005C2531"/>
    <w:rsid w:val="005C32DF"/>
    <w:rsid w:val="005C65EE"/>
    <w:rsid w:val="005E2C8F"/>
    <w:rsid w:val="005E7C27"/>
    <w:rsid w:val="005F11A0"/>
    <w:rsid w:val="005F55E1"/>
    <w:rsid w:val="005F5A15"/>
    <w:rsid w:val="005F5B0A"/>
    <w:rsid w:val="00600371"/>
    <w:rsid w:val="00606451"/>
    <w:rsid w:val="00607A4C"/>
    <w:rsid w:val="00610B2E"/>
    <w:rsid w:val="006156E5"/>
    <w:rsid w:val="006160EA"/>
    <w:rsid w:val="00620A58"/>
    <w:rsid w:val="006213A1"/>
    <w:rsid w:val="0062302D"/>
    <w:rsid w:val="00623B94"/>
    <w:rsid w:val="00624EAC"/>
    <w:rsid w:val="00630841"/>
    <w:rsid w:val="00642596"/>
    <w:rsid w:val="00644CBF"/>
    <w:rsid w:val="00645DE9"/>
    <w:rsid w:val="0065086D"/>
    <w:rsid w:val="006537AA"/>
    <w:rsid w:val="006560A0"/>
    <w:rsid w:val="00665864"/>
    <w:rsid w:val="006722D4"/>
    <w:rsid w:val="0067421F"/>
    <w:rsid w:val="00674FD6"/>
    <w:rsid w:val="00675636"/>
    <w:rsid w:val="006758EE"/>
    <w:rsid w:val="00676B8B"/>
    <w:rsid w:val="00676E33"/>
    <w:rsid w:val="00677847"/>
    <w:rsid w:val="00680549"/>
    <w:rsid w:val="0068104E"/>
    <w:rsid w:val="00695FBE"/>
    <w:rsid w:val="006A26BE"/>
    <w:rsid w:val="006B3519"/>
    <w:rsid w:val="006B39C1"/>
    <w:rsid w:val="006C2C00"/>
    <w:rsid w:val="006C3999"/>
    <w:rsid w:val="006C4200"/>
    <w:rsid w:val="006C53CA"/>
    <w:rsid w:val="006C7270"/>
    <w:rsid w:val="006D50A1"/>
    <w:rsid w:val="006D5371"/>
    <w:rsid w:val="006F707D"/>
    <w:rsid w:val="007008B7"/>
    <w:rsid w:val="00701952"/>
    <w:rsid w:val="007021D4"/>
    <w:rsid w:val="00706E7C"/>
    <w:rsid w:val="00712C88"/>
    <w:rsid w:val="00722366"/>
    <w:rsid w:val="00725390"/>
    <w:rsid w:val="00727331"/>
    <w:rsid w:val="007279C5"/>
    <w:rsid w:val="00731910"/>
    <w:rsid w:val="00733C34"/>
    <w:rsid w:val="00735B55"/>
    <w:rsid w:val="00736138"/>
    <w:rsid w:val="007367C4"/>
    <w:rsid w:val="00736AD9"/>
    <w:rsid w:val="0074139E"/>
    <w:rsid w:val="00752FC9"/>
    <w:rsid w:val="007536DC"/>
    <w:rsid w:val="00753CB3"/>
    <w:rsid w:val="0075591F"/>
    <w:rsid w:val="00755A5D"/>
    <w:rsid w:val="00756071"/>
    <w:rsid w:val="00756919"/>
    <w:rsid w:val="00756CA6"/>
    <w:rsid w:val="00764297"/>
    <w:rsid w:val="00767F2D"/>
    <w:rsid w:val="00781BC6"/>
    <w:rsid w:val="00787030"/>
    <w:rsid w:val="0078722E"/>
    <w:rsid w:val="00787D69"/>
    <w:rsid w:val="00790810"/>
    <w:rsid w:val="007965D0"/>
    <w:rsid w:val="007A16E7"/>
    <w:rsid w:val="007A3996"/>
    <w:rsid w:val="007A5687"/>
    <w:rsid w:val="007A6542"/>
    <w:rsid w:val="007A7810"/>
    <w:rsid w:val="007B0DB3"/>
    <w:rsid w:val="007B1936"/>
    <w:rsid w:val="007B381A"/>
    <w:rsid w:val="007B3C96"/>
    <w:rsid w:val="007C4AD3"/>
    <w:rsid w:val="007C4EB1"/>
    <w:rsid w:val="007C6637"/>
    <w:rsid w:val="007C7327"/>
    <w:rsid w:val="007D03CE"/>
    <w:rsid w:val="007D642E"/>
    <w:rsid w:val="007E02CE"/>
    <w:rsid w:val="007E0954"/>
    <w:rsid w:val="007E2CC1"/>
    <w:rsid w:val="007E3939"/>
    <w:rsid w:val="007F1C25"/>
    <w:rsid w:val="007F4E60"/>
    <w:rsid w:val="007F5D1F"/>
    <w:rsid w:val="00801A56"/>
    <w:rsid w:val="00803815"/>
    <w:rsid w:val="00805556"/>
    <w:rsid w:val="00807E7F"/>
    <w:rsid w:val="0081062C"/>
    <w:rsid w:val="00810CBB"/>
    <w:rsid w:val="00814C56"/>
    <w:rsid w:val="00815DD4"/>
    <w:rsid w:val="008231E7"/>
    <w:rsid w:val="00823E6F"/>
    <w:rsid w:val="00830E70"/>
    <w:rsid w:val="00831487"/>
    <w:rsid w:val="0083160E"/>
    <w:rsid w:val="00831B3A"/>
    <w:rsid w:val="00833EA3"/>
    <w:rsid w:val="0083541B"/>
    <w:rsid w:val="00837A0F"/>
    <w:rsid w:val="00837ECD"/>
    <w:rsid w:val="00840E33"/>
    <w:rsid w:val="00842339"/>
    <w:rsid w:val="00844C4C"/>
    <w:rsid w:val="00846D03"/>
    <w:rsid w:val="00850E09"/>
    <w:rsid w:val="00852A30"/>
    <w:rsid w:val="00854760"/>
    <w:rsid w:val="00856E15"/>
    <w:rsid w:val="008623E1"/>
    <w:rsid w:val="008665E5"/>
    <w:rsid w:val="0087290E"/>
    <w:rsid w:val="0088086A"/>
    <w:rsid w:val="00885DE8"/>
    <w:rsid w:val="0089093F"/>
    <w:rsid w:val="00891601"/>
    <w:rsid w:val="00893514"/>
    <w:rsid w:val="008962DF"/>
    <w:rsid w:val="008A6BBA"/>
    <w:rsid w:val="008A7E20"/>
    <w:rsid w:val="008B0FA9"/>
    <w:rsid w:val="008B58E5"/>
    <w:rsid w:val="008B5CC6"/>
    <w:rsid w:val="008B61B5"/>
    <w:rsid w:val="008C345D"/>
    <w:rsid w:val="008D09F0"/>
    <w:rsid w:val="008D5ABD"/>
    <w:rsid w:val="008E5865"/>
    <w:rsid w:val="008F3B19"/>
    <w:rsid w:val="008F4372"/>
    <w:rsid w:val="008F4932"/>
    <w:rsid w:val="008F4AFE"/>
    <w:rsid w:val="0090189E"/>
    <w:rsid w:val="00901F90"/>
    <w:rsid w:val="009046B1"/>
    <w:rsid w:val="009067E4"/>
    <w:rsid w:val="00916AE8"/>
    <w:rsid w:val="0092272D"/>
    <w:rsid w:val="00922DDD"/>
    <w:rsid w:val="00926BDE"/>
    <w:rsid w:val="00934A92"/>
    <w:rsid w:val="009354F3"/>
    <w:rsid w:val="00936540"/>
    <w:rsid w:val="00936B25"/>
    <w:rsid w:val="00937911"/>
    <w:rsid w:val="009404C4"/>
    <w:rsid w:val="00945D44"/>
    <w:rsid w:val="00946F33"/>
    <w:rsid w:val="00951458"/>
    <w:rsid w:val="00951623"/>
    <w:rsid w:val="00955CE1"/>
    <w:rsid w:val="009575FF"/>
    <w:rsid w:val="00962D3B"/>
    <w:rsid w:val="00963A50"/>
    <w:rsid w:val="0096571C"/>
    <w:rsid w:val="009668F0"/>
    <w:rsid w:val="009730D5"/>
    <w:rsid w:val="00980586"/>
    <w:rsid w:val="00980C03"/>
    <w:rsid w:val="00981EA2"/>
    <w:rsid w:val="009829A2"/>
    <w:rsid w:val="00982B80"/>
    <w:rsid w:val="00991C27"/>
    <w:rsid w:val="00992BDA"/>
    <w:rsid w:val="00995AD5"/>
    <w:rsid w:val="0099652F"/>
    <w:rsid w:val="009A7736"/>
    <w:rsid w:val="009B258B"/>
    <w:rsid w:val="009B3A02"/>
    <w:rsid w:val="009C021C"/>
    <w:rsid w:val="009C0DE1"/>
    <w:rsid w:val="009C3727"/>
    <w:rsid w:val="009C4216"/>
    <w:rsid w:val="009C4F06"/>
    <w:rsid w:val="009D0B66"/>
    <w:rsid w:val="009D61CA"/>
    <w:rsid w:val="009E4210"/>
    <w:rsid w:val="009E42AF"/>
    <w:rsid w:val="009E4B5A"/>
    <w:rsid w:val="009E566E"/>
    <w:rsid w:val="009F4E32"/>
    <w:rsid w:val="009F536B"/>
    <w:rsid w:val="009F5876"/>
    <w:rsid w:val="009F61FE"/>
    <w:rsid w:val="009F78FC"/>
    <w:rsid w:val="00A0021E"/>
    <w:rsid w:val="00A03F1F"/>
    <w:rsid w:val="00A04614"/>
    <w:rsid w:val="00A0499A"/>
    <w:rsid w:val="00A05269"/>
    <w:rsid w:val="00A05629"/>
    <w:rsid w:val="00A068E6"/>
    <w:rsid w:val="00A1529A"/>
    <w:rsid w:val="00A15796"/>
    <w:rsid w:val="00A223BE"/>
    <w:rsid w:val="00A25BEF"/>
    <w:rsid w:val="00A37046"/>
    <w:rsid w:val="00A378C9"/>
    <w:rsid w:val="00A37BFA"/>
    <w:rsid w:val="00A42B4D"/>
    <w:rsid w:val="00A43966"/>
    <w:rsid w:val="00A44130"/>
    <w:rsid w:val="00A446BD"/>
    <w:rsid w:val="00A5144E"/>
    <w:rsid w:val="00A536AD"/>
    <w:rsid w:val="00A53D86"/>
    <w:rsid w:val="00A54284"/>
    <w:rsid w:val="00A56AC9"/>
    <w:rsid w:val="00A6020E"/>
    <w:rsid w:val="00A60CCB"/>
    <w:rsid w:val="00A6134C"/>
    <w:rsid w:val="00A651DF"/>
    <w:rsid w:val="00A663B3"/>
    <w:rsid w:val="00A67D11"/>
    <w:rsid w:val="00A7164B"/>
    <w:rsid w:val="00A719B5"/>
    <w:rsid w:val="00A730A4"/>
    <w:rsid w:val="00A735F0"/>
    <w:rsid w:val="00A74AEE"/>
    <w:rsid w:val="00A75160"/>
    <w:rsid w:val="00A77343"/>
    <w:rsid w:val="00A775B9"/>
    <w:rsid w:val="00A84DFA"/>
    <w:rsid w:val="00A85081"/>
    <w:rsid w:val="00A85977"/>
    <w:rsid w:val="00A85E1F"/>
    <w:rsid w:val="00A94AB2"/>
    <w:rsid w:val="00A94EC1"/>
    <w:rsid w:val="00A95D3A"/>
    <w:rsid w:val="00AA289E"/>
    <w:rsid w:val="00AB0BF9"/>
    <w:rsid w:val="00AB7602"/>
    <w:rsid w:val="00AD3EC8"/>
    <w:rsid w:val="00AD6948"/>
    <w:rsid w:val="00AD7709"/>
    <w:rsid w:val="00AE343C"/>
    <w:rsid w:val="00AE37B5"/>
    <w:rsid w:val="00AE7B03"/>
    <w:rsid w:val="00AF014F"/>
    <w:rsid w:val="00AF4DB4"/>
    <w:rsid w:val="00AF7962"/>
    <w:rsid w:val="00AF7DFA"/>
    <w:rsid w:val="00B01828"/>
    <w:rsid w:val="00B025B6"/>
    <w:rsid w:val="00B041A3"/>
    <w:rsid w:val="00B04420"/>
    <w:rsid w:val="00B0574B"/>
    <w:rsid w:val="00B06452"/>
    <w:rsid w:val="00B106DA"/>
    <w:rsid w:val="00B13645"/>
    <w:rsid w:val="00B14982"/>
    <w:rsid w:val="00B22AEB"/>
    <w:rsid w:val="00B246F6"/>
    <w:rsid w:val="00B256D0"/>
    <w:rsid w:val="00B26903"/>
    <w:rsid w:val="00B27FAD"/>
    <w:rsid w:val="00B3061B"/>
    <w:rsid w:val="00B32165"/>
    <w:rsid w:val="00B33849"/>
    <w:rsid w:val="00B36AFF"/>
    <w:rsid w:val="00B37AD0"/>
    <w:rsid w:val="00B45A25"/>
    <w:rsid w:val="00B46211"/>
    <w:rsid w:val="00B4632F"/>
    <w:rsid w:val="00B508B8"/>
    <w:rsid w:val="00B508D5"/>
    <w:rsid w:val="00B5151F"/>
    <w:rsid w:val="00B5560B"/>
    <w:rsid w:val="00B55E7F"/>
    <w:rsid w:val="00B55FDF"/>
    <w:rsid w:val="00B5600F"/>
    <w:rsid w:val="00B600C8"/>
    <w:rsid w:val="00B70144"/>
    <w:rsid w:val="00B704F8"/>
    <w:rsid w:val="00B7157C"/>
    <w:rsid w:val="00B736A9"/>
    <w:rsid w:val="00B76C96"/>
    <w:rsid w:val="00B85E11"/>
    <w:rsid w:val="00B87CA4"/>
    <w:rsid w:val="00B94A27"/>
    <w:rsid w:val="00B978B6"/>
    <w:rsid w:val="00B97A92"/>
    <w:rsid w:val="00B97E35"/>
    <w:rsid w:val="00BA79C9"/>
    <w:rsid w:val="00BB2711"/>
    <w:rsid w:val="00BB339D"/>
    <w:rsid w:val="00BB3608"/>
    <w:rsid w:val="00BB37E4"/>
    <w:rsid w:val="00BB59C8"/>
    <w:rsid w:val="00BB6A87"/>
    <w:rsid w:val="00BB7F80"/>
    <w:rsid w:val="00BC1E72"/>
    <w:rsid w:val="00BC3280"/>
    <w:rsid w:val="00BC3D21"/>
    <w:rsid w:val="00BC4574"/>
    <w:rsid w:val="00BC503B"/>
    <w:rsid w:val="00BD2D1B"/>
    <w:rsid w:val="00BD4376"/>
    <w:rsid w:val="00BD581E"/>
    <w:rsid w:val="00BD60B6"/>
    <w:rsid w:val="00BD7BC1"/>
    <w:rsid w:val="00BD7FFC"/>
    <w:rsid w:val="00BE318E"/>
    <w:rsid w:val="00BF1536"/>
    <w:rsid w:val="00BF326B"/>
    <w:rsid w:val="00BF62C6"/>
    <w:rsid w:val="00C005CE"/>
    <w:rsid w:val="00C10249"/>
    <w:rsid w:val="00C11190"/>
    <w:rsid w:val="00C1159A"/>
    <w:rsid w:val="00C16DB5"/>
    <w:rsid w:val="00C16DF2"/>
    <w:rsid w:val="00C20A9B"/>
    <w:rsid w:val="00C24DB0"/>
    <w:rsid w:val="00C269A4"/>
    <w:rsid w:val="00C31B32"/>
    <w:rsid w:val="00C40D68"/>
    <w:rsid w:val="00C40F28"/>
    <w:rsid w:val="00C46B5E"/>
    <w:rsid w:val="00C50D2E"/>
    <w:rsid w:val="00C572DC"/>
    <w:rsid w:val="00C611C7"/>
    <w:rsid w:val="00C644EC"/>
    <w:rsid w:val="00C669B7"/>
    <w:rsid w:val="00C66D04"/>
    <w:rsid w:val="00C7152E"/>
    <w:rsid w:val="00C772CA"/>
    <w:rsid w:val="00C92B5A"/>
    <w:rsid w:val="00CA19B7"/>
    <w:rsid w:val="00CA3A1A"/>
    <w:rsid w:val="00CA5BBE"/>
    <w:rsid w:val="00CA6885"/>
    <w:rsid w:val="00CA77CB"/>
    <w:rsid w:val="00CA77DD"/>
    <w:rsid w:val="00CB0B95"/>
    <w:rsid w:val="00CB1EB0"/>
    <w:rsid w:val="00CB2060"/>
    <w:rsid w:val="00CB33BB"/>
    <w:rsid w:val="00CB7DCB"/>
    <w:rsid w:val="00CC00B4"/>
    <w:rsid w:val="00CC147F"/>
    <w:rsid w:val="00CC1748"/>
    <w:rsid w:val="00CC2F72"/>
    <w:rsid w:val="00CC4DEE"/>
    <w:rsid w:val="00CC5833"/>
    <w:rsid w:val="00CD3A25"/>
    <w:rsid w:val="00CD761E"/>
    <w:rsid w:val="00CE6016"/>
    <w:rsid w:val="00CE607F"/>
    <w:rsid w:val="00CE6306"/>
    <w:rsid w:val="00CE7667"/>
    <w:rsid w:val="00CF34D9"/>
    <w:rsid w:val="00CF3B6C"/>
    <w:rsid w:val="00CF72B1"/>
    <w:rsid w:val="00D00ABF"/>
    <w:rsid w:val="00D03CC7"/>
    <w:rsid w:val="00D0411C"/>
    <w:rsid w:val="00D07E53"/>
    <w:rsid w:val="00D123B4"/>
    <w:rsid w:val="00D1327F"/>
    <w:rsid w:val="00D14A18"/>
    <w:rsid w:val="00D16DD0"/>
    <w:rsid w:val="00D203C0"/>
    <w:rsid w:val="00D25029"/>
    <w:rsid w:val="00D30000"/>
    <w:rsid w:val="00D33084"/>
    <w:rsid w:val="00D33A98"/>
    <w:rsid w:val="00D37F21"/>
    <w:rsid w:val="00D41655"/>
    <w:rsid w:val="00D46E40"/>
    <w:rsid w:val="00D53C8C"/>
    <w:rsid w:val="00D57954"/>
    <w:rsid w:val="00D57FF0"/>
    <w:rsid w:val="00D64D3D"/>
    <w:rsid w:val="00D72081"/>
    <w:rsid w:val="00D72415"/>
    <w:rsid w:val="00D73482"/>
    <w:rsid w:val="00D76DF9"/>
    <w:rsid w:val="00D83766"/>
    <w:rsid w:val="00D847B2"/>
    <w:rsid w:val="00D923BD"/>
    <w:rsid w:val="00D95343"/>
    <w:rsid w:val="00D96A65"/>
    <w:rsid w:val="00D9706E"/>
    <w:rsid w:val="00D97B89"/>
    <w:rsid w:val="00DA0042"/>
    <w:rsid w:val="00DA0462"/>
    <w:rsid w:val="00DA1069"/>
    <w:rsid w:val="00DA6AD4"/>
    <w:rsid w:val="00DB0069"/>
    <w:rsid w:val="00DC1725"/>
    <w:rsid w:val="00DC77C2"/>
    <w:rsid w:val="00DC7F99"/>
    <w:rsid w:val="00DD1866"/>
    <w:rsid w:val="00DD4D27"/>
    <w:rsid w:val="00DD79BC"/>
    <w:rsid w:val="00DE01BF"/>
    <w:rsid w:val="00DE02A2"/>
    <w:rsid w:val="00DE3C55"/>
    <w:rsid w:val="00DF0074"/>
    <w:rsid w:val="00DF0BAD"/>
    <w:rsid w:val="00DF217F"/>
    <w:rsid w:val="00DF2327"/>
    <w:rsid w:val="00DF7505"/>
    <w:rsid w:val="00E01F03"/>
    <w:rsid w:val="00E024FB"/>
    <w:rsid w:val="00E0778C"/>
    <w:rsid w:val="00E12A55"/>
    <w:rsid w:val="00E1364D"/>
    <w:rsid w:val="00E21B08"/>
    <w:rsid w:val="00E22C78"/>
    <w:rsid w:val="00E3428D"/>
    <w:rsid w:val="00E363F7"/>
    <w:rsid w:val="00E37ADF"/>
    <w:rsid w:val="00E401BE"/>
    <w:rsid w:val="00E444D1"/>
    <w:rsid w:val="00E44745"/>
    <w:rsid w:val="00E501C7"/>
    <w:rsid w:val="00E506E5"/>
    <w:rsid w:val="00E51072"/>
    <w:rsid w:val="00E52AC5"/>
    <w:rsid w:val="00E531CC"/>
    <w:rsid w:val="00E54B9A"/>
    <w:rsid w:val="00E55DDE"/>
    <w:rsid w:val="00E56D27"/>
    <w:rsid w:val="00E6278D"/>
    <w:rsid w:val="00E636B3"/>
    <w:rsid w:val="00E63F39"/>
    <w:rsid w:val="00E673C4"/>
    <w:rsid w:val="00E678D0"/>
    <w:rsid w:val="00E761BA"/>
    <w:rsid w:val="00E77137"/>
    <w:rsid w:val="00E773F7"/>
    <w:rsid w:val="00E8013C"/>
    <w:rsid w:val="00E80482"/>
    <w:rsid w:val="00E82127"/>
    <w:rsid w:val="00E83113"/>
    <w:rsid w:val="00E8448C"/>
    <w:rsid w:val="00E87C1C"/>
    <w:rsid w:val="00E90035"/>
    <w:rsid w:val="00E91AD6"/>
    <w:rsid w:val="00E94052"/>
    <w:rsid w:val="00EA2718"/>
    <w:rsid w:val="00EA31C2"/>
    <w:rsid w:val="00EA3DE8"/>
    <w:rsid w:val="00EA4AEF"/>
    <w:rsid w:val="00EB08D9"/>
    <w:rsid w:val="00EB2DA2"/>
    <w:rsid w:val="00EB75EA"/>
    <w:rsid w:val="00EC6F19"/>
    <w:rsid w:val="00EE2CDB"/>
    <w:rsid w:val="00EE48AE"/>
    <w:rsid w:val="00EF0B62"/>
    <w:rsid w:val="00EF1770"/>
    <w:rsid w:val="00EF3A1B"/>
    <w:rsid w:val="00EF6205"/>
    <w:rsid w:val="00F01CE8"/>
    <w:rsid w:val="00F04253"/>
    <w:rsid w:val="00F06F22"/>
    <w:rsid w:val="00F07CF6"/>
    <w:rsid w:val="00F101D6"/>
    <w:rsid w:val="00F12FAF"/>
    <w:rsid w:val="00F14AFE"/>
    <w:rsid w:val="00F17F45"/>
    <w:rsid w:val="00F221DA"/>
    <w:rsid w:val="00F2335B"/>
    <w:rsid w:val="00F3080E"/>
    <w:rsid w:val="00F31CA2"/>
    <w:rsid w:val="00F3575F"/>
    <w:rsid w:val="00F3669E"/>
    <w:rsid w:val="00F44BA3"/>
    <w:rsid w:val="00F45D1A"/>
    <w:rsid w:val="00F46148"/>
    <w:rsid w:val="00F46418"/>
    <w:rsid w:val="00F50738"/>
    <w:rsid w:val="00F50943"/>
    <w:rsid w:val="00F51017"/>
    <w:rsid w:val="00F52519"/>
    <w:rsid w:val="00F55C30"/>
    <w:rsid w:val="00F5683B"/>
    <w:rsid w:val="00F6140B"/>
    <w:rsid w:val="00F6297B"/>
    <w:rsid w:val="00F63F7E"/>
    <w:rsid w:val="00F646B0"/>
    <w:rsid w:val="00F649B6"/>
    <w:rsid w:val="00F66A2D"/>
    <w:rsid w:val="00F71D37"/>
    <w:rsid w:val="00F746BE"/>
    <w:rsid w:val="00F7582F"/>
    <w:rsid w:val="00F765D8"/>
    <w:rsid w:val="00F90092"/>
    <w:rsid w:val="00F90EAC"/>
    <w:rsid w:val="00F917EC"/>
    <w:rsid w:val="00F93DA0"/>
    <w:rsid w:val="00F940C4"/>
    <w:rsid w:val="00F957B6"/>
    <w:rsid w:val="00F95C7C"/>
    <w:rsid w:val="00FA0444"/>
    <w:rsid w:val="00FA13E7"/>
    <w:rsid w:val="00FA3FFE"/>
    <w:rsid w:val="00FA55A2"/>
    <w:rsid w:val="00FB21AA"/>
    <w:rsid w:val="00FB2ECD"/>
    <w:rsid w:val="00FB4DA1"/>
    <w:rsid w:val="00FB6C41"/>
    <w:rsid w:val="00FC02F4"/>
    <w:rsid w:val="00FC758F"/>
    <w:rsid w:val="00FD11EB"/>
    <w:rsid w:val="00FD1C6D"/>
    <w:rsid w:val="00FD222D"/>
    <w:rsid w:val="00FD4FE3"/>
    <w:rsid w:val="00FD528E"/>
    <w:rsid w:val="00FD56B4"/>
    <w:rsid w:val="00FE229F"/>
    <w:rsid w:val="00FF3890"/>
    <w:rsid w:val="00FF6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footer" w:uiPriority="2"/>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0617A6"/>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link w:val="FooterChar"/>
    <w:uiPriority w:val="2"/>
    <w:rsid w:val="00CA77CB"/>
    <w:pPr>
      <w:tabs>
        <w:tab w:val="center" w:pos="4320"/>
        <w:tab w:val="right" w:pos="8640"/>
      </w:tabs>
    </w:pPr>
  </w:style>
  <w:style w:type="paragraph" w:customStyle="1" w:styleId="Bullet">
    <w:name w:val="_Bullet"/>
    <w:link w:val="BulletChar"/>
    <w:qFormat/>
    <w:rsid w:val="00DC7F99"/>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link w:val="ListBulletChar"/>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ListParagraph">
    <w:name w:val="List Paragraph"/>
    <w:basedOn w:val="Normal"/>
    <w:link w:val="ListParagraphChar"/>
    <w:uiPriority w:val="34"/>
    <w:qFormat/>
    <w:rsid w:val="00CA77DD"/>
    <w:pPr>
      <w:spacing w:after="200" w:line="276" w:lineRule="auto"/>
      <w:ind w:left="720"/>
      <w:contextualSpacing/>
    </w:pPr>
    <w:rPr>
      <w:rFonts w:asciiTheme="minorHAnsi" w:eastAsiaTheme="minorHAnsi" w:hAnsiTheme="minorHAnsi" w:cstheme="minorBidi"/>
      <w:szCs w:val="22"/>
    </w:rPr>
  </w:style>
  <w:style w:type="paragraph" w:styleId="TOCHeading">
    <w:name w:val="TOC Heading"/>
    <w:basedOn w:val="Heading1"/>
    <w:next w:val="Normal"/>
    <w:uiPriority w:val="39"/>
    <w:semiHidden/>
    <w:unhideWhenUsed/>
    <w:qFormat/>
    <w:rsid w:val="007C732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rsid w:val="00FD11EB"/>
    <w:pPr>
      <w:spacing w:after="100"/>
      <w:ind w:left="660"/>
    </w:pPr>
  </w:style>
  <w:style w:type="paragraph" w:styleId="Revision">
    <w:name w:val="Revision"/>
    <w:hidden/>
    <w:uiPriority w:val="99"/>
    <w:semiHidden/>
    <w:rsid w:val="00DF2327"/>
    <w:rPr>
      <w:rFonts w:ascii="Calibri" w:hAnsi="Calibri"/>
      <w:sz w:val="22"/>
      <w:szCs w:val="24"/>
      <w:lang w:eastAsia="en-US"/>
    </w:rPr>
  </w:style>
  <w:style w:type="character" w:customStyle="1" w:styleId="FooterChar">
    <w:name w:val="Footer Char"/>
    <w:basedOn w:val="DefaultParagraphFont"/>
    <w:link w:val="Footer"/>
    <w:uiPriority w:val="2"/>
    <w:rsid w:val="003F1C50"/>
    <w:rPr>
      <w:rFonts w:ascii="Calibri" w:hAnsi="Calibri"/>
      <w:sz w:val="22"/>
      <w:szCs w:val="24"/>
      <w:lang w:eastAsia="en-US"/>
    </w:rPr>
  </w:style>
  <w:style w:type="character" w:customStyle="1" w:styleId="ListBulletChar">
    <w:name w:val="List Bullet Char"/>
    <w:link w:val="ListBullet"/>
    <w:semiHidden/>
    <w:rsid w:val="00AF014F"/>
    <w:rPr>
      <w:rFonts w:ascii="Calibri" w:hAnsi="Calibri"/>
      <w:sz w:val="22"/>
      <w:szCs w:val="24"/>
      <w:lang w:eastAsia="en-US"/>
    </w:rPr>
  </w:style>
  <w:style w:type="paragraph" w:customStyle="1" w:styleId="TableBulletPoints">
    <w:name w:val="Table Bullet Points"/>
    <w:basedOn w:val="ListBullet"/>
    <w:link w:val="TableBulletPointsChar"/>
    <w:uiPriority w:val="9"/>
    <w:qFormat/>
    <w:rsid w:val="00790810"/>
    <w:pPr>
      <w:numPr>
        <w:numId w:val="19"/>
      </w:numPr>
    </w:pPr>
    <w:rPr>
      <w:lang w:val="en-US"/>
    </w:rPr>
  </w:style>
  <w:style w:type="paragraph" w:customStyle="1" w:styleId="Bullet0">
    <w:name w:val="Bullet!!"/>
    <w:basedOn w:val="ListParagraph"/>
    <w:link w:val="BulletChar0"/>
    <w:uiPriority w:val="9"/>
    <w:qFormat/>
    <w:rsid w:val="00D03CC7"/>
    <w:pPr>
      <w:numPr>
        <w:numId w:val="43"/>
      </w:numPr>
    </w:pPr>
  </w:style>
  <w:style w:type="character" w:customStyle="1" w:styleId="TableBulletPointsChar">
    <w:name w:val="Table Bullet Points Char"/>
    <w:basedOn w:val="ListBulletChar"/>
    <w:link w:val="TableBulletPoints"/>
    <w:uiPriority w:val="9"/>
    <w:rsid w:val="00790810"/>
    <w:rPr>
      <w:rFonts w:ascii="Calibri" w:hAnsi="Calibri"/>
      <w:sz w:val="22"/>
      <w:szCs w:val="24"/>
      <w:lang w:val="en-US" w:eastAsia="en-US"/>
    </w:rPr>
  </w:style>
  <w:style w:type="character" w:customStyle="1" w:styleId="ListParagraphChar">
    <w:name w:val="List Paragraph Char"/>
    <w:basedOn w:val="DefaultParagraphFont"/>
    <w:link w:val="ListParagraph"/>
    <w:uiPriority w:val="34"/>
    <w:rsid w:val="00D03CC7"/>
    <w:rPr>
      <w:rFonts w:asciiTheme="minorHAnsi" w:eastAsiaTheme="minorHAnsi" w:hAnsiTheme="minorHAnsi" w:cstheme="minorBidi"/>
      <w:sz w:val="22"/>
      <w:szCs w:val="22"/>
      <w:lang w:eastAsia="en-US"/>
    </w:rPr>
  </w:style>
  <w:style w:type="character" w:customStyle="1" w:styleId="BulletChar0">
    <w:name w:val="Bullet!! Char"/>
    <w:basedOn w:val="ListParagraphChar"/>
    <w:link w:val="Bullet0"/>
    <w:uiPriority w:val="9"/>
    <w:rsid w:val="00D03CC7"/>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footer" w:uiPriority="2"/>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0617A6"/>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link w:val="FooterChar"/>
    <w:uiPriority w:val="2"/>
    <w:rsid w:val="00CA77CB"/>
    <w:pPr>
      <w:tabs>
        <w:tab w:val="center" w:pos="4320"/>
        <w:tab w:val="right" w:pos="8640"/>
      </w:tabs>
    </w:pPr>
  </w:style>
  <w:style w:type="paragraph" w:customStyle="1" w:styleId="Bullet">
    <w:name w:val="_Bullet"/>
    <w:link w:val="BulletChar"/>
    <w:qFormat/>
    <w:rsid w:val="00DC7F99"/>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link w:val="ListBulletChar"/>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ListParagraph">
    <w:name w:val="List Paragraph"/>
    <w:basedOn w:val="Normal"/>
    <w:link w:val="ListParagraphChar"/>
    <w:uiPriority w:val="34"/>
    <w:qFormat/>
    <w:rsid w:val="00CA77DD"/>
    <w:pPr>
      <w:spacing w:after="200" w:line="276" w:lineRule="auto"/>
      <w:ind w:left="720"/>
      <w:contextualSpacing/>
    </w:pPr>
    <w:rPr>
      <w:rFonts w:asciiTheme="minorHAnsi" w:eastAsiaTheme="minorHAnsi" w:hAnsiTheme="minorHAnsi" w:cstheme="minorBidi"/>
      <w:szCs w:val="22"/>
    </w:rPr>
  </w:style>
  <w:style w:type="paragraph" w:styleId="TOCHeading">
    <w:name w:val="TOC Heading"/>
    <w:basedOn w:val="Heading1"/>
    <w:next w:val="Normal"/>
    <w:uiPriority w:val="39"/>
    <w:semiHidden/>
    <w:unhideWhenUsed/>
    <w:qFormat/>
    <w:rsid w:val="007C732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rsid w:val="00FD11EB"/>
    <w:pPr>
      <w:spacing w:after="100"/>
      <w:ind w:left="660"/>
    </w:pPr>
  </w:style>
  <w:style w:type="paragraph" w:styleId="Revision">
    <w:name w:val="Revision"/>
    <w:hidden/>
    <w:uiPriority w:val="99"/>
    <w:semiHidden/>
    <w:rsid w:val="00DF2327"/>
    <w:rPr>
      <w:rFonts w:ascii="Calibri" w:hAnsi="Calibri"/>
      <w:sz w:val="22"/>
      <w:szCs w:val="24"/>
      <w:lang w:eastAsia="en-US"/>
    </w:rPr>
  </w:style>
  <w:style w:type="character" w:customStyle="1" w:styleId="FooterChar">
    <w:name w:val="Footer Char"/>
    <w:basedOn w:val="DefaultParagraphFont"/>
    <w:link w:val="Footer"/>
    <w:uiPriority w:val="2"/>
    <w:rsid w:val="003F1C50"/>
    <w:rPr>
      <w:rFonts w:ascii="Calibri" w:hAnsi="Calibri"/>
      <w:sz w:val="22"/>
      <w:szCs w:val="24"/>
      <w:lang w:eastAsia="en-US"/>
    </w:rPr>
  </w:style>
  <w:style w:type="character" w:customStyle="1" w:styleId="ListBulletChar">
    <w:name w:val="List Bullet Char"/>
    <w:link w:val="ListBullet"/>
    <w:semiHidden/>
    <w:rsid w:val="00AF014F"/>
    <w:rPr>
      <w:rFonts w:ascii="Calibri" w:hAnsi="Calibri"/>
      <w:sz w:val="22"/>
      <w:szCs w:val="24"/>
      <w:lang w:eastAsia="en-US"/>
    </w:rPr>
  </w:style>
  <w:style w:type="paragraph" w:customStyle="1" w:styleId="TableBulletPoints">
    <w:name w:val="Table Bullet Points"/>
    <w:basedOn w:val="ListBullet"/>
    <w:link w:val="TableBulletPointsChar"/>
    <w:uiPriority w:val="9"/>
    <w:qFormat/>
    <w:rsid w:val="00790810"/>
    <w:pPr>
      <w:numPr>
        <w:numId w:val="19"/>
      </w:numPr>
    </w:pPr>
    <w:rPr>
      <w:lang w:val="en-US"/>
    </w:rPr>
  </w:style>
  <w:style w:type="paragraph" w:customStyle="1" w:styleId="Bullet0">
    <w:name w:val="Bullet!!"/>
    <w:basedOn w:val="ListParagraph"/>
    <w:link w:val="BulletChar0"/>
    <w:uiPriority w:val="9"/>
    <w:qFormat/>
    <w:rsid w:val="00D03CC7"/>
    <w:pPr>
      <w:numPr>
        <w:numId w:val="43"/>
      </w:numPr>
    </w:pPr>
  </w:style>
  <w:style w:type="character" w:customStyle="1" w:styleId="TableBulletPointsChar">
    <w:name w:val="Table Bullet Points Char"/>
    <w:basedOn w:val="ListBulletChar"/>
    <w:link w:val="TableBulletPoints"/>
    <w:uiPriority w:val="9"/>
    <w:rsid w:val="00790810"/>
    <w:rPr>
      <w:rFonts w:ascii="Calibri" w:hAnsi="Calibri"/>
      <w:sz w:val="22"/>
      <w:szCs w:val="24"/>
      <w:lang w:val="en-US" w:eastAsia="en-US"/>
    </w:rPr>
  </w:style>
  <w:style w:type="character" w:customStyle="1" w:styleId="ListParagraphChar">
    <w:name w:val="List Paragraph Char"/>
    <w:basedOn w:val="DefaultParagraphFont"/>
    <w:link w:val="ListParagraph"/>
    <w:uiPriority w:val="34"/>
    <w:rsid w:val="00D03CC7"/>
    <w:rPr>
      <w:rFonts w:asciiTheme="minorHAnsi" w:eastAsiaTheme="minorHAnsi" w:hAnsiTheme="minorHAnsi" w:cstheme="minorBidi"/>
      <w:sz w:val="22"/>
      <w:szCs w:val="22"/>
      <w:lang w:eastAsia="en-US"/>
    </w:rPr>
  </w:style>
  <w:style w:type="character" w:customStyle="1" w:styleId="BulletChar0">
    <w:name w:val="Bullet!! Char"/>
    <w:basedOn w:val="ListParagraphChar"/>
    <w:link w:val="Bullet0"/>
    <w:uiPriority w:val="9"/>
    <w:rsid w:val="00D03CC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275405864">
      <w:bodyDiv w:val="1"/>
      <w:marLeft w:val="0"/>
      <w:marRight w:val="0"/>
      <w:marTop w:val="0"/>
      <w:marBottom w:val="0"/>
      <w:divBdr>
        <w:top w:val="none" w:sz="0" w:space="0" w:color="auto"/>
        <w:left w:val="none" w:sz="0" w:space="0" w:color="auto"/>
        <w:bottom w:val="none" w:sz="0" w:space="0" w:color="auto"/>
        <w:right w:val="none" w:sz="0" w:space="0" w:color="auto"/>
      </w:divBdr>
      <w:divsChild>
        <w:div w:id="1409763133">
          <w:marLeft w:val="0"/>
          <w:marRight w:val="0"/>
          <w:marTop w:val="0"/>
          <w:marBottom w:val="0"/>
          <w:divBdr>
            <w:top w:val="none" w:sz="0" w:space="0" w:color="auto"/>
            <w:left w:val="none" w:sz="0" w:space="0" w:color="auto"/>
            <w:bottom w:val="none" w:sz="0" w:space="0" w:color="auto"/>
            <w:right w:val="none" w:sz="0" w:space="0" w:color="auto"/>
          </w:divBdr>
        </w:div>
        <w:div w:id="74860445">
          <w:marLeft w:val="0"/>
          <w:marRight w:val="0"/>
          <w:marTop w:val="0"/>
          <w:marBottom w:val="0"/>
          <w:divBdr>
            <w:top w:val="none" w:sz="0" w:space="0" w:color="auto"/>
            <w:left w:val="none" w:sz="0" w:space="0" w:color="auto"/>
            <w:bottom w:val="none" w:sz="0" w:space="0" w:color="auto"/>
            <w:right w:val="none" w:sz="0" w:space="0" w:color="auto"/>
          </w:divBdr>
        </w:div>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creativecommons.org/licenses/by/4.0/" TargetMode="External"/><Relationship Id="rId26" Type="http://schemas.openxmlformats.org/officeDocument/2006/relationships/header" Target="head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lwp.vic.gov.au" TargetMode="Externa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relayservice.com.au"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mailto:customer.service@delwp.vic.gov.au"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4C2FF-6F10-4E9B-9335-3BE9279A9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26</Pages>
  <Words>8333</Words>
  <Characters>48198</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56419</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2016-08-15T11:26:00Z</dcterms:created>
  <dcterms:modified xsi:type="dcterms:W3CDTF">2016-08-15T11:28:00Z</dcterms:modified>
</cp:coreProperties>
</file>